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93802" w14:textId="769698B3" w:rsidR="00417558" w:rsidRDefault="00417558" w:rsidP="004B0BF7">
      <w:pPr>
        <w:jc w:val="right"/>
      </w:pPr>
      <w:r>
        <w:rPr>
          <w:noProof/>
        </w:rPr>
        <w:drawing>
          <wp:inline distT="0" distB="0" distL="0" distR="0" wp14:anchorId="0A6CF535" wp14:editId="2B10B3E0">
            <wp:extent cx="3458210" cy="627582"/>
            <wp:effectExtent l="0" t="0" r="0" b="1270"/>
            <wp:docPr id="411218006" name="Picture 1" descr="Logo for Crown response to the abuse in care inquiry - Mā Whakarongo me Ako huri te tai. Listening, learning, changing. Black text on a white background.">
              <a:extLst xmlns:a="http://schemas.openxmlformats.org/drawingml/2006/main">
                <a:ext uri="{FF2B5EF4-FFF2-40B4-BE49-F238E27FC236}">
                  <a16:creationId xmlns:a16="http://schemas.microsoft.com/office/drawing/2014/main" id="{51F73D51-421F-4AEA-A19D-DDB144EE8A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18006" name="Picture 1" descr="Logo for Crown response to the abuse in care inquiry - Mā Whakarongo me Ako huri te tai. Listening, learning, changing. Black text on a white backgroun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607" cy="6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4CA02" w14:textId="55B266DD" w:rsidR="00B66323" w:rsidRPr="004B0BF7" w:rsidRDefault="00B66323" w:rsidP="004B0BF7">
      <w:pPr>
        <w:pStyle w:val="Heading1"/>
        <w:rPr>
          <w:rFonts w:hint="eastAsia"/>
        </w:rPr>
      </w:pPr>
      <w:r w:rsidRPr="004B0BF7">
        <w:t xml:space="preserve">Crown Response Office </w:t>
      </w:r>
      <w:proofErr w:type="spellStart"/>
      <w:r w:rsidRPr="004B0BF7">
        <w:t>Pānui</w:t>
      </w:r>
      <w:proofErr w:type="spellEnd"/>
      <w:r w:rsidRPr="004B0BF7">
        <w:t xml:space="preserve"> Newsletter</w:t>
      </w:r>
    </w:p>
    <w:p w14:paraId="67F9458E" w14:textId="77777777" w:rsidR="00B66323" w:rsidRDefault="00B66323" w:rsidP="004B0BF7">
      <w:pPr>
        <w:spacing w:before="500"/>
      </w:pPr>
      <w:r>
        <w:t>29 July 2025</w:t>
      </w:r>
    </w:p>
    <w:p w14:paraId="15CEB770" w14:textId="1AD7C9C8" w:rsidR="00722E03" w:rsidRPr="004B0BF7" w:rsidRDefault="00722E03" w:rsidP="004B0BF7">
      <w:pPr>
        <w:pStyle w:val="Heading2"/>
        <w:rPr>
          <w:rFonts w:hint="eastAsia"/>
        </w:rPr>
      </w:pPr>
      <w:r w:rsidRPr="004B0BF7">
        <w:t>About this newsletter</w:t>
      </w:r>
    </w:p>
    <w:p w14:paraId="6612D609" w14:textId="257963D6" w:rsidR="00417558" w:rsidRPr="004B0BF7" w:rsidRDefault="00417558" w:rsidP="004B0BF7">
      <w:r w:rsidRPr="004B0BF7">
        <w:t xml:space="preserve">This </w:t>
      </w:r>
      <w:proofErr w:type="spellStart"/>
      <w:r w:rsidRPr="004B0BF7">
        <w:t>pānui</w:t>
      </w:r>
      <w:proofErr w:type="spellEnd"/>
      <w:r w:rsidRPr="004B0BF7">
        <w:t>/newsletter is from the Crown Response Office, a central government agency established to coordinate, monitor and report on the government’s response to the Royal Commission. The office is hosted by the Public Service Commission.</w:t>
      </w:r>
    </w:p>
    <w:p w14:paraId="7BA9FBAC" w14:textId="77777777" w:rsidR="00417558" w:rsidRPr="00B66323" w:rsidRDefault="00417558" w:rsidP="004B0BF7">
      <w:r w:rsidRPr="00B66323">
        <w:t xml:space="preserve">Please feel free to share this </w:t>
      </w:r>
      <w:proofErr w:type="spellStart"/>
      <w:r w:rsidRPr="00B66323">
        <w:t>pānui</w:t>
      </w:r>
      <w:proofErr w:type="spellEnd"/>
      <w:r w:rsidRPr="00B66323">
        <w:t xml:space="preserve"> newsletter. People can sign up to receive these updates: </w:t>
      </w:r>
      <w:hyperlink r:id="rId12" w:tgtFrame="_blank" w:history="1">
        <w:r w:rsidRPr="00B66323">
          <w:rPr>
            <w:rStyle w:val="Hyperlink"/>
            <w:rFonts w:ascii="Aptos" w:hAnsi="Aptos"/>
          </w:rPr>
          <w:t>contact@abuseinquiryresponse.govt.nz</w:t>
        </w:r>
      </w:hyperlink>
      <w:r w:rsidRPr="00B66323">
        <w:t xml:space="preserve"> with '</w:t>
      </w:r>
      <w:proofErr w:type="spellStart"/>
      <w:r w:rsidRPr="00B66323">
        <w:t>pānui</w:t>
      </w:r>
      <w:proofErr w:type="spellEnd"/>
      <w:r w:rsidRPr="00B66323">
        <w:t xml:space="preserve"> newsletter' in the email subject line.</w:t>
      </w:r>
      <w:r w:rsidRPr="00B66323">
        <w:rPr>
          <w:rFonts w:cs="Arial"/>
        </w:rPr>
        <w:t> </w:t>
      </w:r>
      <w:r w:rsidRPr="00B66323">
        <w:t> </w:t>
      </w:r>
    </w:p>
    <w:p w14:paraId="4328DE9C" w14:textId="6EE16183" w:rsidR="00417558" w:rsidRPr="00B66323" w:rsidRDefault="00417558" w:rsidP="004B0BF7">
      <w:r w:rsidRPr="00B66323">
        <w:t xml:space="preserve">Alternate formats of the </w:t>
      </w:r>
      <w:proofErr w:type="spellStart"/>
      <w:r w:rsidRPr="00B66323">
        <w:t>pānui</w:t>
      </w:r>
      <w:proofErr w:type="spellEnd"/>
      <w:r w:rsidRPr="00B66323">
        <w:t xml:space="preserve"> newsletter can be found on the Crown Response Office website</w:t>
      </w:r>
      <w:r w:rsidR="00FF6DAF" w:rsidRPr="00B66323">
        <w:t>:</w:t>
      </w:r>
      <w:r w:rsidR="00FF6DAF" w:rsidRPr="00B66323">
        <w:rPr>
          <w:b/>
          <w:bCs/>
        </w:rPr>
        <w:t xml:space="preserve"> </w:t>
      </w:r>
      <w:hyperlink r:id="rId13" w:history="1">
        <w:r w:rsidRPr="00B66323">
          <w:rPr>
            <w:rStyle w:val="Hyperlink"/>
            <w:rFonts w:ascii="Aptos" w:hAnsi="Aptos"/>
            <w:b/>
            <w:bCs/>
          </w:rPr>
          <w:t>https://tinyurl.com/24mbbs9c</w:t>
        </w:r>
      </w:hyperlink>
    </w:p>
    <w:p w14:paraId="345658AF" w14:textId="2166E186" w:rsidR="00417558" w:rsidRDefault="00B66323" w:rsidP="004B0BF7">
      <w:pPr>
        <w:pStyle w:val="Heading2"/>
        <w:rPr>
          <w:rFonts w:hint="eastAsia"/>
        </w:rPr>
      </w:pPr>
      <w:bookmarkStart w:id="0" w:name="NDR"/>
      <w:r>
        <w:lastRenderedPageBreak/>
        <w:t>In this newsletter</w:t>
      </w:r>
    </w:p>
    <w:p w14:paraId="318DEEEC" w14:textId="64AFE23F" w:rsidR="00B66323" w:rsidRPr="009A1236" w:rsidRDefault="00B66323" w:rsidP="004B0BF7">
      <w:pPr>
        <w:spacing w:after="120"/>
      </w:pPr>
      <w:r w:rsidRPr="00A61B47">
        <w:t xml:space="preserve">In this </w:t>
      </w:r>
      <w:r>
        <w:t xml:space="preserve">newsletter you will find </w:t>
      </w:r>
      <w:r w:rsidRPr="00A61B47">
        <w:t>update</w:t>
      </w:r>
      <w:r>
        <w:t>s</w:t>
      </w:r>
      <w:r w:rsidRPr="00A61B47">
        <w:t xml:space="preserve"> </w:t>
      </w:r>
      <w:r>
        <w:t>o</w:t>
      </w:r>
      <w:r w:rsidRPr="00A61B47">
        <w:t>n:</w:t>
      </w:r>
    </w:p>
    <w:p w14:paraId="2D139BD1" w14:textId="3E062969" w:rsidR="00B66323" w:rsidRPr="00B222A9" w:rsidRDefault="00B66323" w:rsidP="004B0BF7">
      <w:pPr>
        <w:pStyle w:val="ListParagraph"/>
        <w:numPr>
          <w:ilvl w:val="0"/>
          <w:numId w:val="4"/>
        </w:numPr>
        <w:ind w:left="360"/>
      </w:pPr>
      <w:bookmarkStart w:id="1" w:name="_Hlk202271879"/>
      <w:r>
        <w:t xml:space="preserve">Funding to hold events or activities to mark the </w:t>
      </w:r>
      <w:r w:rsidRPr="00B222A9">
        <w:t xml:space="preserve">National </w:t>
      </w:r>
      <w:r>
        <w:t>D</w:t>
      </w:r>
      <w:r w:rsidRPr="00B222A9">
        <w:t xml:space="preserve">ay of </w:t>
      </w:r>
      <w:r>
        <w:t>R</w:t>
      </w:r>
      <w:r w:rsidRPr="00B222A9">
        <w:t>eflection, 12 November 2025</w:t>
      </w:r>
      <w:r w:rsidR="00E67118">
        <w:t>.</w:t>
      </w:r>
    </w:p>
    <w:p w14:paraId="644D70B9" w14:textId="0D6F86E7" w:rsidR="00B66323" w:rsidRPr="00B222A9" w:rsidRDefault="00B66323" w:rsidP="004B0BF7">
      <w:pPr>
        <w:pStyle w:val="ListParagraph"/>
        <w:numPr>
          <w:ilvl w:val="0"/>
          <w:numId w:val="4"/>
        </w:numPr>
        <w:ind w:left="360"/>
      </w:pPr>
      <w:r>
        <w:t>How to request official information about the Crown response</w:t>
      </w:r>
      <w:r w:rsidR="00E67118">
        <w:t>.</w:t>
      </w:r>
    </w:p>
    <w:p w14:paraId="09EA5435" w14:textId="0A96F2A9" w:rsidR="00B66323" w:rsidRPr="00B222A9" w:rsidRDefault="00B66323" w:rsidP="004B0BF7">
      <w:pPr>
        <w:pStyle w:val="ListParagraph"/>
        <w:numPr>
          <w:ilvl w:val="0"/>
          <w:numId w:val="4"/>
        </w:numPr>
        <w:ind w:left="360"/>
      </w:pPr>
      <w:r>
        <w:t>The latest p</w:t>
      </w:r>
      <w:r w:rsidRPr="00B222A9">
        <w:t>roactive release</w:t>
      </w:r>
      <w:r>
        <w:t xml:space="preserve"> </w:t>
      </w:r>
      <w:r w:rsidRPr="00B222A9">
        <w:t xml:space="preserve">of </w:t>
      </w:r>
      <w:r>
        <w:t xml:space="preserve">a </w:t>
      </w:r>
      <w:r w:rsidRPr="00B222A9">
        <w:t xml:space="preserve">Government decision </w:t>
      </w:r>
      <w:r>
        <w:t>about additional funding for the Lake Alice redress torture scheme</w:t>
      </w:r>
      <w:r w:rsidR="00E67118">
        <w:t>.</w:t>
      </w:r>
    </w:p>
    <w:bookmarkEnd w:id="1"/>
    <w:p w14:paraId="104AC8F3" w14:textId="5D941915" w:rsidR="00417558" w:rsidRDefault="008F60B4" w:rsidP="004B0BF7">
      <w:pPr>
        <w:pStyle w:val="Heading2"/>
        <w:rPr>
          <w:rFonts w:hint="eastAsia"/>
        </w:rPr>
      </w:pPr>
      <w:r>
        <w:t>F</w:t>
      </w:r>
      <w:r w:rsidR="00281E20">
        <w:t>und</w:t>
      </w:r>
      <w:r>
        <w:t xml:space="preserve">ing </w:t>
      </w:r>
      <w:r w:rsidR="00281E20">
        <w:t xml:space="preserve">for </w:t>
      </w:r>
      <w:r w:rsidR="00417558" w:rsidRPr="00A61B47">
        <w:t xml:space="preserve">National </w:t>
      </w:r>
      <w:r w:rsidR="00417558">
        <w:t>D</w:t>
      </w:r>
      <w:r w:rsidR="00417558" w:rsidRPr="00A61B47">
        <w:t xml:space="preserve">ay of </w:t>
      </w:r>
      <w:r w:rsidR="00417558">
        <w:t>R</w:t>
      </w:r>
      <w:r w:rsidR="00417558" w:rsidRPr="00A61B47">
        <w:t xml:space="preserve">eflection </w:t>
      </w:r>
      <w:r w:rsidR="00281E20">
        <w:t xml:space="preserve">events </w:t>
      </w:r>
      <w:r w:rsidR="00674E7F">
        <w:t>on 1</w:t>
      </w:r>
      <w:r w:rsidR="00417558" w:rsidRPr="00A61B47">
        <w:t>2 November 2025</w:t>
      </w:r>
      <w:bookmarkEnd w:id="0"/>
    </w:p>
    <w:p w14:paraId="5B38B4B6" w14:textId="3800F6E8" w:rsidR="00281E20" w:rsidRDefault="00281E20" w:rsidP="004B0BF7">
      <w:pPr>
        <w:spacing w:after="120"/>
        <w:rPr>
          <w:lang w:val="en-GB"/>
        </w:rPr>
      </w:pPr>
      <w:r>
        <w:rPr>
          <w:lang w:val="en-GB"/>
        </w:rPr>
        <w:t>A $1 million</w:t>
      </w:r>
      <w:r w:rsidR="00887DD7">
        <w:rPr>
          <w:lang w:val="en-GB"/>
        </w:rPr>
        <w:t xml:space="preserve"> contestable</w:t>
      </w:r>
      <w:r>
        <w:rPr>
          <w:lang w:val="en-GB"/>
        </w:rPr>
        <w:t xml:space="preserve"> fund is available </w:t>
      </w:r>
      <w:r w:rsidR="00264E80">
        <w:rPr>
          <w:lang w:val="en-GB"/>
        </w:rPr>
        <w:t xml:space="preserve">to </w:t>
      </w:r>
      <w:r w:rsidR="00264E80">
        <w:rPr>
          <w:rFonts w:eastAsia="Arial" w:cs="Arial"/>
        </w:rPr>
        <w:t>survivor focused groups and organisations to hold local</w:t>
      </w:r>
      <w:r w:rsidR="00570292">
        <w:rPr>
          <w:rFonts w:eastAsia="Arial" w:cs="Arial"/>
        </w:rPr>
        <w:t xml:space="preserve"> or</w:t>
      </w:r>
      <w:r w:rsidR="00264E80">
        <w:rPr>
          <w:rFonts w:eastAsia="Arial" w:cs="Arial"/>
        </w:rPr>
        <w:t xml:space="preserve"> regional events to mark </w:t>
      </w:r>
      <w:r>
        <w:rPr>
          <w:lang w:val="en-GB"/>
        </w:rPr>
        <w:t>a National Day of Reflection for survivors of abuse and neglect in care</w:t>
      </w:r>
      <w:r w:rsidR="00422917">
        <w:rPr>
          <w:lang w:val="en-GB"/>
        </w:rPr>
        <w:t xml:space="preserve"> on </w:t>
      </w:r>
      <w:r w:rsidR="00DE1D15">
        <w:rPr>
          <w:lang w:val="en-GB"/>
        </w:rPr>
        <w:t>12 November 2025</w:t>
      </w:r>
      <w:r w:rsidR="003F43F6">
        <w:rPr>
          <w:lang w:val="en-GB"/>
        </w:rPr>
        <w:t>:</w:t>
      </w:r>
    </w:p>
    <w:p w14:paraId="6AF8D343" w14:textId="3D18BB9C" w:rsidR="003F43F6" w:rsidRDefault="003F43F6" w:rsidP="004B0BF7">
      <w:pPr>
        <w:rPr>
          <w:b/>
          <w:bCs/>
          <w:lang w:val="en-GB"/>
        </w:rPr>
      </w:pPr>
      <w:r w:rsidRPr="004F1FA9">
        <w:rPr>
          <w:b/>
          <w:bCs/>
          <w:lang w:val="en-GB"/>
        </w:rPr>
        <w:t xml:space="preserve">Visit: </w:t>
      </w:r>
      <w:hyperlink r:id="rId14" w:history="1">
        <w:r w:rsidR="004F1FA9" w:rsidRPr="009C4D68">
          <w:rPr>
            <w:rStyle w:val="Hyperlink"/>
            <w:b/>
            <w:bCs/>
            <w:lang w:val="en-GB"/>
          </w:rPr>
          <w:t>https://tinyurl.com/yufz4urm</w:t>
        </w:r>
      </w:hyperlink>
    </w:p>
    <w:p w14:paraId="364699FC" w14:textId="34305EAA" w:rsidR="00281E20" w:rsidRDefault="00264E80" w:rsidP="009D7749">
      <w:pPr>
        <w:spacing w:before="400"/>
      </w:pPr>
      <w:r>
        <w:rPr>
          <w:lang w:val="en-GB"/>
        </w:rPr>
        <w:t>As announced by the Prime Minister last year during the national public apology</w:t>
      </w:r>
      <w:r w:rsidR="00570292" w:rsidRPr="0527E686">
        <w:rPr>
          <w:lang w:val="en-GB"/>
        </w:rPr>
        <w:t>,</w:t>
      </w:r>
      <w:r>
        <w:rPr>
          <w:lang w:val="en-GB"/>
        </w:rPr>
        <w:t xml:space="preserve"> a</w:t>
      </w:r>
      <w:r w:rsidR="00281E20">
        <w:rPr>
          <w:lang w:val="en-GB"/>
        </w:rPr>
        <w:t xml:space="preserve"> National Day of Reflection </w:t>
      </w:r>
      <w:r w:rsidR="00743EA0">
        <w:rPr>
          <w:lang w:val="en-GB"/>
        </w:rPr>
        <w:t xml:space="preserve">is </w:t>
      </w:r>
      <w:r w:rsidR="005114FB">
        <w:rPr>
          <w:lang w:val="en-GB"/>
        </w:rPr>
        <w:t xml:space="preserve">a way </w:t>
      </w:r>
      <w:r w:rsidR="00281E20" w:rsidRPr="00540E92">
        <w:rPr>
          <w:lang w:val="en-GB"/>
        </w:rPr>
        <w:t xml:space="preserve">to </w:t>
      </w:r>
      <w:r w:rsidR="00281E20">
        <w:rPr>
          <w:lang w:val="en-US"/>
        </w:rPr>
        <w:t>acknowledge and remember survivors who suffered</w:t>
      </w:r>
      <w:r w:rsidR="00281E20">
        <w:t xml:space="preserve"> </w:t>
      </w:r>
      <w:r w:rsidR="00281E20" w:rsidRPr="00A818C3">
        <w:t>abuse, harm and neglect while in care</w:t>
      </w:r>
      <w:r w:rsidR="1C795340">
        <w:t>, and to raise awareness of abuse and neglect in care</w:t>
      </w:r>
      <w:r w:rsidR="00281E20">
        <w:t>.</w:t>
      </w:r>
    </w:p>
    <w:p w14:paraId="09934881" w14:textId="59426714" w:rsidR="00743EA0" w:rsidRPr="004B0BF7" w:rsidRDefault="005B19FD" w:rsidP="009D7749">
      <w:pPr>
        <w:pStyle w:val="Heading3"/>
        <w:rPr>
          <w:rFonts w:hint="eastAsia"/>
        </w:rPr>
      </w:pPr>
      <w:r w:rsidRPr="004B0BF7">
        <w:lastRenderedPageBreak/>
        <w:t>Funding available</w:t>
      </w:r>
    </w:p>
    <w:p w14:paraId="11521FD5" w14:textId="46C6CDDC" w:rsidR="00DF76EB" w:rsidRDefault="00DF76EB" w:rsidP="004B0BF7">
      <w:r>
        <w:t>For local events, t</w:t>
      </w:r>
      <w:r w:rsidR="00281E20">
        <w:t xml:space="preserve">he Government </w:t>
      </w:r>
      <w:r w:rsidR="00554ACC">
        <w:t xml:space="preserve">will </w:t>
      </w:r>
      <w:r w:rsidR="00281E20">
        <w:t>contribute a maximum of $10,000</w:t>
      </w:r>
      <w:r>
        <w:t xml:space="preserve">, </w:t>
      </w:r>
      <w:r w:rsidRPr="00F91E19">
        <w:t>plus up to $1,500 for reasonable accommodations for accessibility</w:t>
      </w:r>
      <w:r w:rsidR="560CD2A0">
        <w:t>.</w:t>
      </w:r>
    </w:p>
    <w:p w14:paraId="2565FA89" w14:textId="7F392D8C" w:rsidR="007E6C3B" w:rsidRDefault="00DF76EB" w:rsidP="004B0BF7">
      <w:r>
        <w:t xml:space="preserve">For regional events, the Government will contribute a maximum of </w:t>
      </w:r>
      <w:r w:rsidR="00281E20">
        <w:t xml:space="preserve">$25,000 </w:t>
      </w:r>
      <w:r w:rsidR="007E6C3B" w:rsidRPr="007E6C3B">
        <w:t xml:space="preserve">plus up to $5,000 for reasonable accommodations for accessibility. </w:t>
      </w:r>
    </w:p>
    <w:p w14:paraId="3FDFFE57" w14:textId="28EE594A" w:rsidR="005B19FD" w:rsidRPr="005B19FD" w:rsidRDefault="005B19FD" w:rsidP="009D7749">
      <w:pPr>
        <w:pStyle w:val="Heading3"/>
        <w:rPr>
          <w:rFonts w:hint="eastAsia"/>
        </w:rPr>
      </w:pPr>
      <w:r w:rsidRPr="005B19FD">
        <w:t xml:space="preserve">Type of </w:t>
      </w:r>
      <w:r w:rsidRPr="009D7749">
        <w:t>events</w:t>
      </w:r>
    </w:p>
    <w:p w14:paraId="12A5AAE2" w14:textId="549A4F54" w:rsidR="001B06CC" w:rsidRDefault="005D5825" w:rsidP="004B0BF7">
      <w:pPr>
        <w:spacing w:after="120"/>
      </w:pPr>
      <w:r>
        <w:t>T</w:t>
      </w:r>
      <w:r w:rsidR="516026DC">
        <w:t xml:space="preserve">he fund is designed to allow </w:t>
      </w:r>
      <w:r w:rsidR="78266D57">
        <w:t>a wide range of events and</w:t>
      </w:r>
      <w:r w:rsidR="5D3176F5">
        <w:t xml:space="preserve"> </w:t>
      </w:r>
      <w:r w:rsidR="78266D57">
        <w:t>activities that are meaningful to communities.</w:t>
      </w:r>
      <w:r w:rsidR="5D3176F5">
        <w:t xml:space="preserve"> </w:t>
      </w:r>
      <w:r w:rsidR="01B2FF74">
        <w:t>T</w:t>
      </w:r>
      <w:r w:rsidR="5D3176F5">
        <w:t>ype</w:t>
      </w:r>
      <w:r w:rsidR="4C983339">
        <w:t>s</w:t>
      </w:r>
      <w:r w:rsidR="5D3176F5">
        <w:t xml:space="preserve"> of events </w:t>
      </w:r>
      <w:r w:rsidR="60C3D640">
        <w:t xml:space="preserve">and activities </w:t>
      </w:r>
      <w:r w:rsidR="5D3176F5">
        <w:t xml:space="preserve">that could be funded </w:t>
      </w:r>
      <w:r w:rsidR="6FD17C83">
        <w:t>include</w:t>
      </w:r>
      <w:r w:rsidR="4EA9879E">
        <w:t>:</w:t>
      </w:r>
    </w:p>
    <w:p w14:paraId="08C7BD0E" w14:textId="4E2CCC7B" w:rsidR="004E5D6E" w:rsidRDefault="002C7E19" w:rsidP="004B0BF7">
      <w:pPr>
        <w:pStyle w:val="ListParagraph"/>
        <w:numPr>
          <w:ilvl w:val="0"/>
          <w:numId w:val="3"/>
        </w:numPr>
        <w:ind w:left="360"/>
      </w:pPr>
      <w:r>
        <w:t>c</w:t>
      </w:r>
      <w:r w:rsidR="6223DCDA">
        <w:t xml:space="preserve">ommunity </w:t>
      </w:r>
      <w:r w:rsidR="004E5D6E">
        <w:t xml:space="preserve">gatherings </w:t>
      </w:r>
      <w:r w:rsidR="6236610F">
        <w:t>or other activities</w:t>
      </w:r>
      <w:r w:rsidR="56B81CBD">
        <w:t xml:space="preserve"> </w:t>
      </w:r>
      <w:r w:rsidR="607B250C">
        <w:t>to honour survivors</w:t>
      </w:r>
      <w:r w:rsidR="00E67118">
        <w:t>;</w:t>
      </w:r>
    </w:p>
    <w:p w14:paraId="619E5B37" w14:textId="001CB31B" w:rsidR="004E5D6E" w:rsidRDefault="004E5D6E" w:rsidP="004B0BF7">
      <w:pPr>
        <w:pStyle w:val="ListParagraph"/>
        <w:numPr>
          <w:ilvl w:val="0"/>
          <w:numId w:val="3"/>
        </w:numPr>
        <w:ind w:left="360"/>
      </w:pPr>
      <w:r>
        <w:t>story-telling</w:t>
      </w:r>
      <w:r w:rsidR="00E67118">
        <w:t>;</w:t>
      </w:r>
    </w:p>
    <w:p w14:paraId="159D6DC1" w14:textId="680FB7AC" w:rsidR="001B06CC" w:rsidRDefault="00281E20" w:rsidP="004B0BF7">
      <w:pPr>
        <w:pStyle w:val="ListParagraph"/>
        <w:numPr>
          <w:ilvl w:val="0"/>
          <w:numId w:val="3"/>
        </w:numPr>
        <w:ind w:left="360"/>
      </w:pPr>
      <w:r>
        <w:t>art installations</w:t>
      </w:r>
      <w:r w:rsidR="00E67118">
        <w:t>;</w:t>
      </w:r>
    </w:p>
    <w:p w14:paraId="4F65AA12" w14:textId="7C095AB0" w:rsidR="001B06CC" w:rsidRDefault="00281E20" w:rsidP="004B0BF7">
      <w:pPr>
        <w:pStyle w:val="ListParagraph"/>
        <w:numPr>
          <w:ilvl w:val="0"/>
          <w:numId w:val="3"/>
        </w:numPr>
        <w:ind w:left="360"/>
      </w:pPr>
      <w:r>
        <w:t>music or cultural performances</w:t>
      </w:r>
      <w:r w:rsidR="00685B6C">
        <w:t>.</w:t>
      </w:r>
    </w:p>
    <w:p w14:paraId="227ECC65" w14:textId="77777777" w:rsidR="00281E20" w:rsidRPr="00C7384D" w:rsidRDefault="00281E20" w:rsidP="009D7749">
      <w:pPr>
        <w:pStyle w:val="Heading3"/>
        <w:rPr>
          <w:rFonts w:hint="eastAsia"/>
        </w:rPr>
      </w:pPr>
      <w:r w:rsidRPr="00C7384D">
        <w:t>Eligibility</w:t>
      </w:r>
    </w:p>
    <w:p w14:paraId="757400A0" w14:textId="378E2D05" w:rsidR="00281E20" w:rsidRPr="00550493" w:rsidRDefault="00281E20" w:rsidP="004B0BF7">
      <w:r>
        <w:t xml:space="preserve">The fund is open to applications from any organisation with </w:t>
      </w:r>
      <w:r w:rsidR="00D9063D">
        <w:t xml:space="preserve">a </w:t>
      </w:r>
      <w:r>
        <w:t>legal entity statu</w:t>
      </w:r>
      <w:r w:rsidR="003A28C7">
        <w:t xml:space="preserve">s that is either </w:t>
      </w:r>
      <w:r>
        <w:t>a survivor-specific organisati</w:t>
      </w:r>
      <w:r w:rsidR="003A28C7">
        <w:t>o</w:t>
      </w:r>
      <w:r>
        <w:t>n</w:t>
      </w:r>
      <w:r w:rsidR="003A28C7">
        <w:t xml:space="preserve"> or can demonstrate that </w:t>
      </w:r>
      <w:r>
        <w:t>survivors are involved in the design and/or delivery of the event.</w:t>
      </w:r>
    </w:p>
    <w:p w14:paraId="06B1FE89" w14:textId="15B12C8F" w:rsidR="00841FEB" w:rsidRDefault="00841FEB" w:rsidP="004B0BF7">
      <w:r>
        <w:t>Organisations named in the Royal Commission of Inquiry</w:t>
      </w:r>
      <w:r w:rsidR="00DF3F8B">
        <w:t xml:space="preserve">’s final report </w:t>
      </w:r>
      <w:r w:rsidR="00844A51" w:rsidRPr="00844A51">
        <w:t>'</w:t>
      </w:r>
      <w:proofErr w:type="spellStart"/>
      <w:r w:rsidR="00844A51" w:rsidRPr="00844A51">
        <w:t>Whanaketia</w:t>
      </w:r>
      <w:proofErr w:type="spellEnd"/>
      <w:r w:rsidR="00844A51" w:rsidRPr="00844A51">
        <w:t xml:space="preserve"> – Through pain and trauma, from </w:t>
      </w:r>
      <w:r w:rsidR="00844A51" w:rsidRPr="00844A51">
        <w:lastRenderedPageBreak/>
        <w:t xml:space="preserve">darkness to light </w:t>
      </w:r>
      <w:proofErr w:type="spellStart"/>
      <w:r w:rsidR="00844A51" w:rsidRPr="00844A51">
        <w:t>Whakairihia</w:t>
      </w:r>
      <w:proofErr w:type="spellEnd"/>
      <w:r w:rsidR="00844A51" w:rsidRPr="00844A51">
        <w:t xml:space="preserve"> </w:t>
      </w:r>
      <w:proofErr w:type="spellStart"/>
      <w:r w:rsidR="00844A51" w:rsidRPr="00844A51">
        <w:t>ki</w:t>
      </w:r>
      <w:proofErr w:type="spellEnd"/>
      <w:r w:rsidR="00844A51" w:rsidRPr="00844A51">
        <w:t xml:space="preserve"> te </w:t>
      </w:r>
      <w:proofErr w:type="spellStart"/>
      <w:r w:rsidR="00844A51" w:rsidRPr="00844A51">
        <w:t>tihi</w:t>
      </w:r>
      <w:proofErr w:type="spellEnd"/>
      <w:r w:rsidR="00844A51" w:rsidRPr="00844A51">
        <w:t xml:space="preserve"> o </w:t>
      </w:r>
      <w:proofErr w:type="spellStart"/>
      <w:r w:rsidR="00844A51" w:rsidRPr="00844A51">
        <w:t>Maungārongo</w:t>
      </w:r>
      <w:proofErr w:type="spellEnd"/>
      <w:r w:rsidR="00844A51" w:rsidRPr="00844A51">
        <w:t>'</w:t>
      </w:r>
      <w:r w:rsidR="00844A51">
        <w:rPr>
          <w:i/>
          <w:iCs/>
        </w:rPr>
        <w:t xml:space="preserve"> </w:t>
      </w:r>
      <w:r>
        <w:t>are</w:t>
      </w:r>
      <w:r w:rsidRPr="00394FD3">
        <w:t xml:space="preserve"> excluded </w:t>
      </w:r>
      <w:r>
        <w:t xml:space="preserve">from applying to the fund </w:t>
      </w:r>
      <w:r w:rsidRPr="00394FD3">
        <w:t xml:space="preserve">because </w:t>
      </w:r>
      <w:r>
        <w:t xml:space="preserve">they </w:t>
      </w:r>
      <w:r w:rsidRPr="00394FD3">
        <w:t xml:space="preserve">had historically failed to protect children and vulnerable adults from abuse in care. </w:t>
      </w:r>
      <w:r w:rsidR="001C2ACB">
        <w:t>T</w:t>
      </w:r>
      <w:r w:rsidRPr="00394FD3">
        <w:t xml:space="preserve">hese institutions </w:t>
      </w:r>
      <w:r w:rsidR="001C2ACB">
        <w:t>can self-</w:t>
      </w:r>
      <w:r w:rsidRPr="00394FD3">
        <w:t>fund events they choose to hold.</w:t>
      </w:r>
    </w:p>
    <w:p w14:paraId="40A94304" w14:textId="256BA24B" w:rsidR="009D7749" w:rsidRDefault="001C2ACB" w:rsidP="009D7749">
      <w:r>
        <w:t xml:space="preserve">The organisations </w:t>
      </w:r>
      <w:r w:rsidR="00DF34DC">
        <w:t xml:space="preserve">can be found in Chapter 12 of the Royal Commission’s </w:t>
      </w:r>
      <w:proofErr w:type="spellStart"/>
      <w:r w:rsidR="00DF34DC">
        <w:t>Whanaketia</w:t>
      </w:r>
      <w:proofErr w:type="spellEnd"/>
      <w:r w:rsidR="00DF34DC">
        <w:t xml:space="preserve"> report</w:t>
      </w:r>
      <w:r>
        <w:t xml:space="preserve">: </w:t>
      </w:r>
      <w:hyperlink r:id="rId15" w:history="1">
        <w:r w:rsidR="00844A51" w:rsidRPr="00DF3F8B">
          <w:rPr>
            <w:rStyle w:val="Hyperlink"/>
          </w:rPr>
          <w:t>Chapter 12: Key findings | Abuse in Care - Royal Commission of Inquiry</w:t>
        </w:r>
      </w:hyperlink>
      <w:r w:rsidR="009D7749">
        <w:t xml:space="preserve"> and</w:t>
      </w:r>
      <w:r w:rsidR="002117FE">
        <w:br/>
      </w:r>
      <w:r w:rsidR="009D7749">
        <w:t xml:space="preserve">short </w:t>
      </w:r>
      <w:proofErr w:type="spellStart"/>
      <w:r w:rsidR="009D7749">
        <w:t>url</w:t>
      </w:r>
      <w:proofErr w:type="spellEnd"/>
      <w:r w:rsidR="009D7749">
        <w:t xml:space="preserve"> </w:t>
      </w:r>
      <w:hyperlink r:id="rId16" w:history="1">
        <w:r w:rsidR="009D7749" w:rsidRPr="00676E17">
          <w:rPr>
            <w:rStyle w:val="Hyperlink"/>
          </w:rPr>
          <w:t>https://tinyurl.com/mr3zhfsk</w:t>
        </w:r>
      </w:hyperlink>
    </w:p>
    <w:p w14:paraId="0AC47702" w14:textId="05E516D3" w:rsidR="00BC0EBC" w:rsidRPr="00BC0EBC" w:rsidRDefault="00BC0EBC" w:rsidP="009D7749">
      <w:pPr>
        <w:pStyle w:val="Heading3"/>
        <w:rPr>
          <w:rFonts w:hint="eastAsia"/>
        </w:rPr>
      </w:pPr>
      <w:r w:rsidRPr="00BC0EBC">
        <w:t>How to apply</w:t>
      </w:r>
    </w:p>
    <w:p w14:paraId="3A11A71F" w14:textId="215EB00A" w:rsidR="00C25104" w:rsidRDefault="00C25104" w:rsidP="004B0BF7">
      <w:r w:rsidRPr="005014C4">
        <w:t xml:space="preserve">The fund is administered by Community Operations </w:t>
      </w:r>
      <w:proofErr w:type="spellStart"/>
      <w:r w:rsidRPr="005014C4">
        <w:t>Hāpai</w:t>
      </w:r>
      <w:proofErr w:type="spellEnd"/>
      <w:r w:rsidRPr="005014C4">
        <w:t xml:space="preserve"> </w:t>
      </w:r>
      <w:proofErr w:type="spellStart"/>
      <w:r w:rsidRPr="005014C4">
        <w:t>Hapori</w:t>
      </w:r>
      <w:proofErr w:type="spellEnd"/>
      <w:r w:rsidRPr="005014C4">
        <w:t xml:space="preserve"> in partnership with the Crown Response Office (CRO).</w:t>
      </w:r>
    </w:p>
    <w:p w14:paraId="3D0DB7C6" w14:textId="327D05D2" w:rsidR="00E623EC" w:rsidRDefault="006577FC" w:rsidP="009D7749">
      <w:pPr>
        <w:spacing w:after="120"/>
      </w:pPr>
      <w:r>
        <w:t xml:space="preserve">All applications must be made through </w:t>
      </w:r>
      <w:r w:rsidR="00BC0EBC">
        <w:t xml:space="preserve">the online </w:t>
      </w:r>
      <w:r>
        <w:t>Grants Management System (GCMS):</w:t>
      </w:r>
      <w:r w:rsidR="009D7749">
        <w:t xml:space="preserve"> </w:t>
      </w:r>
      <w:hyperlink r:id="rId17" w:history="1">
        <w:r w:rsidR="00E623EC" w:rsidRPr="009C4D68">
          <w:rPr>
            <w:rStyle w:val="Hyperlink"/>
          </w:rPr>
          <w:t>https://tinyurl.com/4bytazst</w:t>
        </w:r>
      </w:hyperlink>
    </w:p>
    <w:p w14:paraId="770DB036" w14:textId="41E79B67" w:rsidR="00F806C1" w:rsidRPr="00BC0EBC" w:rsidRDefault="00F806C1" w:rsidP="009D7749">
      <w:pPr>
        <w:pStyle w:val="Heading3"/>
        <w:rPr>
          <w:rFonts w:hint="eastAsia"/>
        </w:rPr>
      </w:pPr>
      <w:r w:rsidRPr="006577FC">
        <w:t>If you need help submitting your grant application</w:t>
      </w:r>
    </w:p>
    <w:p w14:paraId="632DEE6B" w14:textId="77777777" w:rsidR="00F806C1" w:rsidRDefault="00F806C1" w:rsidP="004B0BF7">
      <w:pPr>
        <w:pStyle w:val="ListParagraph"/>
        <w:numPr>
          <w:ilvl w:val="0"/>
          <w:numId w:val="2"/>
        </w:numPr>
        <w:ind w:left="360"/>
      </w:pPr>
      <w:r>
        <w:t xml:space="preserve">email </w:t>
      </w:r>
      <w:hyperlink r:id="rId18" w:history="1">
        <w:r w:rsidRPr="00ED0A59">
          <w:rPr>
            <w:rStyle w:val="Hyperlink"/>
          </w:rPr>
          <w:t>dayofreflection@dia.govt.nz</w:t>
        </w:r>
      </w:hyperlink>
      <w:r>
        <w:t>, or</w:t>
      </w:r>
    </w:p>
    <w:p w14:paraId="384F3D14" w14:textId="27E25B09" w:rsidR="00BC0EBC" w:rsidRPr="00BC0EBC" w:rsidRDefault="00F806C1" w:rsidP="004B0BF7">
      <w:pPr>
        <w:pStyle w:val="ListParagraph"/>
        <w:numPr>
          <w:ilvl w:val="0"/>
          <w:numId w:val="2"/>
        </w:numPr>
        <w:ind w:left="360"/>
      </w:pPr>
      <w:r>
        <w:t>call Internal Affairs on 0800 824 824 (</w:t>
      </w:r>
      <w:r w:rsidRPr="00B65E61">
        <w:t>Monday to Friday</w:t>
      </w:r>
      <w:r>
        <w:t>, 10am to 4pm).</w:t>
      </w:r>
    </w:p>
    <w:p w14:paraId="50FB4AB5" w14:textId="77777777" w:rsidR="009D7749" w:rsidRDefault="009D7749">
      <w:pPr>
        <w:spacing w:after="160" w:line="278" w:lineRule="auto"/>
        <w:rPr>
          <w:rFonts w:ascii="Arial Bold" w:eastAsiaTheme="majorEastAsia" w:hAnsi="Arial Bold" w:cstheme="majorBidi" w:hint="eastAsia"/>
          <w:b/>
          <w:sz w:val="40"/>
          <w:szCs w:val="28"/>
        </w:rPr>
      </w:pPr>
      <w:r>
        <w:rPr>
          <w:rFonts w:hint="eastAsia"/>
        </w:rPr>
        <w:br w:type="page"/>
      </w:r>
    </w:p>
    <w:p w14:paraId="5B7C95DC" w14:textId="71D69ABD" w:rsidR="00BC0EBC" w:rsidRPr="00BC0EBC" w:rsidRDefault="00BC0EBC" w:rsidP="009D7749">
      <w:pPr>
        <w:pStyle w:val="Heading3"/>
        <w:rPr>
          <w:rFonts w:hint="eastAsia"/>
        </w:rPr>
      </w:pPr>
      <w:r w:rsidRPr="00BC0EBC">
        <w:lastRenderedPageBreak/>
        <w:t>Funding timeline</w:t>
      </w:r>
    </w:p>
    <w:p w14:paraId="6DB44A34" w14:textId="6AF30BBF" w:rsidR="00F806C1" w:rsidRPr="00540E92" w:rsidRDefault="00BC0EBC" w:rsidP="004B0BF7">
      <w:pPr>
        <w:pStyle w:val="ListParagraph"/>
        <w:numPr>
          <w:ilvl w:val="0"/>
          <w:numId w:val="2"/>
        </w:numPr>
        <w:ind w:left="360"/>
      </w:pPr>
      <w:r>
        <w:t>Applications close midnight</w:t>
      </w:r>
      <w:r w:rsidRPr="00540E92">
        <w:t xml:space="preserve"> </w:t>
      </w:r>
      <w:r>
        <w:t>31</w:t>
      </w:r>
      <w:r w:rsidRPr="00540E92">
        <w:t xml:space="preserve"> August 2025</w:t>
      </w:r>
      <w:r>
        <w:t>.</w:t>
      </w:r>
    </w:p>
    <w:p w14:paraId="41382ED9" w14:textId="77777777" w:rsidR="00A827FD" w:rsidRDefault="00A827FD" w:rsidP="004B0BF7">
      <w:pPr>
        <w:pStyle w:val="ListParagraph"/>
        <w:numPr>
          <w:ilvl w:val="0"/>
          <w:numId w:val="2"/>
        </w:numPr>
        <w:ind w:left="360"/>
      </w:pPr>
      <w:r w:rsidRPr="00540E92">
        <w:t>Successful applicants will be informed by the end of September</w:t>
      </w:r>
      <w:r>
        <w:t>.</w:t>
      </w:r>
    </w:p>
    <w:p w14:paraId="38B9C71A" w14:textId="7E194CB1" w:rsidR="00D777AA" w:rsidRPr="00040644" w:rsidRDefault="00AC0A15" w:rsidP="004B0BF7">
      <w:pPr>
        <w:pStyle w:val="Heading2"/>
        <w:rPr>
          <w:rFonts w:hint="eastAsia"/>
        </w:rPr>
      </w:pPr>
      <w:r w:rsidRPr="00AC0A15">
        <w:t>How to request Official Information about the Crown response</w:t>
      </w:r>
    </w:p>
    <w:p w14:paraId="3875CC2D" w14:textId="2F42D2D3" w:rsidR="00D6731D" w:rsidRDefault="00D6731D" w:rsidP="004B0BF7">
      <w:r w:rsidRPr="00DF3AB6">
        <w:t xml:space="preserve">Before requesting official information from </w:t>
      </w:r>
      <w:r>
        <w:t>us</w:t>
      </w:r>
      <w:r w:rsidRPr="00DF3AB6">
        <w:t>, please check</w:t>
      </w:r>
      <w:r w:rsidR="004B0BF7">
        <w:t xml:space="preserve"> </w:t>
      </w:r>
      <w:r w:rsidRPr="00DF3AB6">
        <w:t>our proactively</w:t>
      </w:r>
      <w:r w:rsidR="004B0BF7">
        <w:t xml:space="preserve"> </w:t>
      </w:r>
      <w:hyperlink r:id="rId19" w:tgtFrame="_blank" w:history="1">
        <w:r w:rsidRPr="00DF3AB6">
          <w:rPr>
            <w:rStyle w:val="Hyperlink"/>
          </w:rPr>
          <w:t>released information</w:t>
        </w:r>
      </w:hyperlink>
      <w:r w:rsidR="00245C23">
        <w:t xml:space="preserve"> </w:t>
      </w:r>
      <w:r w:rsidR="002117FE">
        <w:t xml:space="preserve">(short </w:t>
      </w:r>
      <w:proofErr w:type="spellStart"/>
      <w:r w:rsidR="002117FE">
        <w:t>url</w:t>
      </w:r>
      <w:proofErr w:type="spellEnd"/>
      <w:r w:rsidR="002117FE">
        <w:t xml:space="preserve"> </w:t>
      </w:r>
      <w:hyperlink r:id="rId20" w:history="1">
        <w:r w:rsidR="002117FE" w:rsidRPr="00676E17">
          <w:rPr>
            <w:rStyle w:val="Hyperlink"/>
          </w:rPr>
          <w:t>https://tinyurl.com/bdzxhztj</w:t>
        </w:r>
      </w:hyperlink>
      <w:r w:rsidR="002117FE">
        <w:t xml:space="preserve"> </w:t>
      </w:r>
      <w:r w:rsidR="00245C23">
        <w:t>or past</w:t>
      </w:r>
      <w:r w:rsidR="004B0BF7">
        <w:t xml:space="preserve"> </w:t>
      </w:r>
      <w:hyperlink r:id="rId21" w:tgtFrame="_blank" w:history="1">
        <w:r w:rsidRPr="00DF3AB6">
          <w:rPr>
            <w:rStyle w:val="Hyperlink"/>
          </w:rPr>
          <w:t>newsletters</w:t>
        </w:r>
      </w:hyperlink>
      <w:r w:rsidR="002117FE">
        <w:t xml:space="preserve"> </w:t>
      </w:r>
      <w:r w:rsidR="00E67118">
        <w:t xml:space="preserve">(short </w:t>
      </w:r>
      <w:proofErr w:type="spellStart"/>
      <w:r w:rsidR="00E67118">
        <w:t>url</w:t>
      </w:r>
      <w:proofErr w:type="spellEnd"/>
      <w:r w:rsidR="00E67118">
        <w:t xml:space="preserve"> </w:t>
      </w:r>
      <w:hyperlink r:id="rId22" w:history="1">
        <w:r w:rsidR="00E67118" w:rsidRPr="00676E17">
          <w:rPr>
            <w:rStyle w:val="Hyperlink"/>
          </w:rPr>
          <w:t>https://tinyurl.com/5d6erpy5</w:t>
        </w:r>
      </w:hyperlink>
      <w:r w:rsidR="00E67118">
        <w:t xml:space="preserve">) </w:t>
      </w:r>
      <w:r w:rsidR="002117FE">
        <w:t xml:space="preserve">to </w:t>
      </w:r>
      <w:r w:rsidR="00245C23">
        <w:t>see if</w:t>
      </w:r>
      <w:r w:rsidRPr="00DF3AB6">
        <w:t xml:space="preserve"> the information you want is already</w:t>
      </w:r>
      <w:r w:rsidR="004B0BF7">
        <w:t xml:space="preserve"> </w:t>
      </w:r>
      <w:r w:rsidRPr="00DF3AB6">
        <w:t>available.</w:t>
      </w:r>
    </w:p>
    <w:p w14:paraId="1A26A162" w14:textId="77777777" w:rsidR="00D6731D" w:rsidRPr="00DF3AB6" w:rsidRDefault="00D6731D" w:rsidP="009D7749">
      <w:pPr>
        <w:pStyle w:val="Heading3"/>
        <w:rPr>
          <w:rFonts w:hint="eastAsia"/>
        </w:rPr>
      </w:pPr>
      <w:r w:rsidRPr="00DF3AB6">
        <w:t>How to make a request</w:t>
      </w:r>
    </w:p>
    <w:p w14:paraId="219FEC2C" w14:textId="2690651D" w:rsidR="00245C23" w:rsidRDefault="00D6731D" w:rsidP="004B0BF7">
      <w:r w:rsidRPr="00DF3AB6">
        <w:t>Make your request as clear and specific as you can</w:t>
      </w:r>
      <w:r w:rsidR="00245C23">
        <w:t xml:space="preserve">. </w:t>
      </w:r>
      <w:r w:rsidR="001B5BBE" w:rsidRPr="001B5BBE">
        <w:t>If you are posting your request please ensure you have included name, your postal address or preferred email address, and details of the information you want.</w:t>
      </w:r>
    </w:p>
    <w:p w14:paraId="38B28BD4" w14:textId="08BDDBA7" w:rsidR="00245C23" w:rsidRDefault="00245C23" w:rsidP="004B0BF7">
      <w:r>
        <w:t xml:space="preserve">Email: </w:t>
      </w:r>
      <w:hyperlink r:id="rId23" w:history="1">
        <w:r w:rsidR="002117FE" w:rsidRPr="00676E17">
          <w:rPr>
            <w:rStyle w:val="Hyperlink"/>
          </w:rPr>
          <w:t>OIA@abuseinquiryresponse.govt.nz</w:t>
        </w:r>
      </w:hyperlink>
    </w:p>
    <w:p w14:paraId="637719B1" w14:textId="0B6A5875" w:rsidR="002C797B" w:rsidRPr="00E67118" w:rsidRDefault="00245C23" w:rsidP="00E67118">
      <w:pPr>
        <w:spacing w:after="120"/>
        <w:rPr>
          <w:b/>
        </w:rPr>
      </w:pPr>
      <w:r w:rsidRPr="00E67118">
        <w:rPr>
          <w:b/>
        </w:rPr>
        <w:t>P</w:t>
      </w:r>
      <w:r w:rsidR="00D6731D" w:rsidRPr="00E67118">
        <w:rPr>
          <w:b/>
        </w:rPr>
        <w:t>ost:</w:t>
      </w:r>
    </w:p>
    <w:p w14:paraId="2BE06BED" w14:textId="5ED3172B" w:rsidR="00D6731D" w:rsidRDefault="00D6731D" w:rsidP="004B0BF7">
      <w:r w:rsidRPr="00DF3AB6">
        <w:t>Crown Response Office</w:t>
      </w:r>
      <w:r w:rsidR="004B0BF7">
        <w:br/>
      </w:r>
      <w:r w:rsidRPr="00DF3AB6">
        <w:t>Public Service Commission</w:t>
      </w:r>
      <w:r w:rsidR="004B0BF7">
        <w:br/>
      </w:r>
      <w:r w:rsidRPr="00DF3AB6">
        <w:t>PO Box 329</w:t>
      </w:r>
      <w:r w:rsidR="004B0BF7">
        <w:br/>
      </w:r>
      <w:r w:rsidRPr="00DF3AB6">
        <w:t>Wellington</w:t>
      </w:r>
      <w:r w:rsidR="00E67118">
        <w:t xml:space="preserve"> </w:t>
      </w:r>
      <w:r w:rsidRPr="00DF3AB6">
        <w:t>6140</w:t>
      </w:r>
    </w:p>
    <w:p w14:paraId="3BD3DC01" w14:textId="5BD486FC" w:rsidR="00446642" w:rsidRDefault="00B60D65" w:rsidP="004B0BF7">
      <w:pPr>
        <w:pStyle w:val="Heading2"/>
        <w:rPr>
          <w:rFonts w:hint="eastAsia"/>
        </w:rPr>
      </w:pPr>
      <w:r>
        <w:lastRenderedPageBreak/>
        <w:t>La</w:t>
      </w:r>
      <w:r w:rsidR="004A72A4">
        <w:t xml:space="preserve">test </w:t>
      </w:r>
      <w:r w:rsidR="00B7760B">
        <w:t>p</w:t>
      </w:r>
      <w:r w:rsidR="00446642" w:rsidRPr="00446642">
        <w:t>roactive release of decisions on the Crown response</w:t>
      </w:r>
    </w:p>
    <w:p w14:paraId="2C762B01" w14:textId="319EA93E" w:rsidR="00714308" w:rsidRDefault="00245C23" w:rsidP="004B0BF7">
      <w:r w:rsidRPr="002C797B">
        <w:t>Decisions about additional funding for the torture redress scheme have been proactively released:</w:t>
      </w:r>
      <w:r w:rsidR="001B7E36">
        <w:t xml:space="preserve"> </w:t>
      </w:r>
      <w:hyperlink r:id="rId24" w:tgtFrame="_blank" w:history="1">
        <w:r w:rsidR="00714308" w:rsidRPr="00714308">
          <w:rPr>
            <w:rStyle w:val="Hyperlink"/>
          </w:rPr>
          <w:t>Decisions from 9 June 2025 about additional funding for redress for torture at the Lake Alice Unit[PDF, 2.2 MB]</w:t>
        </w:r>
      </w:hyperlink>
    </w:p>
    <w:p w14:paraId="56E42762" w14:textId="32986B94" w:rsidR="002C797B" w:rsidRDefault="002C797B" w:rsidP="004B0BF7">
      <w:r>
        <w:t xml:space="preserve">Short </w:t>
      </w:r>
      <w:proofErr w:type="spellStart"/>
      <w:r>
        <w:t>url</w:t>
      </w:r>
      <w:proofErr w:type="spellEnd"/>
      <w:r w:rsidR="00EA15F9">
        <w:t xml:space="preserve"> to type in</w:t>
      </w:r>
      <w:r>
        <w:t xml:space="preserve">: </w:t>
      </w:r>
      <w:hyperlink r:id="rId25" w:history="1">
        <w:r w:rsidR="00C10F84" w:rsidRPr="004E425C">
          <w:rPr>
            <w:rStyle w:val="Hyperlink"/>
          </w:rPr>
          <w:t>https://tinyurl.com/yx78amnw</w:t>
        </w:r>
      </w:hyperlink>
    </w:p>
    <w:p w14:paraId="37390B25" w14:textId="77777777" w:rsidR="00E67118" w:rsidRPr="00E67118" w:rsidRDefault="00E67118" w:rsidP="00E67118">
      <w:pPr>
        <w:spacing w:before="500"/>
        <w:rPr>
          <w:rFonts w:ascii="Arial Bold" w:hAnsi="Arial Bold"/>
          <w:b/>
          <w:sz w:val="40"/>
        </w:rPr>
      </w:pPr>
      <w:r w:rsidRPr="00E67118">
        <w:rPr>
          <w:rFonts w:ascii="Arial Bold" w:hAnsi="Arial Bold"/>
          <w:b/>
          <w:sz w:val="40"/>
        </w:rPr>
        <w:t xml:space="preserve">End of information: Crown Response Office </w:t>
      </w:r>
      <w:proofErr w:type="spellStart"/>
      <w:r w:rsidRPr="00E67118">
        <w:rPr>
          <w:rFonts w:ascii="Arial Bold" w:hAnsi="Arial Bold"/>
          <w:b/>
          <w:sz w:val="40"/>
        </w:rPr>
        <w:t>Pānui</w:t>
      </w:r>
      <w:proofErr w:type="spellEnd"/>
      <w:r w:rsidRPr="00E67118">
        <w:rPr>
          <w:rFonts w:ascii="Arial Bold" w:hAnsi="Arial Bold"/>
          <w:b/>
          <w:sz w:val="40"/>
        </w:rPr>
        <w:t xml:space="preserve"> Newsletter</w:t>
      </w:r>
    </w:p>
    <w:p w14:paraId="698645A5" w14:textId="219C957A" w:rsidR="00E67118" w:rsidRPr="00E67118" w:rsidRDefault="00E67118" w:rsidP="004B0BF7">
      <w:pPr>
        <w:rPr>
          <w:sz w:val="20"/>
        </w:rPr>
      </w:pPr>
      <w:r w:rsidRPr="00270A17">
        <w:t xml:space="preserve">This Large Print document is adapted by Blind Citizens NZ from the standard document provided by </w:t>
      </w:r>
      <w:r>
        <w:t xml:space="preserve">the </w:t>
      </w:r>
      <w:r w:rsidR="00F5159A">
        <w:t>Crown Response Office</w:t>
      </w:r>
      <w:bookmarkStart w:id="2" w:name="_GoBack"/>
      <w:bookmarkEnd w:id="2"/>
    </w:p>
    <w:sectPr w:rsidR="00E67118" w:rsidRPr="00E67118" w:rsidSect="004B0BF7">
      <w:footerReference w:type="default" r:id="rId26"/>
      <w:pgSz w:w="11906" w:h="16838"/>
      <w:pgMar w:top="1134" w:right="1134" w:bottom="851" w:left="1134" w:header="567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061B" w14:textId="77777777" w:rsidR="004A52CB" w:rsidRDefault="004A52CB" w:rsidP="004B0BF7">
      <w:r>
        <w:separator/>
      </w:r>
    </w:p>
  </w:endnote>
  <w:endnote w:type="continuationSeparator" w:id="0">
    <w:p w14:paraId="1C00F521" w14:textId="77777777" w:rsidR="004A52CB" w:rsidRDefault="004A52CB" w:rsidP="004B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444209"/>
      <w:docPartObj>
        <w:docPartGallery w:val="Page Numbers (Bottom of Page)"/>
        <w:docPartUnique/>
      </w:docPartObj>
    </w:sdtPr>
    <w:sdtEndPr>
      <w:rPr>
        <w:rFonts w:ascii="Arial Bold" w:hAnsi="Arial Bold"/>
        <w:b/>
        <w:noProof/>
        <w:sz w:val="32"/>
      </w:rPr>
    </w:sdtEndPr>
    <w:sdtContent>
      <w:p w14:paraId="4C2C7D54" w14:textId="4367A83E" w:rsidR="00E623EC" w:rsidRPr="004B0BF7" w:rsidRDefault="00E623EC" w:rsidP="004B0BF7">
        <w:pPr>
          <w:pStyle w:val="Footer"/>
          <w:spacing w:before="200"/>
          <w:jc w:val="right"/>
          <w:rPr>
            <w:rFonts w:ascii="Arial Bold" w:hAnsi="Arial Bold"/>
            <w:b/>
            <w:sz w:val="32"/>
          </w:rPr>
        </w:pPr>
        <w:r w:rsidRPr="004B0BF7">
          <w:rPr>
            <w:rFonts w:ascii="Arial Bold" w:hAnsi="Arial Bold"/>
            <w:b/>
            <w:sz w:val="32"/>
          </w:rPr>
          <w:fldChar w:fldCharType="begin"/>
        </w:r>
        <w:r w:rsidRPr="004B0BF7">
          <w:rPr>
            <w:rFonts w:ascii="Arial Bold" w:hAnsi="Arial Bold"/>
            <w:b/>
            <w:sz w:val="32"/>
          </w:rPr>
          <w:instrText xml:space="preserve"> PAGE   \* MERGEFORMAT </w:instrText>
        </w:r>
        <w:r w:rsidRPr="004B0BF7">
          <w:rPr>
            <w:rFonts w:ascii="Arial Bold" w:hAnsi="Arial Bold"/>
            <w:b/>
            <w:sz w:val="32"/>
          </w:rPr>
          <w:fldChar w:fldCharType="separate"/>
        </w:r>
        <w:r w:rsidRPr="004B0BF7">
          <w:rPr>
            <w:rFonts w:ascii="Arial Bold" w:hAnsi="Arial Bold"/>
            <w:b/>
            <w:noProof/>
            <w:sz w:val="32"/>
          </w:rPr>
          <w:t>2</w:t>
        </w:r>
        <w:r w:rsidRPr="004B0BF7">
          <w:rPr>
            <w:rFonts w:ascii="Arial Bold" w:hAnsi="Arial Bold"/>
            <w:b/>
            <w:noProof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75CC" w14:textId="77777777" w:rsidR="004A52CB" w:rsidRDefault="004A52CB" w:rsidP="004B0BF7">
      <w:r>
        <w:separator/>
      </w:r>
    </w:p>
  </w:footnote>
  <w:footnote w:type="continuationSeparator" w:id="0">
    <w:p w14:paraId="50058E5D" w14:textId="77777777" w:rsidR="004A52CB" w:rsidRDefault="004A52CB" w:rsidP="004B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A25"/>
    <w:multiLevelType w:val="hybridMultilevel"/>
    <w:tmpl w:val="59488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633"/>
    <w:multiLevelType w:val="hybridMultilevel"/>
    <w:tmpl w:val="D1D09F06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C1A64EF"/>
    <w:multiLevelType w:val="hybridMultilevel"/>
    <w:tmpl w:val="E9CCFE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5619"/>
    <w:multiLevelType w:val="hybridMultilevel"/>
    <w:tmpl w:val="70423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1D"/>
    <w:rsid w:val="00027715"/>
    <w:rsid w:val="00027743"/>
    <w:rsid w:val="00040644"/>
    <w:rsid w:val="00066F62"/>
    <w:rsid w:val="000E1864"/>
    <w:rsid w:val="000F45E2"/>
    <w:rsid w:val="000F56D0"/>
    <w:rsid w:val="0013150B"/>
    <w:rsid w:val="00143410"/>
    <w:rsid w:val="0015504D"/>
    <w:rsid w:val="00165B6F"/>
    <w:rsid w:val="0017702E"/>
    <w:rsid w:val="001862D3"/>
    <w:rsid w:val="00190164"/>
    <w:rsid w:val="001A06C3"/>
    <w:rsid w:val="001B06CC"/>
    <w:rsid w:val="001B5BBE"/>
    <w:rsid w:val="001B7E36"/>
    <w:rsid w:val="001C2ACB"/>
    <w:rsid w:val="001E239F"/>
    <w:rsid w:val="002117FE"/>
    <w:rsid w:val="002317AA"/>
    <w:rsid w:val="00235D47"/>
    <w:rsid w:val="00245C23"/>
    <w:rsid w:val="00264E80"/>
    <w:rsid w:val="00272BE3"/>
    <w:rsid w:val="00281E20"/>
    <w:rsid w:val="002C797B"/>
    <w:rsid w:val="002C7E19"/>
    <w:rsid w:val="002D3982"/>
    <w:rsid w:val="002E4C66"/>
    <w:rsid w:val="002F2825"/>
    <w:rsid w:val="003354FB"/>
    <w:rsid w:val="00367554"/>
    <w:rsid w:val="00394F6A"/>
    <w:rsid w:val="003A28C7"/>
    <w:rsid w:val="003A66BD"/>
    <w:rsid w:val="003B3A57"/>
    <w:rsid w:val="003D325B"/>
    <w:rsid w:val="003E1565"/>
    <w:rsid w:val="003F43F6"/>
    <w:rsid w:val="004013E8"/>
    <w:rsid w:val="00415EAF"/>
    <w:rsid w:val="00417558"/>
    <w:rsid w:val="00422917"/>
    <w:rsid w:val="00446642"/>
    <w:rsid w:val="00473A97"/>
    <w:rsid w:val="0048300C"/>
    <w:rsid w:val="004A52CB"/>
    <w:rsid w:val="004A72A4"/>
    <w:rsid w:val="004B0BF7"/>
    <w:rsid w:val="004E2BEA"/>
    <w:rsid w:val="004E361B"/>
    <w:rsid w:val="004E5D6E"/>
    <w:rsid w:val="004F1FA9"/>
    <w:rsid w:val="005114FB"/>
    <w:rsid w:val="00535197"/>
    <w:rsid w:val="00554ACC"/>
    <w:rsid w:val="00570292"/>
    <w:rsid w:val="005B19FD"/>
    <w:rsid w:val="005B1F08"/>
    <w:rsid w:val="005D5825"/>
    <w:rsid w:val="005F61CC"/>
    <w:rsid w:val="005F6D6C"/>
    <w:rsid w:val="006132D7"/>
    <w:rsid w:val="00617666"/>
    <w:rsid w:val="0064777F"/>
    <w:rsid w:val="00651171"/>
    <w:rsid w:val="006577FC"/>
    <w:rsid w:val="00674E7F"/>
    <w:rsid w:val="00685B6C"/>
    <w:rsid w:val="006A4C43"/>
    <w:rsid w:val="006B6DB7"/>
    <w:rsid w:val="00701A34"/>
    <w:rsid w:val="00714308"/>
    <w:rsid w:val="00722E03"/>
    <w:rsid w:val="00743EA0"/>
    <w:rsid w:val="00751367"/>
    <w:rsid w:val="007B4FF4"/>
    <w:rsid w:val="007C17BE"/>
    <w:rsid w:val="007E6C3B"/>
    <w:rsid w:val="00803D5B"/>
    <w:rsid w:val="0083178F"/>
    <w:rsid w:val="00841B31"/>
    <w:rsid w:val="00841FEB"/>
    <w:rsid w:val="00844A51"/>
    <w:rsid w:val="0085199B"/>
    <w:rsid w:val="00887BD8"/>
    <w:rsid w:val="00887DD7"/>
    <w:rsid w:val="008A2E88"/>
    <w:rsid w:val="008D29B3"/>
    <w:rsid w:val="008E1DB6"/>
    <w:rsid w:val="008F4390"/>
    <w:rsid w:val="008F60B4"/>
    <w:rsid w:val="00911C46"/>
    <w:rsid w:val="00926C48"/>
    <w:rsid w:val="00974280"/>
    <w:rsid w:val="00981DDF"/>
    <w:rsid w:val="009D3FF8"/>
    <w:rsid w:val="009D7749"/>
    <w:rsid w:val="00A3586B"/>
    <w:rsid w:val="00A7106E"/>
    <w:rsid w:val="00A827FD"/>
    <w:rsid w:val="00A829E3"/>
    <w:rsid w:val="00A93BC8"/>
    <w:rsid w:val="00AA7F56"/>
    <w:rsid w:val="00AC0A15"/>
    <w:rsid w:val="00AE1589"/>
    <w:rsid w:val="00B04EC1"/>
    <w:rsid w:val="00B057E6"/>
    <w:rsid w:val="00B23EA2"/>
    <w:rsid w:val="00B33EEA"/>
    <w:rsid w:val="00B60D65"/>
    <w:rsid w:val="00B610A4"/>
    <w:rsid w:val="00B66323"/>
    <w:rsid w:val="00B7760B"/>
    <w:rsid w:val="00BA0B59"/>
    <w:rsid w:val="00BA5EED"/>
    <w:rsid w:val="00BC0EBC"/>
    <w:rsid w:val="00BD5CCF"/>
    <w:rsid w:val="00BE46B5"/>
    <w:rsid w:val="00C02E90"/>
    <w:rsid w:val="00C10F84"/>
    <w:rsid w:val="00C25104"/>
    <w:rsid w:val="00C44140"/>
    <w:rsid w:val="00C70C7F"/>
    <w:rsid w:val="00C96093"/>
    <w:rsid w:val="00CB076C"/>
    <w:rsid w:val="00D114A8"/>
    <w:rsid w:val="00D429B0"/>
    <w:rsid w:val="00D60DBA"/>
    <w:rsid w:val="00D6731D"/>
    <w:rsid w:val="00D739E8"/>
    <w:rsid w:val="00D777AA"/>
    <w:rsid w:val="00D9063D"/>
    <w:rsid w:val="00DE1D15"/>
    <w:rsid w:val="00DE3014"/>
    <w:rsid w:val="00DE45F9"/>
    <w:rsid w:val="00DE6780"/>
    <w:rsid w:val="00DF34DC"/>
    <w:rsid w:val="00DF3F8B"/>
    <w:rsid w:val="00DF76EB"/>
    <w:rsid w:val="00E11EA4"/>
    <w:rsid w:val="00E12A5E"/>
    <w:rsid w:val="00E20414"/>
    <w:rsid w:val="00E45E58"/>
    <w:rsid w:val="00E526C2"/>
    <w:rsid w:val="00E6210E"/>
    <w:rsid w:val="00E623EC"/>
    <w:rsid w:val="00E67118"/>
    <w:rsid w:val="00EA15F9"/>
    <w:rsid w:val="00EA28FA"/>
    <w:rsid w:val="00ED1B07"/>
    <w:rsid w:val="00ED4C61"/>
    <w:rsid w:val="00EE5F1E"/>
    <w:rsid w:val="00EF764F"/>
    <w:rsid w:val="00F3063E"/>
    <w:rsid w:val="00F5159A"/>
    <w:rsid w:val="00F72ACA"/>
    <w:rsid w:val="00F806C1"/>
    <w:rsid w:val="00F91E19"/>
    <w:rsid w:val="00F95786"/>
    <w:rsid w:val="00FB4E1C"/>
    <w:rsid w:val="00FC49DB"/>
    <w:rsid w:val="00FD2081"/>
    <w:rsid w:val="00FF2FBA"/>
    <w:rsid w:val="00FF6DAF"/>
    <w:rsid w:val="01B2FF74"/>
    <w:rsid w:val="0527E686"/>
    <w:rsid w:val="103F0FDD"/>
    <w:rsid w:val="121B6736"/>
    <w:rsid w:val="15D0478B"/>
    <w:rsid w:val="175170E1"/>
    <w:rsid w:val="19AB9543"/>
    <w:rsid w:val="1C795340"/>
    <w:rsid w:val="2E565A86"/>
    <w:rsid w:val="467D3017"/>
    <w:rsid w:val="4B0E955E"/>
    <w:rsid w:val="4C983339"/>
    <w:rsid w:val="4EA9879E"/>
    <w:rsid w:val="516026DC"/>
    <w:rsid w:val="560CD2A0"/>
    <w:rsid w:val="56B81CBD"/>
    <w:rsid w:val="5B8AB86E"/>
    <w:rsid w:val="5D3176F5"/>
    <w:rsid w:val="607B250C"/>
    <w:rsid w:val="60C3D640"/>
    <w:rsid w:val="6223DCDA"/>
    <w:rsid w:val="6236610F"/>
    <w:rsid w:val="649D1E5E"/>
    <w:rsid w:val="6655E98E"/>
    <w:rsid w:val="688F96B6"/>
    <w:rsid w:val="6FD17C83"/>
    <w:rsid w:val="782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62FD7"/>
  <w15:chartTrackingRefBased/>
  <w15:docId w15:val="{53B2B489-6236-4974-B185-AAA9A363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F7"/>
    <w:pPr>
      <w:spacing w:after="280" w:line="312" w:lineRule="auto"/>
    </w:pPr>
    <w:rPr>
      <w:rFonts w:ascii="Arial" w:eastAsia="Calibri" w:hAnsi="Arial" w:cs="Calibri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F7"/>
    <w:pPr>
      <w:keepNext/>
      <w:keepLines/>
      <w:spacing w:before="360" w:after="80"/>
      <w:outlineLvl w:val="0"/>
    </w:pPr>
    <w:rPr>
      <w:rFonts w:ascii="Arial Bold" w:eastAsiaTheme="majorEastAsia" w:hAnsi="Arial Bold" w:cstheme="majorBidi"/>
      <w:b/>
      <w:color w:val="000000" w:themeColor="text1"/>
      <w:sz w:val="6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BF7"/>
    <w:pPr>
      <w:keepNext/>
      <w:keepLines/>
      <w:spacing w:before="520" w:after="160"/>
      <w:outlineLvl w:val="1"/>
    </w:pPr>
    <w:rPr>
      <w:rFonts w:ascii="Arial Bold" w:eastAsiaTheme="majorEastAsia" w:hAnsi="Arial Bold" w:cstheme="majorBidi"/>
      <w:b/>
      <w:sz w:val="44"/>
      <w:szCs w:val="32"/>
    </w:rPr>
  </w:style>
  <w:style w:type="paragraph" w:styleId="Heading3">
    <w:name w:val="heading 3"/>
    <w:aliases w:val="Section"/>
    <w:basedOn w:val="Normal"/>
    <w:next w:val="Normal"/>
    <w:link w:val="Heading3Char"/>
    <w:unhideWhenUsed/>
    <w:qFormat/>
    <w:rsid w:val="009D7749"/>
    <w:pPr>
      <w:keepNext/>
      <w:keepLines/>
      <w:spacing w:before="400" w:after="80"/>
      <w:outlineLvl w:val="2"/>
    </w:pPr>
    <w:rPr>
      <w:rFonts w:ascii="Arial Bold" w:eastAsiaTheme="majorEastAsia" w:hAnsi="Arial Bold" w:cstheme="majorBidi"/>
      <w:b/>
      <w:sz w:val="40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F7"/>
    <w:rPr>
      <w:rFonts w:ascii="Arial Bold" w:eastAsiaTheme="majorEastAsia" w:hAnsi="Arial Bold" w:cstheme="majorBidi"/>
      <w:b/>
      <w:color w:val="000000" w:themeColor="text1"/>
      <w:sz w:val="6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0BF7"/>
    <w:rPr>
      <w:rFonts w:ascii="Arial Bold" w:eastAsiaTheme="majorEastAsia" w:hAnsi="Arial Bold" w:cstheme="majorBidi"/>
      <w:b/>
      <w:sz w:val="44"/>
      <w:szCs w:val="32"/>
    </w:rPr>
  </w:style>
  <w:style w:type="character" w:customStyle="1" w:styleId="Heading3Char">
    <w:name w:val="Heading 3 Char"/>
    <w:aliases w:val="Section Char"/>
    <w:basedOn w:val="DefaultParagraphFont"/>
    <w:link w:val="Heading3"/>
    <w:rsid w:val="009D7749"/>
    <w:rPr>
      <w:rFonts w:ascii="Arial Bold" w:eastAsiaTheme="majorEastAsia" w:hAnsi="Arial Bold" w:cstheme="majorBidi"/>
      <w:b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3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3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5F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E2B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2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B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EC"/>
  </w:style>
  <w:style w:type="paragraph" w:styleId="Footer">
    <w:name w:val="footer"/>
    <w:basedOn w:val="Normal"/>
    <w:link w:val="FooterChar"/>
    <w:uiPriority w:val="99"/>
    <w:unhideWhenUsed/>
    <w:rsid w:val="00E6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EC"/>
  </w:style>
  <w:style w:type="paragraph" w:styleId="NoSpacing">
    <w:name w:val="No Spacing"/>
    <w:uiPriority w:val="1"/>
    <w:qFormat/>
    <w:rsid w:val="00B6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24mbbs9c" TargetMode="External"/><Relationship Id="rId18" Type="http://schemas.openxmlformats.org/officeDocument/2006/relationships/hyperlink" Target="mailto:dayofreflection@dia.govt.nz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buseinquiryresponse.govt.nz/news/newslette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ntact@abuseinquiryresponse.govt.nz?subject=Panui%20Newsletter" TargetMode="External"/><Relationship Id="rId17" Type="http://schemas.openxmlformats.org/officeDocument/2006/relationships/hyperlink" Target="https://tinyurl.com/4bytazst" TargetMode="External"/><Relationship Id="rId25" Type="http://schemas.openxmlformats.org/officeDocument/2006/relationships/hyperlink" Target="https://tinyurl.com/yx78amn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mr3zhfsk" TargetMode="External"/><Relationship Id="rId20" Type="http://schemas.openxmlformats.org/officeDocument/2006/relationships/hyperlink" Target="https://tinyurl.com/bdzxhzt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buseinquiryresponse.govt.nz/assets/Uploads/Cabinet-papers/2025-07-11-Additional-funding-for-redress-for-survivors-of-torture-at-the-Lake-Alice-Child-and-Adolescent-Uni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useincare.org.nz/reports/whanaketia/part-7/chapter-12" TargetMode="External"/><Relationship Id="rId23" Type="http://schemas.openxmlformats.org/officeDocument/2006/relationships/hyperlink" Target="mailto:OIA@abuseinquiryresponse.govt.n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buseinquiryresponse.govt.nz/information-releas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yufz4urm" TargetMode="External"/><Relationship Id="rId22" Type="http://schemas.openxmlformats.org/officeDocument/2006/relationships/hyperlink" Target="https://tinyurl.com/5d6erpy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FD6D-3BA0-4E84-83CF-D6E84232B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5DA37-3896-4671-AA05-F1C75A47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933D9-A51C-4636-9567-75CDB6B1D379}">
  <ds:schemaRefs>
    <ds:schemaRef ds:uri="http://schemas.microsoft.com/office/2006/metadata/properties"/>
    <ds:schemaRef ds:uri="http://schemas.microsoft.com/office/infopath/2007/PartnerControls"/>
    <ds:schemaRef ds:uri="0c8419a8-0969-48de-a896-901fe0661d3e"/>
    <ds:schemaRef ds:uri="6a7f7810-7080-4eb4-b66c-c41c6fc69d87"/>
  </ds:schemaRefs>
</ds:datastoreItem>
</file>

<file path=customXml/itemProps4.xml><?xml version="1.0" encoding="utf-8"?>
<ds:datastoreItem xmlns:ds="http://schemas.openxmlformats.org/officeDocument/2006/customXml" ds:itemID="{12355449-E677-44BF-8831-64C8DA36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841</Words>
  <Characters>4815</Characters>
  <Application>Microsoft Office Word</Application>
  <DocSecurity>0</DocSecurity>
  <Lines>141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Vuetilovoni</dc:creator>
  <cp:keywords/>
  <dc:description/>
  <cp:lastModifiedBy>Rose Wilkinson</cp:lastModifiedBy>
  <cp:revision>5</cp:revision>
  <cp:lastPrinted>2025-07-29T00:31:00Z</cp:lastPrinted>
  <dcterms:created xsi:type="dcterms:W3CDTF">2025-08-17T20:31:00Z</dcterms:created>
  <dcterms:modified xsi:type="dcterms:W3CDTF">2025-08-17T20:49:00Z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  <property fmtid="{D5CDD505-2E9C-101B-9397-08002B2CF9AE}" pid="4" name="FinancialYear">
    <vt:lpwstr>1;#2023/2024|9becc16c-83c6-4e41-bded-70f4941d7816</vt:lpwstr>
  </property>
  <property fmtid="{D5CDD505-2E9C-101B-9397-08002B2CF9AE}" pid="5" name="GrammarlyDocumentId">
    <vt:lpwstr>cb3c9a91-d701-4b79-ad12-379182e5f791</vt:lpwstr>
  </property>
</Properties>
</file>