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5358" w14:textId="77777777" w:rsidR="0096162C" w:rsidRPr="0096162C" w:rsidRDefault="0096162C" w:rsidP="00A3725F">
      <w:pPr>
        <w:rPr>
          <w:rFonts w:ascii="Arial" w:hAnsi="Arial"/>
          <w:b/>
          <w:bCs/>
          <w:sz w:val="24"/>
          <w:szCs w:val="24"/>
        </w:rPr>
      </w:pPr>
    </w:p>
    <w:p w14:paraId="254EB305" w14:textId="57613A6D" w:rsidR="00F829F6" w:rsidRDefault="00A32C4C" w:rsidP="00A3725F">
      <w:pPr>
        <w:rPr>
          <w:rFonts w:ascii="Arial" w:hAnsi="Arial"/>
          <w:b/>
          <w:bCs/>
          <w:sz w:val="28"/>
          <w:szCs w:val="28"/>
        </w:rPr>
      </w:pPr>
      <w:r w:rsidRPr="00671521">
        <w:rPr>
          <w:rFonts w:ascii="Arial" w:hAnsi="Arial"/>
          <w:b/>
          <w:bCs/>
          <w:sz w:val="28"/>
          <w:szCs w:val="28"/>
        </w:rPr>
        <w:t>Guidance on a</w:t>
      </w:r>
      <w:r w:rsidR="00516E3D" w:rsidRPr="00671521">
        <w:rPr>
          <w:rFonts w:ascii="Arial" w:hAnsi="Arial"/>
          <w:b/>
          <w:bCs/>
          <w:sz w:val="28"/>
          <w:szCs w:val="28"/>
        </w:rPr>
        <w:t>ssessing</w:t>
      </w:r>
      <w:r w:rsidRPr="00671521">
        <w:rPr>
          <w:rFonts w:ascii="Arial" w:hAnsi="Arial"/>
          <w:b/>
          <w:bCs/>
          <w:sz w:val="28"/>
          <w:szCs w:val="28"/>
        </w:rPr>
        <w:t xml:space="preserve"> the likelihood of a Court making orders restricting access of a court document to a person that is now seeking a copy of the document</w:t>
      </w:r>
    </w:p>
    <w:p w14:paraId="6DDB052B" w14:textId="40E1AF5B" w:rsidR="009E6063" w:rsidRPr="009E6063" w:rsidRDefault="009E6063" w:rsidP="00A3725F">
      <w:pPr>
        <w:rPr>
          <w:rFonts w:ascii="Arial" w:hAnsi="Arial"/>
          <w:b/>
          <w:bCs/>
          <w:i/>
          <w:iCs/>
          <w:sz w:val="28"/>
          <w:szCs w:val="28"/>
        </w:rPr>
      </w:pPr>
      <w:r w:rsidRPr="009E6063">
        <w:rPr>
          <w:rFonts w:ascii="Arial" w:hAnsi="Arial"/>
          <w:i/>
          <w:iCs/>
          <w:szCs w:val="20"/>
        </w:rPr>
        <w:t xml:space="preserve">This </w:t>
      </w:r>
      <w:r w:rsidR="003A4158">
        <w:rPr>
          <w:rFonts w:ascii="Arial" w:hAnsi="Arial"/>
          <w:i/>
          <w:iCs/>
          <w:szCs w:val="20"/>
        </w:rPr>
        <w:t xml:space="preserve">guidance </w:t>
      </w:r>
      <w:r w:rsidRPr="009E6063">
        <w:rPr>
          <w:rFonts w:ascii="Arial" w:hAnsi="Arial"/>
          <w:i/>
          <w:iCs/>
          <w:szCs w:val="20"/>
        </w:rPr>
        <w:t>has been developed to assist agencies with their risk assessment and provide guidance on when contact with the relevant court may be required</w:t>
      </w:r>
    </w:p>
    <w:p w14:paraId="21E587C7" w14:textId="15C8CE6E" w:rsidR="00D963B8" w:rsidRPr="00671521" w:rsidRDefault="00671521" w:rsidP="00A3725F">
      <w:pPr>
        <w:rPr>
          <w:rFonts w:ascii="Arial" w:hAnsi="Arial"/>
          <w:b/>
          <w:bCs/>
          <w:sz w:val="22"/>
        </w:rPr>
      </w:pPr>
      <w:r w:rsidRPr="00671521">
        <w:rPr>
          <w:rFonts w:ascii="Arial" w:hAnsi="Arial"/>
          <w:b/>
          <w:bCs/>
          <w:sz w:val="22"/>
        </w:rPr>
        <w:t>30 October 2024</w:t>
      </w:r>
    </w:p>
    <w:p w14:paraId="05FD7DE2" w14:textId="323E7A45" w:rsidR="00626700" w:rsidRPr="0096162C" w:rsidRDefault="00A04541" w:rsidP="00A3725F">
      <w:pPr>
        <w:rPr>
          <w:rFonts w:ascii="Arial" w:hAnsi="Arial"/>
          <w:b/>
          <w:bCs/>
          <w:sz w:val="22"/>
        </w:rPr>
      </w:pPr>
      <w:r w:rsidRPr="0096162C">
        <w:rPr>
          <w:rFonts w:ascii="Arial" w:hAnsi="Arial"/>
          <w:b/>
          <w:bCs/>
          <w:sz w:val="22"/>
        </w:rPr>
        <w:t>Context</w:t>
      </w:r>
    </w:p>
    <w:p w14:paraId="53558B3A" w14:textId="0B63B5A3" w:rsidR="00952E08" w:rsidRPr="0096162C" w:rsidRDefault="00A04541" w:rsidP="00A3725F">
      <w:pPr>
        <w:rPr>
          <w:rFonts w:ascii="Arial" w:hAnsi="Arial"/>
          <w:szCs w:val="20"/>
        </w:rPr>
      </w:pPr>
      <w:r w:rsidRPr="0096162C">
        <w:rPr>
          <w:rFonts w:ascii="Arial" w:hAnsi="Arial"/>
          <w:szCs w:val="20"/>
        </w:rPr>
        <w:t>On 19 August 2024</w:t>
      </w:r>
      <w:r w:rsidR="00D817AE" w:rsidRPr="0096162C">
        <w:rPr>
          <w:rFonts w:ascii="Arial" w:hAnsi="Arial"/>
          <w:szCs w:val="20"/>
        </w:rPr>
        <w:t>,</w:t>
      </w:r>
      <w:r w:rsidR="00FF591E" w:rsidRPr="0096162C">
        <w:rPr>
          <w:rFonts w:ascii="Arial" w:hAnsi="Arial"/>
          <w:szCs w:val="20"/>
        </w:rPr>
        <w:t xml:space="preserve"> the High Court</w:t>
      </w:r>
      <w:r w:rsidRPr="0096162C">
        <w:rPr>
          <w:rFonts w:ascii="Arial" w:hAnsi="Arial"/>
          <w:szCs w:val="20"/>
        </w:rPr>
        <w:t xml:space="preserve"> issued </w:t>
      </w:r>
      <w:r w:rsidR="00FF591E" w:rsidRPr="0096162C">
        <w:rPr>
          <w:rFonts w:ascii="Arial" w:hAnsi="Arial"/>
          <w:szCs w:val="20"/>
        </w:rPr>
        <w:t>its</w:t>
      </w:r>
      <w:r w:rsidRPr="0096162C">
        <w:rPr>
          <w:rFonts w:ascii="Arial" w:hAnsi="Arial"/>
          <w:szCs w:val="20"/>
        </w:rPr>
        <w:t xml:space="preserve"> decision in </w:t>
      </w:r>
      <w:r w:rsidRPr="0096162C">
        <w:rPr>
          <w:rFonts w:ascii="Arial" w:hAnsi="Arial"/>
          <w:i/>
          <w:iCs/>
          <w:szCs w:val="20"/>
        </w:rPr>
        <w:t>H and Anor</w:t>
      </w:r>
      <w:r w:rsidRPr="0096162C">
        <w:rPr>
          <w:rFonts w:ascii="Arial" w:hAnsi="Arial"/>
          <w:szCs w:val="20"/>
        </w:rPr>
        <w:t xml:space="preserve"> v </w:t>
      </w:r>
      <w:r w:rsidRPr="0096162C">
        <w:rPr>
          <w:rFonts w:ascii="Arial" w:hAnsi="Arial"/>
          <w:i/>
          <w:iCs/>
          <w:szCs w:val="20"/>
        </w:rPr>
        <w:t>Attorney-General</w:t>
      </w:r>
      <w:r w:rsidR="00A65195" w:rsidRPr="0096162C">
        <w:rPr>
          <w:rStyle w:val="FootnoteReference"/>
          <w:rFonts w:ascii="Arial" w:hAnsi="Arial"/>
          <w:i/>
          <w:iCs/>
          <w:szCs w:val="20"/>
        </w:rPr>
        <w:footnoteReference w:id="2"/>
      </w:r>
      <w:r w:rsidR="00BA6D65" w:rsidRPr="0096162C">
        <w:rPr>
          <w:rFonts w:ascii="Arial" w:hAnsi="Arial"/>
          <w:szCs w:val="20"/>
        </w:rPr>
        <w:t xml:space="preserve">. </w:t>
      </w:r>
      <w:r w:rsidR="00952E08" w:rsidRPr="0096162C">
        <w:rPr>
          <w:rFonts w:ascii="Arial" w:hAnsi="Arial"/>
          <w:szCs w:val="20"/>
        </w:rPr>
        <w:t xml:space="preserve">The decision addressed </w:t>
      </w:r>
      <w:r w:rsidR="00E12844" w:rsidRPr="0096162C">
        <w:rPr>
          <w:rFonts w:ascii="Arial" w:hAnsi="Arial"/>
          <w:szCs w:val="20"/>
        </w:rPr>
        <w:t xml:space="preserve">the question of </w:t>
      </w:r>
      <w:r w:rsidR="00F60048" w:rsidRPr="0096162C">
        <w:rPr>
          <w:rFonts w:ascii="Arial" w:hAnsi="Arial"/>
          <w:szCs w:val="20"/>
        </w:rPr>
        <w:t>how</w:t>
      </w:r>
      <w:r w:rsidR="00952E08" w:rsidRPr="0096162C">
        <w:rPr>
          <w:rFonts w:ascii="Arial" w:hAnsi="Arial"/>
          <w:szCs w:val="20"/>
        </w:rPr>
        <w:t xml:space="preserve"> specific documents commissioned for court proceedings involving children and young people (including social work and psychological reports) </w:t>
      </w:r>
      <w:r w:rsidR="00E12844" w:rsidRPr="0096162C">
        <w:rPr>
          <w:rFonts w:ascii="Arial" w:hAnsi="Arial"/>
          <w:szCs w:val="20"/>
        </w:rPr>
        <w:t xml:space="preserve">should </w:t>
      </w:r>
      <w:r w:rsidR="00952E08" w:rsidRPr="0096162C">
        <w:rPr>
          <w:rFonts w:ascii="Arial" w:hAnsi="Arial"/>
          <w:szCs w:val="20"/>
        </w:rPr>
        <w:t xml:space="preserve">be </w:t>
      </w:r>
      <w:r w:rsidR="00397868" w:rsidRPr="0096162C">
        <w:rPr>
          <w:rFonts w:ascii="Arial" w:hAnsi="Arial"/>
          <w:szCs w:val="20"/>
        </w:rPr>
        <w:t xml:space="preserve">assessed </w:t>
      </w:r>
      <w:r w:rsidR="00952E08" w:rsidRPr="0096162C">
        <w:rPr>
          <w:rFonts w:ascii="Arial" w:hAnsi="Arial"/>
          <w:szCs w:val="20"/>
        </w:rPr>
        <w:t>by agencies who have copies of these documents on their files</w:t>
      </w:r>
      <w:r w:rsidR="002A6E71" w:rsidRPr="0096162C">
        <w:rPr>
          <w:rFonts w:ascii="Arial" w:hAnsi="Arial"/>
          <w:szCs w:val="20"/>
        </w:rPr>
        <w:t xml:space="preserve"> </w:t>
      </w:r>
      <w:r w:rsidR="00397868" w:rsidRPr="0096162C">
        <w:rPr>
          <w:rFonts w:ascii="Arial" w:hAnsi="Arial"/>
          <w:szCs w:val="20"/>
        </w:rPr>
        <w:t xml:space="preserve">for release </w:t>
      </w:r>
      <w:r w:rsidR="00E12844" w:rsidRPr="0096162C">
        <w:rPr>
          <w:rFonts w:ascii="Arial" w:hAnsi="Arial"/>
          <w:szCs w:val="20"/>
        </w:rPr>
        <w:t xml:space="preserve">under </w:t>
      </w:r>
      <w:r w:rsidR="002A6E71" w:rsidRPr="0096162C">
        <w:rPr>
          <w:rFonts w:ascii="Arial" w:hAnsi="Arial"/>
          <w:szCs w:val="20"/>
        </w:rPr>
        <w:t>the Privacy Act 2020</w:t>
      </w:r>
      <w:r w:rsidR="00952E08" w:rsidRPr="0096162C">
        <w:rPr>
          <w:rFonts w:ascii="Arial" w:hAnsi="Arial"/>
          <w:szCs w:val="20"/>
        </w:rPr>
        <w:t>.</w:t>
      </w:r>
    </w:p>
    <w:p w14:paraId="23C65B22" w14:textId="3EE2389F" w:rsidR="00A04541" w:rsidRPr="0096162C" w:rsidRDefault="00FF591E" w:rsidP="00A3725F">
      <w:pPr>
        <w:rPr>
          <w:rFonts w:ascii="Arial" w:hAnsi="Arial"/>
          <w:szCs w:val="20"/>
        </w:rPr>
      </w:pPr>
      <w:r w:rsidRPr="0096162C">
        <w:rPr>
          <w:rFonts w:ascii="Arial" w:hAnsi="Arial"/>
          <w:szCs w:val="20"/>
        </w:rPr>
        <w:t>The Court</w:t>
      </w:r>
      <w:r w:rsidR="00BA6D65" w:rsidRPr="0096162C">
        <w:rPr>
          <w:rFonts w:ascii="Arial" w:hAnsi="Arial"/>
          <w:szCs w:val="20"/>
        </w:rPr>
        <w:t xml:space="preserve"> accept</w:t>
      </w:r>
      <w:r w:rsidR="00A65195" w:rsidRPr="0096162C">
        <w:rPr>
          <w:rFonts w:ascii="Arial" w:hAnsi="Arial"/>
          <w:szCs w:val="20"/>
        </w:rPr>
        <w:t>ed</w:t>
      </w:r>
      <w:r w:rsidR="00BA6D65" w:rsidRPr="0096162C">
        <w:rPr>
          <w:rFonts w:ascii="Arial" w:hAnsi="Arial"/>
          <w:szCs w:val="20"/>
        </w:rPr>
        <w:t xml:space="preserve"> there are</w:t>
      </w:r>
      <w:r w:rsidR="00BA6D65" w:rsidRPr="0096162C">
        <w:rPr>
          <w:rFonts w:ascii="Arial" w:hAnsi="Arial"/>
        </w:rPr>
        <w:t xml:space="preserve"> </w:t>
      </w:r>
      <w:r w:rsidR="00BA6D65" w:rsidRPr="0096162C">
        <w:rPr>
          <w:rFonts w:ascii="Arial" w:hAnsi="Arial"/>
          <w:szCs w:val="20"/>
        </w:rPr>
        <w:t>clear reasons for courts engaged in proceedings involving children to “maintain control of the distribution of documents regarding those children”. However, i</w:t>
      </w:r>
      <w:r w:rsidRPr="0096162C">
        <w:rPr>
          <w:rFonts w:ascii="Arial" w:hAnsi="Arial"/>
          <w:szCs w:val="20"/>
        </w:rPr>
        <w:t>t noted that</w:t>
      </w:r>
      <w:r w:rsidR="00BA6D65" w:rsidRPr="0096162C">
        <w:rPr>
          <w:rFonts w:ascii="Arial" w:hAnsi="Arial"/>
          <w:szCs w:val="20"/>
        </w:rPr>
        <w:t xml:space="preserve"> when the children are adults, that reason alone, “does not constitute a limit on their right to access their own personal information held by the Agencies”.</w:t>
      </w:r>
    </w:p>
    <w:p w14:paraId="50D59566" w14:textId="2B5F4E75" w:rsidR="00966FA2" w:rsidRPr="0096162C" w:rsidRDefault="00A65195" w:rsidP="00A3725F">
      <w:pPr>
        <w:rPr>
          <w:rFonts w:ascii="Arial" w:hAnsi="Arial"/>
          <w:szCs w:val="20"/>
        </w:rPr>
      </w:pPr>
      <w:r w:rsidRPr="0096162C">
        <w:rPr>
          <w:rFonts w:ascii="Arial" w:hAnsi="Arial"/>
          <w:szCs w:val="20"/>
        </w:rPr>
        <w:t>The decision also stated that</w:t>
      </w:r>
      <w:r w:rsidR="00A92F2B" w:rsidRPr="0096162C">
        <w:rPr>
          <w:rFonts w:ascii="Arial" w:hAnsi="Arial"/>
          <w:szCs w:val="20"/>
        </w:rPr>
        <w:t>:</w:t>
      </w:r>
      <w:r w:rsidRPr="0096162C">
        <w:rPr>
          <w:rFonts w:ascii="Arial" w:hAnsi="Arial"/>
          <w:szCs w:val="20"/>
        </w:rPr>
        <w:t xml:space="preserve"> </w:t>
      </w:r>
      <w:r w:rsidR="00C92A89" w:rsidRPr="0096162C">
        <w:rPr>
          <w:rFonts w:ascii="Arial" w:hAnsi="Arial"/>
          <w:szCs w:val="20"/>
        </w:rPr>
        <w:t xml:space="preserve">“The access and disclosure provisions in the welfare legislation do not impose a prohibition or restriction or regulate the manner in which information is to be made available, in relation to the personal information of the child or young person </w:t>
      </w:r>
      <w:r w:rsidR="00C92A89" w:rsidRPr="0096162C">
        <w:rPr>
          <w:rFonts w:ascii="Arial" w:hAnsi="Arial"/>
          <w:i/>
          <w:iCs/>
          <w:szCs w:val="20"/>
        </w:rPr>
        <w:t>once they are an adult</w:t>
      </w:r>
      <w:r w:rsidR="00A32C4C" w:rsidRPr="0096162C">
        <w:rPr>
          <w:rFonts w:ascii="Arial" w:hAnsi="Arial"/>
          <w:i/>
          <w:iCs/>
          <w:szCs w:val="20"/>
        </w:rPr>
        <w:t>.</w:t>
      </w:r>
      <w:r w:rsidR="00966FA2" w:rsidRPr="0096162C">
        <w:rPr>
          <w:rFonts w:ascii="Arial" w:hAnsi="Arial"/>
          <w:szCs w:val="20"/>
        </w:rPr>
        <w:t xml:space="preserve">” </w:t>
      </w:r>
    </w:p>
    <w:p w14:paraId="00A6A1AB" w14:textId="63B3B7A2" w:rsidR="00C92A89" w:rsidRPr="0096162C" w:rsidRDefault="00A12506" w:rsidP="00A3725F">
      <w:pPr>
        <w:rPr>
          <w:rFonts w:ascii="Arial" w:hAnsi="Arial"/>
          <w:szCs w:val="20"/>
        </w:rPr>
      </w:pPr>
      <w:r w:rsidRPr="0096162C">
        <w:rPr>
          <w:rFonts w:ascii="Arial" w:hAnsi="Arial"/>
          <w:szCs w:val="20"/>
        </w:rPr>
        <w:t>Accordingly,</w:t>
      </w:r>
      <w:r w:rsidR="008B5042" w:rsidRPr="0096162C">
        <w:rPr>
          <w:rFonts w:ascii="Arial" w:hAnsi="Arial"/>
          <w:szCs w:val="20"/>
        </w:rPr>
        <w:t xml:space="preserve"> an </w:t>
      </w:r>
      <w:r w:rsidR="00856F3E" w:rsidRPr="0096162C">
        <w:rPr>
          <w:rFonts w:ascii="Arial" w:hAnsi="Arial"/>
          <w:szCs w:val="20"/>
        </w:rPr>
        <w:t>a</w:t>
      </w:r>
      <w:r w:rsidR="00C92A89" w:rsidRPr="0096162C">
        <w:rPr>
          <w:rFonts w:ascii="Arial" w:hAnsi="Arial"/>
          <w:szCs w:val="20"/>
        </w:rPr>
        <w:t>gency</w:t>
      </w:r>
      <w:r w:rsidR="00856F3E" w:rsidRPr="0096162C">
        <w:rPr>
          <w:rFonts w:ascii="Arial" w:hAnsi="Arial"/>
          <w:szCs w:val="20"/>
        </w:rPr>
        <w:t xml:space="preserve"> ho</w:t>
      </w:r>
      <w:r w:rsidRPr="0096162C">
        <w:rPr>
          <w:rFonts w:ascii="Arial" w:hAnsi="Arial"/>
          <w:szCs w:val="20"/>
        </w:rPr>
        <w:t xml:space="preserve">lding </w:t>
      </w:r>
      <w:r w:rsidR="00856F3E" w:rsidRPr="0096162C">
        <w:rPr>
          <w:rFonts w:ascii="Arial" w:hAnsi="Arial"/>
          <w:szCs w:val="20"/>
        </w:rPr>
        <w:t xml:space="preserve">this information </w:t>
      </w:r>
      <w:r w:rsidR="00C92A89" w:rsidRPr="0096162C">
        <w:rPr>
          <w:rFonts w:ascii="Arial" w:hAnsi="Arial"/>
          <w:szCs w:val="20"/>
        </w:rPr>
        <w:t xml:space="preserve">must provide the information to the person concerned </w:t>
      </w:r>
      <w:r w:rsidR="001A37DF" w:rsidRPr="0096162C">
        <w:rPr>
          <w:rFonts w:ascii="Arial" w:hAnsi="Arial"/>
          <w:szCs w:val="20"/>
        </w:rPr>
        <w:t>unless a</w:t>
      </w:r>
      <w:r w:rsidR="00DA26DD" w:rsidRPr="0096162C">
        <w:rPr>
          <w:rFonts w:ascii="Arial" w:hAnsi="Arial"/>
          <w:szCs w:val="20"/>
        </w:rPr>
        <w:t xml:space="preserve"> court</w:t>
      </w:r>
      <w:r w:rsidR="001E6ACE" w:rsidRPr="0096162C">
        <w:rPr>
          <w:rFonts w:ascii="Arial" w:hAnsi="Arial"/>
          <w:szCs w:val="20"/>
        </w:rPr>
        <w:t xml:space="preserve"> has ordered that specific personal information </w:t>
      </w:r>
      <w:r w:rsidR="0033074C" w:rsidRPr="0096162C">
        <w:rPr>
          <w:rFonts w:ascii="Arial" w:hAnsi="Arial"/>
          <w:szCs w:val="20"/>
        </w:rPr>
        <w:t>not be provided to the person concerned</w:t>
      </w:r>
      <w:r w:rsidR="00F60048" w:rsidRPr="0096162C">
        <w:rPr>
          <w:rStyle w:val="FootnoteReference"/>
          <w:rFonts w:ascii="Arial" w:hAnsi="Arial"/>
          <w:szCs w:val="20"/>
        </w:rPr>
        <w:footnoteReference w:id="3"/>
      </w:r>
      <w:r w:rsidR="0033074C" w:rsidRPr="0096162C">
        <w:rPr>
          <w:rFonts w:ascii="Arial" w:hAnsi="Arial"/>
          <w:szCs w:val="20"/>
        </w:rPr>
        <w:t xml:space="preserve"> or </w:t>
      </w:r>
      <w:r w:rsidR="00C92A89" w:rsidRPr="0096162C">
        <w:rPr>
          <w:rFonts w:ascii="Arial" w:hAnsi="Arial"/>
          <w:szCs w:val="20"/>
        </w:rPr>
        <w:t>another exception in the Privacy Act applies.</w:t>
      </w:r>
    </w:p>
    <w:p w14:paraId="074E1194" w14:textId="73E6A52C" w:rsidR="00F04ADC" w:rsidRPr="0096162C" w:rsidRDefault="00997B6E" w:rsidP="00A3725F">
      <w:pPr>
        <w:rPr>
          <w:rFonts w:ascii="Arial" w:hAnsi="Arial"/>
          <w:szCs w:val="20"/>
        </w:rPr>
      </w:pPr>
      <w:r w:rsidRPr="0096162C">
        <w:rPr>
          <w:rFonts w:ascii="Arial" w:hAnsi="Arial"/>
          <w:szCs w:val="20"/>
        </w:rPr>
        <w:t xml:space="preserve">While the only way to </w:t>
      </w:r>
      <w:r w:rsidR="00B60C31" w:rsidRPr="0096162C">
        <w:rPr>
          <w:rFonts w:ascii="Arial" w:hAnsi="Arial"/>
          <w:szCs w:val="20"/>
        </w:rPr>
        <w:t xml:space="preserve">confidently </w:t>
      </w:r>
      <w:r w:rsidR="00AF22FC" w:rsidRPr="0096162C">
        <w:rPr>
          <w:rFonts w:ascii="Arial" w:hAnsi="Arial"/>
          <w:szCs w:val="20"/>
        </w:rPr>
        <w:t xml:space="preserve">know </w:t>
      </w:r>
      <w:r w:rsidR="00397868" w:rsidRPr="0096162C">
        <w:rPr>
          <w:rFonts w:ascii="Arial" w:hAnsi="Arial"/>
          <w:szCs w:val="20"/>
        </w:rPr>
        <w:t>whether</w:t>
      </w:r>
      <w:r w:rsidR="00AF22FC" w:rsidRPr="0096162C">
        <w:rPr>
          <w:rFonts w:ascii="Arial" w:hAnsi="Arial"/>
          <w:szCs w:val="20"/>
        </w:rPr>
        <w:t xml:space="preserve"> </w:t>
      </w:r>
      <w:r w:rsidR="00763FD2" w:rsidRPr="0096162C">
        <w:rPr>
          <w:rFonts w:ascii="Arial" w:hAnsi="Arial"/>
          <w:szCs w:val="20"/>
        </w:rPr>
        <w:t xml:space="preserve">there is </w:t>
      </w:r>
      <w:r w:rsidR="00AF22FC" w:rsidRPr="0096162C">
        <w:rPr>
          <w:rFonts w:ascii="Arial" w:hAnsi="Arial"/>
          <w:szCs w:val="20"/>
        </w:rPr>
        <w:t xml:space="preserve">an order </w:t>
      </w:r>
      <w:r w:rsidR="00397868" w:rsidRPr="0096162C">
        <w:rPr>
          <w:rFonts w:ascii="Arial" w:hAnsi="Arial"/>
          <w:szCs w:val="20"/>
        </w:rPr>
        <w:t xml:space="preserve">prohibiting release of the personal information to the person concerned </w:t>
      </w:r>
      <w:r w:rsidR="00AF22FC" w:rsidRPr="0096162C">
        <w:rPr>
          <w:rFonts w:ascii="Arial" w:hAnsi="Arial"/>
          <w:szCs w:val="20"/>
        </w:rPr>
        <w:t>is to make contact with the relevant court</w:t>
      </w:r>
      <w:r w:rsidR="0091127F" w:rsidRPr="0096162C">
        <w:rPr>
          <w:rFonts w:ascii="Arial" w:hAnsi="Arial"/>
          <w:szCs w:val="20"/>
        </w:rPr>
        <w:t>,</w:t>
      </w:r>
      <w:r w:rsidR="00F60048" w:rsidRPr="0096162C">
        <w:rPr>
          <w:rStyle w:val="FootnoteReference"/>
          <w:rFonts w:ascii="Arial" w:hAnsi="Arial"/>
          <w:szCs w:val="20"/>
        </w:rPr>
        <w:footnoteReference w:id="4"/>
      </w:r>
      <w:r w:rsidR="00614FA7" w:rsidRPr="0096162C">
        <w:rPr>
          <w:rFonts w:ascii="Arial" w:hAnsi="Arial"/>
          <w:szCs w:val="20"/>
        </w:rPr>
        <w:t xml:space="preserve"> a</w:t>
      </w:r>
      <w:r w:rsidR="004A35D0" w:rsidRPr="0096162C">
        <w:rPr>
          <w:rFonts w:ascii="Arial" w:hAnsi="Arial"/>
          <w:szCs w:val="20"/>
        </w:rPr>
        <w:t xml:space="preserve"> more</w:t>
      </w:r>
      <w:r w:rsidR="006B1E1E" w:rsidRPr="0096162C">
        <w:rPr>
          <w:rFonts w:ascii="Arial" w:hAnsi="Arial"/>
          <w:szCs w:val="20"/>
        </w:rPr>
        <w:t xml:space="preserve"> timely and pragmatic </w:t>
      </w:r>
      <w:r w:rsidR="00614FA7" w:rsidRPr="0096162C">
        <w:rPr>
          <w:rFonts w:ascii="Arial" w:hAnsi="Arial"/>
          <w:szCs w:val="20"/>
        </w:rPr>
        <w:t xml:space="preserve">solution is to </w:t>
      </w:r>
      <w:r w:rsidR="00F04ADC" w:rsidRPr="0096162C">
        <w:rPr>
          <w:rFonts w:ascii="Arial" w:hAnsi="Arial"/>
          <w:szCs w:val="20"/>
        </w:rPr>
        <w:t>undertak</w:t>
      </w:r>
      <w:r w:rsidR="00614FA7" w:rsidRPr="0096162C">
        <w:rPr>
          <w:rFonts w:ascii="Arial" w:hAnsi="Arial"/>
          <w:szCs w:val="20"/>
        </w:rPr>
        <w:t>e</w:t>
      </w:r>
      <w:r w:rsidR="00F04ADC" w:rsidRPr="0096162C">
        <w:rPr>
          <w:rFonts w:ascii="Arial" w:hAnsi="Arial"/>
          <w:szCs w:val="20"/>
        </w:rPr>
        <w:t xml:space="preserve"> a risk analysis that considers the likelihood of an order having been made. Aspects </w:t>
      </w:r>
      <w:r w:rsidR="00892358" w:rsidRPr="0096162C">
        <w:rPr>
          <w:rFonts w:ascii="Arial" w:hAnsi="Arial"/>
          <w:szCs w:val="20"/>
        </w:rPr>
        <w:t>that</w:t>
      </w:r>
      <w:r w:rsidR="00F04ADC" w:rsidRPr="0096162C">
        <w:rPr>
          <w:rFonts w:ascii="Arial" w:hAnsi="Arial"/>
          <w:szCs w:val="20"/>
        </w:rPr>
        <w:t xml:space="preserve"> might inform this consideration may include the content of the document (for example, the level of sensitivity in the information it contains)</w:t>
      </w:r>
      <w:r w:rsidR="00AE5E30" w:rsidRPr="0096162C">
        <w:rPr>
          <w:rFonts w:ascii="Arial" w:hAnsi="Arial"/>
          <w:szCs w:val="20"/>
        </w:rPr>
        <w:t xml:space="preserve"> and</w:t>
      </w:r>
      <w:r w:rsidR="00F04ADC" w:rsidRPr="0096162C">
        <w:rPr>
          <w:rFonts w:ascii="Arial" w:hAnsi="Arial"/>
          <w:szCs w:val="20"/>
        </w:rPr>
        <w:t xml:space="preserve"> the legislative provision it was prepared under</w:t>
      </w:r>
      <w:r w:rsidR="00A800D5" w:rsidRPr="0096162C">
        <w:rPr>
          <w:rFonts w:ascii="Arial" w:hAnsi="Arial"/>
          <w:szCs w:val="20"/>
        </w:rPr>
        <w:t>.</w:t>
      </w:r>
      <w:r w:rsidR="006B1E1E" w:rsidRPr="0096162C">
        <w:rPr>
          <w:rFonts w:ascii="Arial" w:hAnsi="Arial"/>
          <w:szCs w:val="20"/>
        </w:rPr>
        <w:t xml:space="preserve"> </w:t>
      </w:r>
      <w:r w:rsidR="00AE5E30" w:rsidRPr="0096162C">
        <w:rPr>
          <w:rFonts w:ascii="Arial" w:hAnsi="Arial"/>
          <w:szCs w:val="20"/>
        </w:rPr>
        <w:t xml:space="preserve"> </w:t>
      </w:r>
    </w:p>
    <w:p w14:paraId="4914BCF5" w14:textId="01895ACA" w:rsidR="002E5711" w:rsidRPr="0096162C" w:rsidRDefault="002A4CF3" w:rsidP="00A3725F">
      <w:pPr>
        <w:rPr>
          <w:rFonts w:ascii="Arial" w:hAnsi="Arial"/>
          <w:szCs w:val="20"/>
        </w:rPr>
      </w:pPr>
      <w:r w:rsidRPr="0096162C">
        <w:rPr>
          <w:rFonts w:ascii="Arial" w:hAnsi="Arial"/>
          <w:szCs w:val="20"/>
        </w:rPr>
        <w:t xml:space="preserve">Where the agency believes that an order </w:t>
      </w:r>
      <w:r w:rsidR="001D41FB" w:rsidRPr="0096162C">
        <w:rPr>
          <w:rFonts w:ascii="Arial" w:hAnsi="Arial"/>
          <w:szCs w:val="20"/>
        </w:rPr>
        <w:t>may</w:t>
      </w:r>
      <w:r w:rsidRPr="0096162C">
        <w:rPr>
          <w:rFonts w:ascii="Arial" w:hAnsi="Arial"/>
          <w:szCs w:val="20"/>
        </w:rPr>
        <w:t xml:space="preserve"> exist </w:t>
      </w:r>
      <w:r w:rsidR="002226E9" w:rsidRPr="0096162C">
        <w:rPr>
          <w:rFonts w:ascii="Arial" w:hAnsi="Arial"/>
          <w:szCs w:val="20"/>
        </w:rPr>
        <w:t xml:space="preserve">it will be necessary to confirm </w:t>
      </w:r>
      <w:r w:rsidR="009828DE" w:rsidRPr="0096162C">
        <w:rPr>
          <w:rFonts w:ascii="Arial" w:hAnsi="Arial"/>
          <w:szCs w:val="20"/>
        </w:rPr>
        <w:t>with the relevant court.</w:t>
      </w:r>
    </w:p>
    <w:p w14:paraId="57659C66" w14:textId="0BE5F5F9" w:rsidR="00C92A89" w:rsidRPr="0096162C" w:rsidRDefault="00F83C8F" w:rsidP="00A3725F">
      <w:pPr>
        <w:rPr>
          <w:rFonts w:ascii="Arial" w:hAnsi="Arial"/>
          <w:szCs w:val="20"/>
        </w:rPr>
      </w:pPr>
      <w:bookmarkStart w:id="0" w:name="_Hlk181189089"/>
      <w:r w:rsidRPr="0096162C">
        <w:rPr>
          <w:rFonts w:ascii="Arial" w:hAnsi="Arial"/>
          <w:szCs w:val="20"/>
        </w:rPr>
        <w:t>This document has been developed to</w:t>
      </w:r>
      <w:r w:rsidR="00F933A6" w:rsidRPr="0096162C">
        <w:rPr>
          <w:rFonts w:ascii="Arial" w:hAnsi="Arial"/>
          <w:szCs w:val="20"/>
        </w:rPr>
        <w:t xml:space="preserve"> assist agencies </w:t>
      </w:r>
      <w:r w:rsidR="00452C29" w:rsidRPr="0096162C">
        <w:rPr>
          <w:rFonts w:ascii="Arial" w:hAnsi="Arial"/>
          <w:szCs w:val="20"/>
        </w:rPr>
        <w:t xml:space="preserve">with </w:t>
      </w:r>
      <w:r w:rsidRPr="0096162C">
        <w:rPr>
          <w:rFonts w:ascii="Arial" w:hAnsi="Arial"/>
          <w:szCs w:val="20"/>
        </w:rPr>
        <w:t xml:space="preserve">their risk assessment and provide guidance on when contact with the relevant </w:t>
      </w:r>
      <w:r w:rsidR="00754254" w:rsidRPr="0096162C">
        <w:rPr>
          <w:rFonts w:ascii="Arial" w:hAnsi="Arial"/>
          <w:szCs w:val="20"/>
        </w:rPr>
        <w:t>c</w:t>
      </w:r>
      <w:r w:rsidRPr="0096162C">
        <w:rPr>
          <w:rFonts w:ascii="Arial" w:hAnsi="Arial"/>
          <w:szCs w:val="20"/>
        </w:rPr>
        <w:t>ourt may be required</w:t>
      </w:r>
      <w:bookmarkEnd w:id="0"/>
      <w:r w:rsidRPr="0096162C">
        <w:rPr>
          <w:rFonts w:ascii="Arial" w:hAnsi="Arial"/>
          <w:szCs w:val="20"/>
        </w:rPr>
        <w:t>.</w:t>
      </w:r>
      <w:r w:rsidR="00F933A6" w:rsidRPr="0096162C">
        <w:rPr>
          <w:rFonts w:ascii="Arial" w:hAnsi="Arial"/>
          <w:szCs w:val="20"/>
        </w:rPr>
        <w:t xml:space="preserve"> </w:t>
      </w:r>
    </w:p>
    <w:p w14:paraId="31F4451B" w14:textId="50BEC45F" w:rsidR="00606EAD" w:rsidRPr="0096162C" w:rsidRDefault="004C6BF8" w:rsidP="00A3725F">
      <w:pPr>
        <w:rPr>
          <w:rFonts w:ascii="Arial" w:hAnsi="Arial"/>
          <w:szCs w:val="20"/>
        </w:rPr>
      </w:pPr>
      <w:r w:rsidRPr="0096162C">
        <w:rPr>
          <w:rFonts w:ascii="Arial" w:hAnsi="Arial"/>
          <w:szCs w:val="20"/>
        </w:rPr>
        <w:t>The following</w:t>
      </w:r>
      <w:r w:rsidR="00606EAD" w:rsidRPr="0096162C">
        <w:rPr>
          <w:rFonts w:ascii="Arial" w:hAnsi="Arial"/>
          <w:szCs w:val="20"/>
        </w:rPr>
        <w:t xml:space="preserve"> legislation</w:t>
      </w:r>
      <w:r w:rsidRPr="0096162C">
        <w:rPr>
          <w:rFonts w:ascii="Arial" w:hAnsi="Arial"/>
          <w:szCs w:val="20"/>
        </w:rPr>
        <w:t xml:space="preserve"> was</w:t>
      </w:r>
      <w:r w:rsidR="00606EAD" w:rsidRPr="0096162C">
        <w:rPr>
          <w:rFonts w:ascii="Arial" w:hAnsi="Arial"/>
          <w:szCs w:val="20"/>
        </w:rPr>
        <w:t xml:space="preserve"> considered</w:t>
      </w:r>
      <w:r w:rsidR="00C67C19" w:rsidRPr="0096162C">
        <w:rPr>
          <w:rFonts w:ascii="Arial" w:hAnsi="Arial"/>
          <w:szCs w:val="20"/>
        </w:rPr>
        <w:t xml:space="preserve"> w</w:t>
      </w:r>
      <w:r w:rsidRPr="0096162C">
        <w:rPr>
          <w:rFonts w:ascii="Arial" w:hAnsi="Arial"/>
          <w:szCs w:val="20"/>
        </w:rPr>
        <w:t>hen developing</w:t>
      </w:r>
      <w:r w:rsidR="00C67C19" w:rsidRPr="0096162C">
        <w:rPr>
          <w:rFonts w:ascii="Arial" w:hAnsi="Arial"/>
          <w:szCs w:val="20"/>
        </w:rPr>
        <w:t xml:space="preserve"> the risk assessment</w:t>
      </w:r>
      <w:r w:rsidR="00516E3D" w:rsidRPr="0096162C">
        <w:rPr>
          <w:rFonts w:ascii="Arial" w:hAnsi="Arial"/>
          <w:szCs w:val="20"/>
        </w:rPr>
        <w:t>:</w:t>
      </w:r>
    </w:p>
    <w:p w14:paraId="1BE0E35C" w14:textId="77777777" w:rsidR="009652B7" w:rsidRDefault="009652B7" w:rsidP="008D5472">
      <w:pPr>
        <w:pStyle w:val="ListParagraph"/>
        <w:rPr>
          <w:rFonts w:ascii="Arial" w:hAnsi="Arial"/>
          <w:szCs w:val="20"/>
        </w:rPr>
      </w:pPr>
    </w:p>
    <w:p w14:paraId="2D5F0DB3" w14:textId="77777777" w:rsidR="009652B7" w:rsidRDefault="009652B7" w:rsidP="008D5472">
      <w:pPr>
        <w:pStyle w:val="ListParagraph"/>
        <w:rPr>
          <w:rFonts w:ascii="Arial" w:hAnsi="Arial"/>
          <w:szCs w:val="20"/>
        </w:rPr>
      </w:pPr>
    </w:p>
    <w:p w14:paraId="15FC70F5" w14:textId="77777777" w:rsidR="009652B7" w:rsidRPr="009652B7" w:rsidRDefault="009652B7" w:rsidP="009652B7">
      <w:pPr>
        <w:ind w:left="360"/>
        <w:rPr>
          <w:rFonts w:ascii="Arial" w:hAnsi="Arial"/>
          <w:szCs w:val="20"/>
        </w:rPr>
      </w:pPr>
    </w:p>
    <w:p w14:paraId="703656C5" w14:textId="329B96FF" w:rsidR="00C101A0" w:rsidRPr="0096162C" w:rsidRDefault="00C101A0" w:rsidP="00A3725F">
      <w:pPr>
        <w:pStyle w:val="ListParagraph"/>
        <w:numPr>
          <w:ilvl w:val="0"/>
          <w:numId w:val="36"/>
        </w:numPr>
        <w:rPr>
          <w:rFonts w:ascii="Arial" w:hAnsi="Arial"/>
          <w:szCs w:val="20"/>
        </w:rPr>
      </w:pPr>
      <w:r w:rsidRPr="0096162C">
        <w:rPr>
          <w:rFonts w:ascii="Arial" w:hAnsi="Arial"/>
          <w:szCs w:val="20"/>
        </w:rPr>
        <w:t>Under the Oranga Tamariki Act 1989 and the Guardianship Act 1968</w:t>
      </w:r>
      <w:r w:rsidR="001034E7" w:rsidRPr="0096162C">
        <w:rPr>
          <w:rFonts w:ascii="Arial" w:hAnsi="Arial"/>
          <w:szCs w:val="20"/>
        </w:rPr>
        <w:t xml:space="preserve"> prior to </w:t>
      </w:r>
      <w:r w:rsidR="009067BD" w:rsidRPr="0096162C">
        <w:rPr>
          <w:rFonts w:ascii="Arial" w:hAnsi="Arial"/>
          <w:szCs w:val="20"/>
        </w:rPr>
        <w:t>13 January 1981</w:t>
      </w:r>
      <w:r w:rsidR="009067BD" w:rsidRPr="0096162C">
        <w:rPr>
          <w:rStyle w:val="FootnoteReference"/>
          <w:rFonts w:ascii="Arial" w:hAnsi="Arial"/>
          <w:szCs w:val="20"/>
        </w:rPr>
        <w:footnoteReference w:id="5"/>
      </w:r>
      <w:r w:rsidRPr="0096162C">
        <w:rPr>
          <w:rFonts w:ascii="Arial" w:hAnsi="Arial"/>
          <w:szCs w:val="20"/>
        </w:rPr>
        <w:t xml:space="preserve">, the Court </w:t>
      </w:r>
      <w:r w:rsidR="00E86C60" w:rsidRPr="0096162C">
        <w:rPr>
          <w:rFonts w:ascii="Arial" w:hAnsi="Arial"/>
          <w:szCs w:val="20"/>
        </w:rPr>
        <w:t>is</w:t>
      </w:r>
      <w:r w:rsidRPr="0096162C">
        <w:rPr>
          <w:rFonts w:ascii="Arial" w:hAnsi="Arial"/>
          <w:szCs w:val="20"/>
        </w:rPr>
        <w:t xml:space="preserve"> not required to consider </w:t>
      </w:r>
      <w:r w:rsidR="00E86C60" w:rsidRPr="0096162C">
        <w:rPr>
          <w:rFonts w:ascii="Arial" w:hAnsi="Arial"/>
          <w:szCs w:val="20"/>
        </w:rPr>
        <w:t>making access restrictions. Our understanding is that it is rare for a Court to do so, but they are enabled to do so:</w:t>
      </w:r>
      <w:r w:rsidRPr="0096162C">
        <w:rPr>
          <w:rFonts w:ascii="Arial" w:hAnsi="Arial"/>
          <w:szCs w:val="20"/>
        </w:rPr>
        <w:t xml:space="preserve"> </w:t>
      </w:r>
    </w:p>
    <w:p w14:paraId="2043E6AC" w14:textId="08BAD736" w:rsidR="00E86C60" w:rsidRPr="0096162C" w:rsidRDefault="00705C3D" w:rsidP="00A3725F">
      <w:pPr>
        <w:pStyle w:val="ListParagraph"/>
        <w:numPr>
          <w:ilvl w:val="0"/>
          <w:numId w:val="38"/>
        </w:numPr>
        <w:rPr>
          <w:rFonts w:ascii="Arial" w:hAnsi="Arial"/>
          <w:szCs w:val="20"/>
        </w:rPr>
      </w:pPr>
      <w:r w:rsidRPr="0096162C">
        <w:rPr>
          <w:rFonts w:ascii="Arial" w:hAnsi="Arial"/>
          <w:szCs w:val="20"/>
        </w:rPr>
        <w:t>Oranga Tamariki Act 1989</w:t>
      </w:r>
      <w:r w:rsidR="00E86C60" w:rsidRPr="0096162C">
        <w:rPr>
          <w:rFonts w:ascii="Arial" w:hAnsi="Arial"/>
          <w:szCs w:val="20"/>
        </w:rPr>
        <w:t xml:space="preserve"> -</w:t>
      </w:r>
      <w:r w:rsidRPr="0096162C">
        <w:rPr>
          <w:rFonts w:ascii="Arial" w:hAnsi="Arial"/>
          <w:szCs w:val="20"/>
        </w:rPr>
        <w:t xml:space="preserve"> the Court may make orders restricting access of various reports to any person where the court is satisfied disclosure may be detrimental to the physical, mental or emotional well-being of the child, young person or other person to whom the </w:t>
      </w:r>
      <w:r w:rsidR="004B597B" w:rsidRPr="0096162C">
        <w:rPr>
          <w:rFonts w:ascii="Arial" w:hAnsi="Arial"/>
          <w:szCs w:val="20"/>
        </w:rPr>
        <w:t xml:space="preserve">report </w:t>
      </w:r>
      <w:r w:rsidRPr="0096162C">
        <w:rPr>
          <w:rFonts w:ascii="Arial" w:hAnsi="Arial"/>
          <w:szCs w:val="20"/>
        </w:rPr>
        <w:t xml:space="preserve">relates. </w:t>
      </w:r>
    </w:p>
    <w:p w14:paraId="0CC964CA" w14:textId="1B98399B" w:rsidR="00592CA7" w:rsidRPr="0096162C" w:rsidRDefault="00705C3D" w:rsidP="00A3725F">
      <w:pPr>
        <w:pStyle w:val="ListParagraph"/>
        <w:numPr>
          <w:ilvl w:val="0"/>
          <w:numId w:val="38"/>
        </w:numPr>
        <w:rPr>
          <w:rFonts w:ascii="Arial" w:hAnsi="Arial"/>
        </w:rPr>
      </w:pPr>
      <w:r w:rsidRPr="0096162C">
        <w:rPr>
          <w:rFonts w:ascii="Arial" w:hAnsi="Arial"/>
          <w:szCs w:val="20"/>
        </w:rPr>
        <w:t>Under the</w:t>
      </w:r>
      <w:r w:rsidR="00FD7211" w:rsidRPr="0096162C">
        <w:rPr>
          <w:rFonts w:ascii="Arial" w:hAnsi="Arial"/>
          <w:szCs w:val="20"/>
        </w:rPr>
        <w:t xml:space="preserve"> </w:t>
      </w:r>
      <w:r w:rsidRPr="0096162C">
        <w:rPr>
          <w:rFonts w:ascii="Arial" w:hAnsi="Arial"/>
          <w:szCs w:val="20"/>
        </w:rPr>
        <w:t>Guardianship Act 1968</w:t>
      </w:r>
      <w:r w:rsidR="001034E7" w:rsidRPr="0096162C">
        <w:rPr>
          <w:rFonts w:ascii="Arial" w:hAnsi="Arial"/>
          <w:szCs w:val="20"/>
        </w:rPr>
        <w:t xml:space="preserve"> prior to </w:t>
      </w:r>
      <w:r w:rsidR="009067BD" w:rsidRPr="0096162C">
        <w:rPr>
          <w:rFonts w:ascii="Arial" w:hAnsi="Arial"/>
          <w:szCs w:val="20"/>
        </w:rPr>
        <w:t>13 January 1981</w:t>
      </w:r>
      <w:r w:rsidRPr="0096162C">
        <w:rPr>
          <w:rFonts w:ascii="Arial" w:hAnsi="Arial"/>
          <w:szCs w:val="20"/>
        </w:rPr>
        <w:t xml:space="preserve">, </w:t>
      </w:r>
      <w:r w:rsidR="002668D4" w:rsidRPr="0096162C">
        <w:rPr>
          <w:rFonts w:ascii="Arial" w:hAnsi="Arial"/>
          <w:szCs w:val="20"/>
        </w:rPr>
        <w:t xml:space="preserve">the Court is empowered to order the report not be given or shown to “the person for whom counsel is acting”. </w:t>
      </w:r>
      <w:r w:rsidR="007B3079" w:rsidRPr="0096162C">
        <w:rPr>
          <w:rFonts w:ascii="Arial" w:hAnsi="Arial"/>
          <w:szCs w:val="20"/>
        </w:rPr>
        <w:t xml:space="preserve">A threshold or reasons for doing so are not provided for in the legislation. However, </w:t>
      </w:r>
      <w:r w:rsidR="00E86C60" w:rsidRPr="0096162C">
        <w:rPr>
          <w:rFonts w:ascii="Arial" w:hAnsi="Arial"/>
          <w:szCs w:val="20"/>
        </w:rPr>
        <w:t xml:space="preserve">we consider </w:t>
      </w:r>
      <w:r w:rsidR="00FD7211" w:rsidRPr="0096162C">
        <w:rPr>
          <w:rFonts w:ascii="Arial" w:hAnsi="Arial"/>
          <w:szCs w:val="20"/>
        </w:rPr>
        <w:t xml:space="preserve">it likely a </w:t>
      </w:r>
      <w:r w:rsidR="00754254" w:rsidRPr="0096162C">
        <w:rPr>
          <w:rFonts w:ascii="Arial" w:hAnsi="Arial"/>
          <w:szCs w:val="20"/>
        </w:rPr>
        <w:t>c</w:t>
      </w:r>
      <w:r w:rsidR="00FD7211" w:rsidRPr="0096162C">
        <w:rPr>
          <w:rFonts w:ascii="Arial" w:hAnsi="Arial"/>
          <w:szCs w:val="20"/>
        </w:rPr>
        <w:t xml:space="preserve">ourt would have considered similar welfare reasons as noted in the </w:t>
      </w:r>
      <w:r w:rsidR="007B3079" w:rsidRPr="0096162C">
        <w:rPr>
          <w:rFonts w:ascii="Arial" w:hAnsi="Arial"/>
          <w:szCs w:val="20"/>
        </w:rPr>
        <w:t xml:space="preserve">Oranga Tamariki Act. </w:t>
      </w:r>
    </w:p>
    <w:p w14:paraId="40AE8C22" w14:textId="77777777" w:rsidR="00A32C4C" w:rsidRPr="0096162C" w:rsidRDefault="00A32C4C" w:rsidP="00A3725F">
      <w:pPr>
        <w:pStyle w:val="ListParagraph"/>
        <w:rPr>
          <w:rFonts w:ascii="Arial" w:hAnsi="Arial"/>
          <w:szCs w:val="20"/>
        </w:rPr>
      </w:pPr>
    </w:p>
    <w:p w14:paraId="70473FC4" w14:textId="0E94C3EE" w:rsidR="007E38D7" w:rsidRPr="0096162C" w:rsidRDefault="00FD7211" w:rsidP="00A3725F">
      <w:pPr>
        <w:pStyle w:val="ListParagraph"/>
        <w:numPr>
          <w:ilvl w:val="0"/>
          <w:numId w:val="36"/>
        </w:numPr>
        <w:rPr>
          <w:rFonts w:ascii="Arial" w:hAnsi="Arial"/>
          <w:szCs w:val="20"/>
        </w:rPr>
      </w:pPr>
      <w:r w:rsidRPr="0096162C">
        <w:rPr>
          <w:rFonts w:ascii="Arial" w:hAnsi="Arial"/>
          <w:szCs w:val="20"/>
        </w:rPr>
        <w:t>Under the Care of Children Act 2004</w:t>
      </w:r>
      <w:r w:rsidR="00A32C4C" w:rsidRPr="0096162C">
        <w:rPr>
          <w:rFonts w:ascii="Arial" w:hAnsi="Arial"/>
          <w:szCs w:val="20"/>
        </w:rPr>
        <w:t xml:space="preserve"> (COCA)</w:t>
      </w:r>
      <w:r w:rsidRPr="0096162C">
        <w:rPr>
          <w:rFonts w:ascii="Arial" w:hAnsi="Arial"/>
          <w:szCs w:val="20"/>
        </w:rPr>
        <w:t xml:space="preserve">, </w:t>
      </w:r>
      <w:r w:rsidR="003C4041" w:rsidRPr="0096162C">
        <w:rPr>
          <w:rFonts w:ascii="Arial" w:hAnsi="Arial"/>
          <w:szCs w:val="20"/>
        </w:rPr>
        <w:t>lawyer for child is expressly prohibited from giving or showing a section 132 or section 133 report to the child unless the court has ordered so</w:t>
      </w:r>
      <w:r w:rsidR="00721102" w:rsidRPr="0096162C">
        <w:rPr>
          <w:rFonts w:ascii="Arial" w:hAnsi="Arial"/>
          <w:szCs w:val="20"/>
        </w:rPr>
        <w:t xml:space="preserve">. This is likewise the case with respect to </w:t>
      </w:r>
      <w:r w:rsidR="009760D5" w:rsidRPr="0096162C">
        <w:rPr>
          <w:rFonts w:ascii="Arial" w:hAnsi="Arial"/>
          <w:szCs w:val="20"/>
        </w:rPr>
        <w:t>s 4</w:t>
      </w:r>
      <w:r w:rsidR="001034E7" w:rsidRPr="0096162C">
        <w:rPr>
          <w:rFonts w:ascii="Arial" w:hAnsi="Arial"/>
          <w:szCs w:val="20"/>
        </w:rPr>
        <w:t>1</w:t>
      </w:r>
      <w:r w:rsidR="009760D5" w:rsidRPr="0096162C">
        <w:rPr>
          <w:rFonts w:ascii="Arial" w:hAnsi="Arial"/>
          <w:szCs w:val="20"/>
        </w:rPr>
        <w:t xml:space="preserve"> of the Children and Young Person’s Act 1974</w:t>
      </w:r>
      <w:r w:rsidR="00E473E2" w:rsidRPr="0096162C">
        <w:rPr>
          <w:rFonts w:ascii="Arial" w:hAnsi="Arial"/>
          <w:szCs w:val="20"/>
        </w:rPr>
        <w:t xml:space="preserve"> and s 29 of the Guardianship Act 1968 post 13 January 1981</w:t>
      </w:r>
      <w:r w:rsidR="003C4041" w:rsidRPr="0096162C">
        <w:rPr>
          <w:rFonts w:ascii="Arial" w:hAnsi="Arial"/>
          <w:szCs w:val="20"/>
        </w:rPr>
        <w:t>.</w:t>
      </w:r>
      <w:r w:rsidR="000B16F0" w:rsidRPr="0096162C">
        <w:rPr>
          <w:rFonts w:ascii="Arial" w:hAnsi="Arial"/>
          <w:szCs w:val="20"/>
        </w:rPr>
        <w:t xml:space="preserve"> Based on these provisions, if an order exists, it will be an order </w:t>
      </w:r>
      <w:r w:rsidR="0066018C" w:rsidRPr="0096162C">
        <w:rPr>
          <w:rFonts w:ascii="Arial" w:hAnsi="Arial"/>
          <w:szCs w:val="20"/>
        </w:rPr>
        <w:t>allowing the report to be given or shown to the child or young person, not</w:t>
      </w:r>
      <w:r w:rsidR="007F44B3" w:rsidRPr="0096162C">
        <w:rPr>
          <w:rFonts w:ascii="Arial" w:hAnsi="Arial"/>
          <w:szCs w:val="20"/>
        </w:rPr>
        <w:t xml:space="preserve"> an order</w:t>
      </w:r>
      <w:r w:rsidR="0066018C" w:rsidRPr="0096162C">
        <w:rPr>
          <w:rFonts w:ascii="Arial" w:hAnsi="Arial"/>
          <w:szCs w:val="20"/>
        </w:rPr>
        <w:t xml:space="preserve"> restricting their access.</w:t>
      </w:r>
      <w:r w:rsidR="003148B7" w:rsidRPr="0096162C">
        <w:rPr>
          <w:rFonts w:ascii="Arial" w:hAnsi="Arial"/>
          <w:szCs w:val="20"/>
        </w:rPr>
        <w:t xml:space="preserve"> In </w:t>
      </w:r>
      <w:r w:rsidR="003148B7" w:rsidRPr="0096162C">
        <w:rPr>
          <w:rFonts w:ascii="Arial" w:hAnsi="Arial"/>
          <w:i/>
          <w:iCs/>
          <w:szCs w:val="20"/>
        </w:rPr>
        <w:t>H v Attorney-General</w:t>
      </w:r>
      <w:r w:rsidR="003148B7" w:rsidRPr="0096162C">
        <w:rPr>
          <w:rFonts w:ascii="Arial" w:hAnsi="Arial"/>
          <w:szCs w:val="20"/>
        </w:rPr>
        <w:t>, the court found</w:t>
      </w:r>
      <w:r w:rsidR="0099108D" w:rsidRPr="0096162C">
        <w:rPr>
          <w:rStyle w:val="CommentReference"/>
          <w:rFonts w:ascii="Arial" w:hAnsi="Arial"/>
          <w:sz w:val="20"/>
          <w:szCs w:val="20"/>
        </w:rPr>
        <w:t xml:space="preserve"> the purpose of the reverse onus under COCA rests on protecting the age-appropriate capacity of the child, and that policy is not fulfilled by restricting release of information to the person concerned when they are an adult. It is reasonable to </w:t>
      </w:r>
      <w:r w:rsidR="00342FED" w:rsidRPr="0096162C">
        <w:rPr>
          <w:rStyle w:val="CommentReference"/>
          <w:rFonts w:ascii="Arial" w:hAnsi="Arial"/>
          <w:sz w:val="20"/>
          <w:szCs w:val="20"/>
        </w:rPr>
        <w:t>interpret this as meaning that once the person concerned is an adult, the reverse presumption against disclosure no longer applies.</w:t>
      </w:r>
      <w:r w:rsidR="00342FED" w:rsidRPr="0096162C">
        <w:rPr>
          <w:rStyle w:val="CommentReference"/>
          <w:rFonts w:ascii="Arial" w:hAnsi="Arial"/>
          <w:sz w:val="14"/>
          <w:szCs w:val="14"/>
        </w:rPr>
        <w:t xml:space="preserve"> </w:t>
      </w:r>
    </w:p>
    <w:p w14:paraId="43BBE19A" w14:textId="77777777" w:rsidR="004429F2" w:rsidRPr="0096162C" w:rsidRDefault="004429F2" w:rsidP="00A3725F">
      <w:pPr>
        <w:rPr>
          <w:rFonts w:ascii="Arial" w:hAnsi="Arial"/>
          <w:szCs w:val="20"/>
          <w:u w:val="single"/>
        </w:rPr>
      </w:pPr>
    </w:p>
    <w:p w14:paraId="4D16DB30" w14:textId="5255E195" w:rsidR="00726EF1" w:rsidRPr="0096162C" w:rsidRDefault="008E595A" w:rsidP="00A3725F">
      <w:pPr>
        <w:rPr>
          <w:rFonts w:ascii="Arial" w:hAnsi="Arial"/>
          <w:b/>
          <w:bCs/>
          <w:sz w:val="22"/>
        </w:rPr>
      </w:pPr>
      <w:r w:rsidRPr="0096162C">
        <w:rPr>
          <w:rFonts w:ascii="Arial" w:hAnsi="Arial"/>
          <w:b/>
          <w:bCs/>
          <w:sz w:val="22"/>
        </w:rPr>
        <w:t>Risk analysis q</w:t>
      </w:r>
      <w:r w:rsidR="00726EF1" w:rsidRPr="0096162C">
        <w:rPr>
          <w:rFonts w:ascii="Arial" w:hAnsi="Arial"/>
          <w:b/>
          <w:bCs/>
          <w:sz w:val="22"/>
        </w:rPr>
        <w:t>uestions to consider for each court document</w:t>
      </w:r>
      <w:r w:rsidR="003813B2" w:rsidRPr="0096162C">
        <w:rPr>
          <w:rFonts w:ascii="Arial" w:hAnsi="Arial"/>
          <w:b/>
          <w:bCs/>
          <w:sz w:val="22"/>
        </w:rPr>
        <w:t xml:space="preserve"> </w:t>
      </w:r>
    </w:p>
    <w:p w14:paraId="3221CF38" w14:textId="4A347C2B" w:rsidR="008E595A" w:rsidRPr="0096162C" w:rsidRDefault="008E595A" w:rsidP="00A3725F">
      <w:pPr>
        <w:pStyle w:val="ListParagraph"/>
        <w:numPr>
          <w:ilvl w:val="0"/>
          <w:numId w:val="48"/>
        </w:numPr>
        <w:rPr>
          <w:rFonts w:ascii="Arial" w:hAnsi="Arial"/>
          <w:szCs w:val="20"/>
        </w:rPr>
      </w:pPr>
      <w:r w:rsidRPr="0096162C">
        <w:rPr>
          <w:rFonts w:ascii="Arial" w:hAnsi="Arial"/>
          <w:szCs w:val="20"/>
        </w:rPr>
        <w:t xml:space="preserve">Is the document of a type that </w:t>
      </w:r>
      <w:r w:rsidR="00CD3066" w:rsidRPr="0096162C">
        <w:rPr>
          <w:rFonts w:ascii="Arial" w:hAnsi="Arial"/>
          <w:szCs w:val="20"/>
        </w:rPr>
        <w:t xml:space="preserve">is captured by the </w:t>
      </w:r>
      <w:r w:rsidR="00CD3066" w:rsidRPr="0096162C">
        <w:rPr>
          <w:rFonts w:ascii="Arial" w:hAnsi="Arial"/>
          <w:i/>
          <w:iCs/>
          <w:szCs w:val="20"/>
        </w:rPr>
        <w:t>H v A-G</w:t>
      </w:r>
      <w:r w:rsidR="00CD3066" w:rsidRPr="0096162C">
        <w:rPr>
          <w:rFonts w:ascii="Arial" w:hAnsi="Arial"/>
          <w:szCs w:val="20"/>
        </w:rPr>
        <w:t xml:space="preserve"> proceedings?</w:t>
      </w:r>
    </w:p>
    <w:p w14:paraId="3509F9CF" w14:textId="3EFEE921" w:rsidR="00514380" w:rsidRPr="0096162C" w:rsidRDefault="008E595A" w:rsidP="00A3725F">
      <w:pPr>
        <w:pStyle w:val="ListParagraph"/>
        <w:numPr>
          <w:ilvl w:val="0"/>
          <w:numId w:val="36"/>
        </w:numPr>
        <w:ind w:hanging="11"/>
        <w:rPr>
          <w:rFonts w:ascii="Arial" w:hAnsi="Arial"/>
          <w:szCs w:val="20"/>
        </w:rPr>
      </w:pPr>
      <w:r w:rsidRPr="0096162C">
        <w:rPr>
          <w:rFonts w:ascii="Arial" w:hAnsi="Arial"/>
          <w:szCs w:val="20"/>
        </w:rPr>
        <w:t>See attached Appendix A.</w:t>
      </w:r>
    </w:p>
    <w:p w14:paraId="447650C1" w14:textId="77777777" w:rsidR="008E595A" w:rsidRPr="0096162C" w:rsidRDefault="008E595A" w:rsidP="00A3725F">
      <w:pPr>
        <w:pStyle w:val="ListParagraph"/>
        <w:rPr>
          <w:rFonts w:ascii="Arial" w:hAnsi="Arial"/>
          <w:szCs w:val="20"/>
        </w:rPr>
      </w:pPr>
    </w:p>
    <w:p w14:paraId="38E53BA9" w14:textId="61F0F4A7" w:rsidR="00747D43" w:rsidRPr="0096162C" w:rsidRDefault="00747D43" w:rsidP="00A3725F">
      <w:pPr>
        <w:pStyle w:val="ListParagraph"/>
        <w:numPr>
          <w:ilvl w:val="0"/>
          <w:numId w:val="48"/>
        </w:numPr>
        <w:rPr>
          <w:rFonts w:ascii="Arial" w:hAnsi="Arial"/>
          <w:szCs w:val="20"/>
        </w:rPr>
      </w:pPr>
      <w:r w:rsidRPr="0096162C">
        <w:rPr>
          <w:rFonts w:ascii="Arial" w:hAnsi="Arial"/>
          <w:szCs w:val="20"/>
        </w:rPr>
        <w:t>How old is the person concerned?</w:t>
      </w:r>
    </w:p>
    <w:p w14:paraId="7CCD908D" w14:textId="77777777" w:rsidR="00747D43" w:rsidRPr="0096162C" w:rsidRDefault="00747D43" w:rsidP="00A3725F">
      <w:pPr>
        <w:pStyle w:val="ListParagraph"/>
        <w:numPr>
          <w:ilvl w:val="1"/>
          <w:numId w:val="48"/>
        </w:numPr>
        <w:rPr>
          <w:rFonts w:ascii="Arial" w:hAnsi="Arial"/>
          <w:szCs w:val="20"/>
        </w:rPr>
      </w:pPr>
      <w:r w:rsidRPr="0096162C">
        <w:rPr>
          <w:rFonts w:ascii="Arial" w:hAnsi="Arial"/>
          <w:szCs w:val="20"/>
        </w:rPr>
        <w:t xml:space="preserve">If the person concerned is under 18 years of age, the document will be withheld pursuant to s 24(1)(b) of the Privacy Act. </w:t>
      </w:r>
    </w:p>
    <w:p w14:paraId="573DF17E" w14:textId="62220C49" w:rsidR="00747D43" w:rsidRPr="0096162C" w:rsidRDefault="00747D43" w:rsidP="00A3725F">
      <w:pPr>
        <w:pStyle w:val="ListParagraph"/>
        <w:numPr>
          <w:ilvl w:val="1"/>
          <w:numId w:val="48"/>
        </w:numPr>
        <w:rPr>
          <w:rFonts w:ascii="Arial" w:hAnsi="Arial"/>
          <w:szCs w:val="20"/>
        </w:rPr>
      </w:pPr>
      <w:r w:rsidRPr="0096162C">
        <w:rPr>
          <w:rFonts w:ascii="Arial" w:hAnsi="Arial"/>
          <w:szCs w:val="20"/>
        </w:rPr>
        <w:t xml:space="preserve">If the person concerned is 18 years of age or older, go to question 3. </w:t>
      </w:r>
    </w:p>
    <w:p w14:paraId="29EF1F83" w14:textId="710CBB84" w:rsidR="003D6512" w:rsidRPr="0096162C" w:rsidRDefault="003D6512" w:rsidP="00A3725F">
      <w:pPr>
        <w:ind w:left="360"/>
        <w:rPr>
          <w:rFonts w:ascii="Arial" w:hAnsi="Arial"/>
          <w:szCs w:val="20"/>
        </w:rPr>
      </w:pPr>
      <w:r w:rsidRPr="0096162C">
        <w:rPr>
          <w:rFonts w:ascii="Arial" w:hAnsi="Arial"/>
          <w:szCs w:val="20"/>
        </w:rPr>
        <w:t>(note – if the document relates to multiple persons and at least one of them is still under 18 years of age, please seek guidance from your legal team)</w:t>
      </w:r>
    </w:p>
    <w:p w14:paraId="735986E8" w14:textId="77777777" w:rsidR="009E40F4" w:rsidRPr="0096162C" w:rsidRDefault="009E40F4" w:rsidP="00A3725F">
      <w:pPr>
        <w:pStyle w:val="ListParagraph"/>
        <w:ind w:left="1440"/>
        <w:rPr>
          <w:rFonts w:ascii="Arial" w:hAnsi="Arial"/>
          <w:szCs w:val="20"/>
        </w:rPr>
      </w:pPr>
    </w:p>
    <w:p w14:paraId="0554FBEF" w14:textId="391D895B" w:rsidR="00514380" w:rsidRPr="0096162C" w:rsidRDefault="00806531" w:rsidP="00A3725F">
      <w:pPr>
        <w:pStyle w:val="ListParagraph"/>
        <w:numPr>
          <w:ilvl w:val="0"/>
          <w:numId w:val="48"/>
        </w:numPr>
        <w:rPr>
          <w:rFonts w:ascii="Arial" w:hAnsi="Arial"/>
          <w:szCs w:val="20"/>
        </w:rPr>
      </w:pPr>
      <w:r w:rsidRPr="0096162C">
        <w:rPr>
          <w:rFonts w:ascii="Arial" w:hAnsi="Arial"/>
          <w:szCs w:val="20"/>
        </w:rPr>
        <w:t>Was the document prepared for the court pursuant to ss 132 or 133 of the Care of Children Act, or s 4</w:t>
      </w:r>
      <w:r w:rsidR="001034E7" w:rsidRPr="0096162C">
        <w:rPr>
          <w:rFonts w:ascii="Arial" w:hAnsi="Arial"/>
          <w:szCs w:val="20"/>
        </w:rPr>
        <w:t>1</w:t>
      </w:r>
      <w:r w:rsidRPr="0096162C">
        <w:rPr>
          <w:rFonts w:ascii="Arial" w:hAnsi="Arial"/>
          <w:szCs w:val="20"/>
        </w:rPr>
        <w:t xml:space="preserve"> of the Children and Young Person’s Act 1974</w:t>
      </w:r>
      <w:r w:rsidR="001034E7" w:rsidRPr="0096162C">
        <w:rPr>
          <w:rFonts w:ascii="Arial" w:hAnsi="Arial"/>
          <w:szCs w:val="20"/>
        </w:rPr>
        <w:t xml:space="preserve"> or section 29 of the Guardianship Act 1968</w:t>
      </w:r>
      <w:r w:rsidR="00B1336C" w:rsidRPr="0096162C">
        <w:rPr>
          <w:rFonts w:ascii="Arial" w:hAnsi="Arial"/>
          <w:szCs w:val="20"/>
        </w:rPr>
        <w:t xml:space="preserve"> on or</w:t>
      </w:r>
      <w:r w:rsidR="001034E7" w:rsidRPr="0096162C">
        <w:rPr>
          <w:rFonts w:ascii="Arial" w:hAnsi="Arial"/>
          <w:szCs w:val="20"/>
        </w:rPr>
        <w:t xml:space="preserve"> </w:t>
      </w:r>
      <w:r w:rsidR="00B1336C" w:rsidRPr="0096162C">
        <w:rPr>
          <w:rFonts w:ascii="Arial" w:hAnsi="Arial"/>
          <w:szCs w:val="20"/>
        </w:rPr>
        <w:t>after</w:t>
      </w:r>
      <w:r w:rsidR="001034E7" w:rsidRPr="0096162C">
        <w:rPr>
          <w:rFonts w:ascii="Arial" w:hAnsi="Arial"/>
          <w:szCs w:val="20"/>
        </w:rPr>
        <w:t xml:space="preserve"> </w:t>
      </w:r>
      <w:r w:rsidR="00B1336C" w:rsidRPr="0096162C">
        <w:rPr>
          <w:rFonts w:ascii="Arial" w:hAnsi="Arial"/>
          <w:szCs w:val="20"/>
        </w:rPr>
        <w:t>13 January 1981</w:t>
      </w:r>
      <w:r w:rsidR="002E39A1" w:rsidRPr="0096162C">
        <w:rPr>
          <w:rFonts w:ascii="Arial" w:hAnsi="Arial"/>
          <w:szCs w:val="20"/>
        </w:rPr>
        <w:t>?</w:t>
      </w:r>
    </w:p>
    <w:p w14:paraId="5EECC2E9" w14:textId="77777777" w:rsidR="00BC5C37" w:rsidRPr="0096162C" w:rsidRDefault="00806531" w:rsidP="00A3725F">
      <w:pPr>
        <w:pStyle w:val="ListParagraph"/>
        <w:numPr>
          <w:ilvl w:val="1"/>
          <w:numId w:val="48"/>
        </w:numPr>
        <w:rPr>
          <w:rFonts w:ascii="Arial" w:hAnsi="Arial"/>
          <w:szCs w:val="20"/>
        </w:rPr>
      </w:pPr>
      <w:r w:rsidRPr="0096162C">
        <w:rPr>
          <w:rFonts w:ascii="Arial" w:hAnsi="Arial"/>
          <w:szCs w:val="20"/>
        </w:rPr>
        <w:t xml:space="preserve">If yes, </w:t>
      </w:r>
      <w:r w:rsidR="000314A8" w:rsidRPr="0096162C">
        <w:rPr>
          <w:rFonts w:ascii="Arial" w:hAnsi="Arial"/>
          <w:szCs w:val="20"/>
        </w:rPr>
        <w:t xml:space="preserve">assess the request pursuant to the Privacy Act and release the documents accordingly. </w:t>
      </w:r>
      <w:r w:rsidR="00BC5C37" w:rsidRPr="0096162C">
        <w:rPr>
          <w:rFonts w:ascii="Arial" w:hAnsi="Arial"/>
          <w:szCs w:val="20"/>
        </w:rPr>
        <w:t>Things to consider:</w:t>
      </w:r>
    </w:p>
    <w:p w14:paraId="2987A2CF" w14:textId="77777777" w:rsidR="009652B7" w:rsidRPr="009652B7" w:rsidRDefault="009652B7" w:rsidP="009652B7">
      <w:pPr>
        <w:ind w:left="1980"/>
        <w:rPr>
          <w:rFonts w:ascii="Arial" w:hAnsi="Arial"/>
          <w:szCs w:val="20"/>
        </w:rPr>
      </w:pPr>
    </w:p>
    <w:p w14:paraId="2D089560" w14:textId="587F5FB6" w:rsidR="00BC5C37" w:rsidRPr="0096162C" w:rsidRDefault="009E40F4" w:rsidP="00A3725F">
      <w:pPr>
        <w:pStyle w:val="ListParagraph"/>
        <w:numPr>
          <w:ilvl w:val="2"/>
          <w:numId w:val="48"/>
        </w:numPr>
        <w:rPr>
          <w:rFonts w:ascii="Arial" w:hAnsi="Arial"/>
          <w:szCs w:val="20"/>
        </w:rPr>
      </w:pPr>
      <w:r w:rsidRPr="0096162C">
        <w:rPr>
          <w:rFonts w:ascii="Arial" w:hAnsi="Arial"/>
        </w:rPr>
        <w:t>If the requester is the person concerned</w:t>
      </w:r>
      <w:r w:rsidR="0066296E" w:rsidRPr="0096162C">
        <w:rPr>
          <w:rFonts w:ascii="Arial" w:hAnsi="Arial"/>
        </w:rPr>
        <w:t xml:space="preserve"> (or a person acting on their behalf)</w:t>
      </w:r>
      <w:r w:rsidRPr="0096162C">
        <w:rPr>
          <w:rFonts w:ascii="Arial" w:hAnsi="Arial"/>
        </w:rPr>
        <w:t xml:space="preserve"> </w:t>
      </w:r>
      <w:r w:rsidR="00BC5C37" w:rsidRPr="0096162C">
        <w:rPr>
          <w:rFonts w:ascii="Arial" w:hAnsi="Arial"/>
        </w:rPr>
        <w:t xml:space="preserve">specific attention should be paid to s 49 of the Privacy Act. </w:t>
      </w:r>
    </w:p>
    <w:p w14:paraId="16E5C233" w14:textId="105D75DC" w:rsidR="009E40F4" w:rsidRPr="0096162C" w:rsidRDefault="00BC5C37" w:rsidP="00A3725F">
      <w:pPr>
        <w:pStyle w:val="ListParagraph"/>
        <w:numPr>
          <w:ilvl w:val="2"/>
          <w:numId w:val="48"/>
        </w:numPr>
        <w:rPr>
          <w:rFonts w:ascii="Arial" w:hAnsi="Arial"/>
          <w:szCs w:val="20"/>
        </w:rPr>
      </w:pPr>
      <w:r w:rsidRPr="0096162C">
        <w:rPr>
          <w:rFonts w:ascii="Arial" w:hAnsi="Arial"/>
        </w:rPr>
        <w:t xml:space="preserve">If the requestor is somebody other than the “person concerned” (or a person acting on their behalf), </w:t>
      </w:r>
      <w:r w:rsidR="00C22A88" w:rsidRPr="0096162C">
        <w:rPr>
          <w:rFonts w:ascii="Arial" w:hAnsi="Arial"/>
        </w:rPr>
        <w:t xml:space="preserve">specific attention should be paid to third party privacy considerations. It may be that a heavily redacted version of the document is released, or the document is </w:t>
      </w:r>
      <w:r w:rsidR="009E40F4" w:rsidRPr="0096162C">
        <w:rPr>
          <w:rFonts w:ascii="Arial" w:hAnsi="Arial"/>
        </w:rPr>
        <w:t xml:space="preserve">withheld on the basis it contains no personal information relevant to the requestor. </w:t>
      </w:r>
    </w:p>
    <w:p w14:paraId="12B18939" w14:textId="77777777" w:rsidR="00A32C4C" w:rsidRPr="0096162C" w:rsidRDefault="00A32C4C" w:rsidP="00A3725F">
      <w:pPr>
        <w:rPr>
          <w:rFonts w:ascii="Arial" w:hAnsi="Arial"/>
          <w:i/>
          <w:iCs/>
          <w:szCs w:val="20"/>
        </w:rPr>
      </w:pPr>
    </w:p>
    <w:p w14:paraId="33CC1BC2" w14:textId="0951658D" w:rsidR="00854258" w:rsidRPr="0096162C" w:rsidRDefault="00BA1EAD" w:rsidP="00A3725F">
      <w:pPr>
        <w:rPr>
          <w:rFonts w:ascii="Arial" w:hAnsi="Arial"/>
        </w:rPr>
      </w:pPr>
      <w:r w:rsidRPr="0096162C">
        <w:rPr>
          <w:rFonts w:ascii="Arial" w:hAnsi="Arial"/>
          <w:i/>
          <w:iCs/>
          <w:szCs w:val="20"/>
        </w:rPr>
        <w:t>If the document was prepared for the court pursuant to the Oranga Tamariki Act or the Guardianship Act</w:t>
      </w:r>
      <w:r w:rsidR="00C703FF" w:rsidRPr="0096162C">
        <w:rPr>
          <w:rFonts w:ascii="Arial" w:hAnsi="Arial"/>
          <w:i/>
          <w:iCs/>
          <w:szCs w:val="20"/>
        </w:rPr>
        <w:t xml:space="preserve"> prior to</w:t>
      </w:r>
      <w:r w:rsidR="00B1336C" w:rsidRPr="0096162C">
        <w:rPr>
          <w:rFonts w:ascii="Arial" w:hAnsi="Arial"/>
          <w:i/>
          <w:iCs/>
          <w:szCs w:val="20"/>
        </w:rPr>
        <w:t xml:space="preserve"> 13 January 1981</w:t>
      </w:r>
      <w:r w:rsidR="00EA20C2" w:rsidRPr="0096162C">
        <w:rPr>
          <w:rFonts w:ascii="Arial" w:hAnsi="Arial"/>
        </w:rPr>
        <w:br/>
      </w:r>
    </w:p>
    <w:p w14:paraId="7CCDBF52" w14:textId="669F5538" w:rsidR="00726EF1" w:rsidRPr="0096162C" w:rsidRDefault="007E2CFC" w:rsidP="00A3725F">
      <w:pPr>
        <w:pStyle w:val="ListParagraph"/>
        <w:numPr>
          <w:ilvl w:val="0"/>
          <w:numId w:val="48"/>
        </w:numPr>
        <w:rPr>
          <w:rFonts w:ascii="Arial" w:hAnsi="Arial"/>
        </w:rPr>
      </w:pPr>
      <w:r w:rsidRPr="0096162C">
        <w:rPr>
          <w:rFonts w:ascii="Arial" w:hAnsi="Arial"/>
        </w:rPr>
        <w:t>Is</w:t>
      </w:r>
      <w:r w:rsidR="006F09B9" w:rsidRPr="0096162C">
        <w:rPr>
          <w:rFonts w:ascii="Arial" w:hAnsi="Arial"/>
        </w:rPr>
        <w:t xml:space="preserve"> </w:t>
      </w:r>
      <w:r w:rsidR="00726EF1" w:rsidRPr="0096162C">
        <w:rPr>
          <w:rFonts w:ascii="Arial" w:hAnsi="Arial"/>
        </w:rPr>
        <w:t xml:space="preserve">there any </w:t>
      </w:r>
      <w:r w:rsidR="00032843" w:rsidRPr="0096162C">
        <w:rPr>
          <w:rFonts w:ascii="Arial" w:hAnsi="Arial"/>
        </w:rPr>
        <w:t>indication</w:t>
      </w:r>
      <w:r w:rsidR="00E342FD" w:rsidRPr="0096162C">
        <w:rPr>
          <w:rFonts w:ascii="Arial" w:hAnsi="Arial"/>
        </w:rPr>
        <w:t xml:space="preserve"> in</w:t>
      </w:r>
      <w:r w:rsidR="00726EF1" w:rsidRPr="0096162C">
        <w:rPr>
          <w:rFonts w:ascii="Arial" w:hAnsi="Arial"/>
        </w:rPr>
        <w:t xml:space="preserve"> the file to suggest that </w:t>
      </w:r>
      <w:r w:rsidR="003631C1" w:rsidRPr="0096162C">
        <w:rPr>
          <w:rFonts w:ascii="Arial" w:hAnsi="Arial"/>
        </w:rPr>
        <w:t xml:space="preserve">the </w:t>
      </w:r>
      <w:r w:rsidR="00754254" w:rsidRPr="0096162C">
        <w:rPr>
          <w:rFonts w:ascii="Arial" w:hAnsi="Arial"/>
        </w:rPr>
        <w:t>c</w:t>
      </w:r>
      <w:r w:rsidR="00726EF1" w:rsidRPr="0096162C">
        <w:rPr>
          <w:rFonts w:ascii="Arial" w:hAnsi="Arial"/>
        </w:rPr>
        <w:t xml:space="preserve">ourt has made an order restricting access to the requestor? </w:t>
      </w:r>
    </w:p>
    <w:p w14:paraId="12C346EF" w14:textId="39B79871" w:rsidR="00726EF1" w:rsidRPr="0096162C" w:rsidRDefault="00726EF1" w:rsidP="00A3725F">
      <w:pPr>
        <w:pStyle w:val="ListParagraph"/>
        <w:rPr>
          <w:rFonts w:ascii="Arial" w:hAnsi="Arial"/>
          <w:szCs w:val="20"/>
        </w:rPr>
      </w:pPr>
      <w:r w:rsidRPr="0096162C">
        <w:rPr>
          <w:rFonts w:ascii="Arial" w:hAnsi="Arial"/>
          <w:szCs w:val="20"/>
        </w:rPr>
        <w:t>For example:</w:t>
      </w:r>
    </w:p>
    <w:p w14:paraId="22ECD513" w14:textId="17821F88" w:rsidR="00726EF1" w:rsidRPr="0096162C" w:rsidRDefault="00726EF1" w:rsidP="00A3725F">
      <w:pPr>
        <w:pStyle w:val="ListParagraph"/>
        <w:numPr>
          <w:ilvl w:val="0"/>
          <w:numId w:val="40"/>
        </w:numPr>
        <w:rPr>
          <w:rFonts w:ascii="Arial" w:hAnsi="Arial"/>
          <w:szCs w:val="20"/>
        </w:rPr>
      </w:pPr>
      <w:r w:rsidRPr="0096162C">
        <w:rPr>
          <w:rFonts w:ascii="Arial" w:hAnsi="Arial"/>
          <w:szCs w:val="20"/>
        </w:rPr>
        <w:t>A stamp or</w:t>
      </w:r>
      <w:r w:rsidR="00F9351D" w:rsidRPr="0096162C">
        <w:rPr>
          <w:rFonts w:ascii="Arial" w:hAnsi="Arial"/>
          <w:szCs w:val="20"/>
        </w:rPr>
        <w:t xml:space="preserve"> written</w:t>
      </w:r>
      <w:r w:rsidRPr="0096162C">
        <w:rPr>
          <w:rFonts w:ascii="Arial" w:hAnsi="Arial"/>
          <w:szCs w:val="20"/>
        </w:rPr>
        <w:t xml:space="preserve"> note on the court document restricting access</w:t>
      </w:r>
    </w:p>
    <w:p w14:paraId="7E48DAD1" w14:textId="10BBB2AE" w:rsidR="00726EF1" w:rsidRPr="0096162C" w:rsidRDefault="00F9351D" w:rsidP="00A3725F">
      <w:pPr>
        <w:pStyle w:val="ListParagraph"/>
        <w:numPr>
          <w:ilvl w:val="0"/>
          <w:numId w:val="40"/>
        </w:numPr>
        <w:rPr>
          <w:rFonts w:ascii="Arial" w:hAnsi="Arial"/>
          <w:szCs w:val="20"/>
        </w:rPr>
      </w:pPr>
      <w:r w:rsidRPr="0096162C">
        <w:rPr>
          <w:rFonts w:ascii="Arial" w:hAnsi="Arial"/>
          <w:szCs w:val="20"/>
        </w:rPr>
        <w:t xml:space="preserve">Reference in a </w:t>
      </w:r>
      <w:r w:rsidR="00754254" w:rsidRPr="0096162C">
        <w:rPr>
          <w:rFonts w:ascii="Arial" w:hAnsi="Arial"/>
          <w:szCs w:val="20"/>
        </w:rPr>
        <w:t>c</w:t>
      </w:r>
      <w:r w:rsidRPr="0096162C">
        <w:rPr>
          <w:rFonts w:ascii="Arial" w:hAnsi="Arial"/>
          <w:szCs w:val="20"/>
        </w:rPr>
        <w:t xml:space="preserve">ourt minute or </w:t>
      </w:r>
      <w:r w:rsidR="00754254" w:rsidRPr="0096162C">
        <w:rPr>
          <w:rFonts w:ascii="Arial" w:hAnsi="Arial"/>
          <w:szCs w:val="20"/>
        </w:rPr>
        <w:t>c</w:t>
      </w:r>
      <w:r w:rsidRPr="0096162C">
        <w:rPr>
          <w:rFonts w:ascii="Arial" w:hAnsi="Arial"/>
          <w:szCs w:val="20"/>
        </w:rPr>
        <w:t>ourt decision to a Judge making an order restricting access</w:t>
      </w:r>
    </w:p>
    <w:p w14:paraId="613F9412" w14:textId="5FF0DED2" w:rsidR="00F9351D" w:rsidRPr="0096162C" w:rsidRDefault="00F9351D" w:rsidP="00A3725F">
      <w:pPr>
        <w:pStyle w:val="ListParagraph"/>
        <w:numPr>
          <w:ilvl w:val="0"/>
          <w:numId w:val="40"/>
        </w:numPr>
        <w:rPr>
          <w:rFonts w:ascii="Arial" w:hAnsi="Arial"/>
          <w:szCs w:val="20"/>
        </w:rPr>
      </w:pPr>
      <w:r w:rsidRPr="0096162C">
        <w:rPr>
          <w:rFonts w:ascii="Arial" w:hAnsi="Arial"/>
          <w:szCs w:val="20"/>
        </w:rPr>
        <w:t>A file note recording directions made at a court hearing or case management conference that an order had been made restricting access</w:t>
      </w:r>
      <w:r w:rsidR="00C53B38" w:rsidRPr="0096162C">
        <w:rPr>
          <w:rFonts w:ascii="Arial" w:hAnsi="Arial"/>
          <w:szCs w:val="20"/>
        </w:rPr>
        <w:br/>
      </w:r>
    </w:p>
    <w:p w14:paraId="7FA6BC54" w14:textId="3E5E58F4" w:rsidR="00200E3F" w:rsidRPr="0096162C" w:rsidRDefault="0061319E" w:rsidP="00A3725F">
      <w:pPr>
        <w:pStyle w:val="ListParagraph"/>
        <w:numPr>
          <w:ilvl w:val="0"/>
          <w:numId w:val="42"/>
        </w:numPr>
        <w:rPr>
          <w:rFonts w:ascii="Arial" w:hAnsi="Arial"/>
          <w:szCs w:val="20"/>
        </w:rPr>
      </w:pPr>
      <w:r w:rsidRPr="0096162C">
        <w:rPr>
          <w:rFonts w:ascii="Arial" w:hAnsi="Arial"/>
          <w:szCs w:val="20"/>
        </w:rPr>
        <w:t>If there is</w:t>
      </w:r>
      <w:r w:rsidR="0006695D" w:rsidRPr="0096162C">
        <w:rPr>
          <w:rFonts w:ascii="Arial" w:hAnsi="Arial"/>
          <w:szCs w:val="20"/>
        </w:rPr>
        <w:t xml:space="preserve"> a</w:t>
      </w:r>
      <w:r w:rsidRPr="0096162C">
        <w:rPr>
          <w:rFonts w:ascii="Arial" w:hAnsi="Arial"/>
          <w:szCs w:val="20"/>
        </w:rPr>
        <w:t xml:space="preserve"> clear </w:t>
      </w:r>
      <w:r w:rsidR="0006695D" w:rsidRPr="0096162C">
        <w:rPr>
          <w:rFonts w:ascii="Arial" w:hAnsi="Arial"/>
          <w:szCs w:val="20"/>
        </w:rPr>
        <w:t>indication</w:t>
      </w:r>
      <w:r w:rsidRPr="0096162C">
        <w:rPr>
          <w:rFonts w:ascii="Arial" w:hAnsi="Arial"/>
          <w:szCs w:val="20"/>
        </w:rPr>
        <w:t xml:space="preserve"> on file that a Court order has been made restricting access to the requestor then </w:t>
      </w:r>
      <w:r w:rsidR="00B25152" w:rsidRPr="0096162C">
        <w:rPr>
          <w:rFonts w:ascii="Arial" w:hAnsi="Arial"/>
          <w:szCs w:val="20"/>
        </w:rPr>
        <w:t xml:space="preserve">the document </w:t>
      </w:r>
      <w:r w:rsidR="00200E3F" w:rsidRPr="0096162C">
        <w:rPr>
          <w:rFonts w:ascii="Arial" w:hAnsi="Arial"/>
          <w:szCs w:val="20"/>
        </w:rPr>
        <w:t xml:space="preserve">may </w:t>
      </w:r>
      <w:r w:rsidR="00B25152" w:rsidRPr="0096162C">
        <w:rPr>
          <w:rFonts w:ascii="Arial" w:hAnsi="Arial"/>
          <w:szCs w:val="20"/>
        </w:rPr>
        <w:t>be withheld</w:t>
      </w:r>
      <w:r w:rsidR="002D27D2" w:rsidRPr="0096162C">
        <w:rPr>
          <w:rFonts w:ascii="Arial" w:hAnsi="Arial"/>
          <w:szCs w:val="20"/>
        </w:rPr>
        <w:t xml:space="preserve"> </w:t>
      </w:r>
      <w:r w:rsidR="000107B2" w:rsidRPr="0096162C">
        <w:rPr>
          <w:rFonts w:ascii="Arial" w:hAnsi="Arial"/>
          <w:szCs w:val="20"/>
        </w:rPr>
        <w:t>pursuant to</w:t>
      </w:r>
      <w:r w:rsidR="002D27D2" w:rsidRPr="0096162C">
        <w:rPr>
          <w:rFonts w:ascii="Arial" w:hAnsi="Arial"/>
          <w:szCs w:val="20"/>
        </w:rPr>
        <w:t xml:space="preserve"> 24(1)(b) of the Privacy Act 2020</w:t>
      </w:r>
      <w:r w:rsidR="00234D8F" w:rsidRPr="0096162C">
        <w:rPr>
          <w:rFonts w:ascii="Arial" w:hAnsi="Arial"/>
          <w:szCs w:val="20"/>
        </w:rPr>
        <w:t xml:space="preserve"> (subject to consideration of the discretion discussed below)</w:t>
      </w:r>
      <w:r w:rsidR="00FB2E1A" w:rsidRPr="0096162C">
        <w:rPr>
          <w:rFonts w:ascii="Arial" w:hAnsi="Arial"/>
          <w:szCs w:val="20"/>
        </w:rPr>
        <w:t>.</w:t>
      </w:r>
    </w:p>
    <w:p w14:paraId="1A34D8EF" w14:textId="29D28488" w:rsidR="007A5AC3" w:rsidRPr="0096162C" w:rsidRDefault="0061319E" w:rsidP="00A3725F">
      <w:pPr>
        <w:pStyle w:val="ListParagraph"/>
        <w:numPr>
          <w:ilvl w:val="0"/>
          <w:numId w:val="42"/>
        </w:numPr>
        <w:rPr>
          <w:rFonts w:ascii="Arial" w:hAnsi="Arial"/>
          <w:szCs w:val="20"/>
        </w:rPr>
      </w:pPr>
      <w:r w:rsidRPr="0096162C">
        <w:rPr>
          <w:rFonts w:ascii="Arial" w:hAnsi="Arial"/>
          <w:szCs w:val="20"/>
        </w:rPr>
        <w:t xml:space="preserve">If </w:t>
      </w:r>
      <w:r w:rsidR="00B43A5D" w:rsidRPr="0096162C">
        <w:rPr>
          <w:rFonts w:ascii="Arial" w:hAnsi="Arial"/>
          <w:szCs w:val="20"/>
        </w:rPr>
        <w:t xml:space="preserve">there is </w:t>
      </w:r>
      <w:r w:rsidR="0006695D" w:rsidRPr="0096162C">
        <w:rPr>
          <w:rFonts w:ascii="Arial" w:hAnsi="Arial"/>
          <w:szCs w:val="20"/>
        </w:rPr>
        <w:t>an indication</w:t>
      </w:r>
      <w:r w:rsidR="00B43A5D" w:rsidRPr="0096162C">
        <w:rPr>
          <w:rFonts w:ascii="Arial" w:hAnsi="Arial"/>
          <w:szCs w:val="20"/>
        </w:rPr>
        <w:t xml:space="preserve"> on file to suggest that an order </w:t>
      </w:r>
      <w:r w:rsidR="00B43A5D" w:rsidRPr="0096162C">
        <w:rPr>
          <w:rFonts w:ascii="Arial" w:hAnsi="Arial"/>
          <w:i/>
          <w:iCs/>
          <w:szCs w:val="20"/>
        </w:rPr>
        <w:t>may</w:t>
      </w:r>
      <w:r w:rsidR="00B43A5D" w:rsidRPr="0096162C">
        <w:rPr>
          <w:rFonts w:ascii="Arial" w:hAnsi="Arial"/>
          <w:szCs w:val="20"/>
        </w:rPr>
        <w:t xml:space="preserve"> have been made, but it is unclear, then contact the</w:t>
      </w:r>
      <w:r w:rsidR="00B76A6E" w:rsidRPr="0096162C">
        <w:rPr>
          <w:rFonts w:ascii="Arial" w:hAnsi="Arial"/>
          <w:szCs w:val="20"/>
        </w:rPr>
        <w:t xml:space="preserve"> relevant</w:t>
      </w:r>
      <w:r w:rsidR="00B43A5D" w:rsidRPr="0096162C">
        <w:rPr>
          <w:rFonts w:ascii="Arial" w:hAnsi="Arial"/>
          <w:szCs w:val="20"/>
        </w:rPr>
        <w:t xml:space="preserve"> court to confirm whether any orders/restrictions are in place.</w:t>
      </w:r>
      <w:r w:rsidR="00FB2E1A" w:rsidRPr="0096162C">
        <w:rPr>
          <w:rFonts w:ascii="Arial" w:hAnsi="Arial"/>
          <w:szCs w:val="20"/>
        </w:rPr>
        <w:t xml:space="preserve"> </w:t>
      </w:r>
    </w:p>
    <w:p w14:paraId="05241BDC" w14:textId="5AC0EADB" w:rsidR="00767785" w:rsidRPr="0096162C" w:rsidRDefault="00B43A5D" w:rsidP="00A3725F">
      <w:pPr>
        <w:pStyle w:val="ListParagraph"/>
        <w:numPr>
          <w:ilvl w:val="0"/>
          <w:numId w:val="42"/>
        </w:numPr>
        <w:rPr>
          <w:rFonts w:ascii="Arial" w:hAnsi="Arial"/>
          <w:szCs w:val="20"/>
        </w:rPr>
      </w:pPr>
      <w:r w:rsidRPr="0096162C">
        <w:rPr>
          <w:rFonts w:ascii="Arial" w:hAnsi="Arial"/>
          <w:szCs w:val="20"/>
        </w:rPr>
        <w:t>If there is no evidence</w:t>
      </w:r>
      <w:r w:rsidR="006306D3" w:rsidRPr="0096162C">
        <w:rPr>
          <w:rFonts w:ascii="Arial" w:hAnsi="Arial"/>
          <w:szCs w:val="20"/>
        </w:rPr>
        <w:t xml:space="preserve"> of an order</w:t>
      </w:r>
      <w:r w:rsidRPr="0096162C">
        <w:rPr>
          <w:rFonts w:ascii="Arial" w:hAnsi="Arial"/>
          <w:szCs w:val="20"/>
        </w:rPr>
        <w:t xml:space="preserve"> on file,</w:t>
      </w:r>
      <w:r w:rsidR="00767785" w:rsidRPr="0096162C">
        <w:rPr>
          <w:rFonts w:ascii="Arial" w:hAnsi="Arial"/>
          <w:szCs w:val="20"/>
        </w:rPr>
        <w:t xml:space="preserve"> move to question </w:t>
      </w:r>
      <w:r w:rsidR="00D548DC" w:rsidRPr="0096162C">
        <w:rPr>
          <w:rFonts w:ascii="Arial" w:hAnsi="Arial"/>
          <w:szCs w:val="20"/>
        </w:rPr>
        <w:t>5</w:t>
      </w:r>
      <w:r w:rsidR="00767785" w:rsidRPr="0096162C">
        <w:rPr>
          <w:rFonts w:ascii="Arial" w:hAnsi="Arial"/>
          <w:szCs w:val="20"/>
        </w:rPr>
        <w:t>.</w:t>
      </w:r>
    </w:p>
    <w:p w14:paraId="2966E2A8" w14:textId="40563615" w:rsidR="00F9351D" w:rsidRPr="0096162C" w:rsidRDefault="00F9351D" w:rsidP="00A3725F">
      <w:pPr>
        <w:pStyle w:val="ListParagraph"/>
        <w:ind w:left="1440"/>
        <w:rPr>
          <w:rFonts w:ascii="Arial" w:hAnsi="Arial"/>
          <w:szCs w:val="20"/>
        </w:rPr>
      </w:pPr>
    </w:p>
    <w:p w14:paraId="61F5BAE3" w14:textId="612AC55C" w:rsidR="009C1449" w:rsidRPr="0096162C" w:rsidRDefault="00F9351D" w:rsidP="00A3725F">
      <w:pPr>
        <w:pStyle w:val="ListParagraph"/>
        <w:numPr>
          <w:ilvl w:val="0"/>
          <w:numId w:val="48"/>
        </w:numPr>
        <w:rPr>
          <w:rFonts w:ascii="Arial" w:hAnsi="Arial"/>
          <w:szCs w:val="20"/>
        </w:rPr>
      </w:pPr>
      <w:r w:rsidRPr="0096162C">
        <w:rPr>
          <w:rFonts w:ascii="Arial" w:hAnsi="Arial"/>
          <w:szCs w:val="20"/>
        </w:rPr>
        <w:t>Is there any i</w:t>
      </w:r>
      <w:r w:rsidR="0006695D" w:rsidRPr="0096162C">
        <w:rPr>
          <w:rFonts w:ascii="Arial" w:hAnsi="Arial"/>
          <w:szCs w:val="20"/>
        </w:rPr>
        <w:t>ndication</w:t>
      </w:r>
      <w:r w:rsidRPr="0096162C">
        <w:rPr>
          <w:rFonts w:ascii="Arial" w:hAnsi="Arial"/>
          <w:szCs w:val="20"/>
        </w:rPr>
        <w:t xml:space="preserve"> </w:t>
      </w:r>
      <w:r w:rsidR="00A32C4C" w:rsidRPr="0096162C">
        <w:rPr>
          <w:rFonts w:ascii="Arial" w:hAnsi="Arial"/>
          <w:szCs w:val="20"/>
        </w:rPr>
        <w:t>in the</w:t>
      </w:r>
      <w:r w:rsidRPr="0096162C">
        <w:rPr>
          <w:rFonts w:ascii="Arial" w:hAnsi="Arial"/>
          <w:szCs w:val="20"/>
        </w:rPr>
        <w:t xml:space="preserve"> file suggesting that social workers or lawyers discussed that</w:t>
      </w:r>
      <w:r w:rsidR="00723739" w:rsidRPr="0096162C">
        <w:rPr>
          <w:rFonts w:ascii="Arial" w:hAnsi="Arial"/>
          <w:szCs w:val="20"/>
        </w:rPr>
        <w:t xml:space="preserve"> they may need to seek directions that</w:t>
      </w:r>
      <w:r w:rsidRPr="0096162C">
        <w:rPr>
          <w:rFonts w:ascii="Arial" w:hAnsi="Arial"/>
          <w:szCs w:val="20"/>
        </w:rPr>
        <w:t xml:space="preserve"> a court document</w:t>
      </w:r>
      <w:r w:rsidR="00723739" w:rsidRPr="0096162C">
        <w:rPr>
          <w:rFonts w:ascii="Arial" w:hAnsi="Arial"/>
          <w:szCs w:val="20"/>
        </w:rPr>
        <w:t xml:space="preserve"> be </w:t>
      </w:r>
      <w:r w:rsidRPr="0096162C">
        <w:rPr>
          <w:rFonts w:ascii="Arial" w:hAnsi="Arial"/>
          <w:szCs w:val="20"/>
        </w:rPr>
        <w:t>withheld</w:t>
      </w:r>
      <w:r w:rsidR="00723739" w:rsidRPr="0096162C">
        <w:rPr>
          <w:rFonts w:ascii="Arial" w:hAnsi="Arial"/>
          <w:szCs w:val="20"/>
        </w:rPr>
        <w:t xml:space="preserve"> from the</w:t>
      </w:r>
      <w:r w:rsidR="004D50F0" w:rsidRPr="0096162C">
        <w:rPr>
          <w:rFonts w:ascii="Arial" w:hAnsi="Arial"/>
          <w:szCs w:val="20"/>
        </w:rPr>
        <w:t xml:space="preserve"> requestor</w:t>
      </w:r>
      <w:r w:rsidR="00723739" w:rsidRPr="0096162C">
        <w:rPr>
          <w:rFonts w:ascii="Arial" w:hAnsi="Arial"/>
          <w:szCs w:val="20"/>
        </w:rPr>
        <w:t xml:space="preserve">? </w:t>
      </w:r>
      <w:r w:rsidR="00F274F2" w:rsidRPr="0096162C">
        <w:rPr>
          <w:rFonts w:ascii="Arial" w:hAnsi="Arial"/>
          <w:szCs w:val="20"/>
        </w:rPr>
        <w:t xml:space="preserve"> </w:t>
      </w:r>
      <w:r w:rsidR="0071082D" w:rsidRPr="0096162C">
        <w:rPr>
          <w:rFonts w:ascii="Arial" w:hAnsi="Arial"/>
          <w:szCs w:val="20"/>
        </w:rPr>
        <w:br/>
      </w:r>
    </w:p>
    <w:p w14:paraId="5ACAAC1C" w14:textId="5ED42DF6" w:rsidR="00FE0A2C" w:rsidRPr="0096162C" w:rsidRDefault="00F274F2" w:rsidP="00A3725F">
      <w:pPr>
        <w:pStyle w:val="ListParagraph"/>
        <w:numPr>
          <w:ilvl w:val="0"/>
          <w:numId w:val="41"/>
        </w:numPr>
        <w:rPr>
          <w:rFonts w:ascii="Arial" w:hAnsi="Arial"/>
          <w:szCs w:val="20"/>
        </w:rPr>
      </w:pPr>
      <w:r w:rsidRPr="0096162C">
        <w:rPr>
          <w:rFonts w:ascii="Arial" w:hAnsi="Arial"/>
          <w:szCs w:val="20"/>
        </w:rPr>
        <w:t>Y</w:t>
      </w:r>
      <w:r w:rsidR="00D4707B" w:rsidRPr="0096162C">
        <w:rPr>
          <w:rFonts w:ascii="Arial" w:hAnsi="Arial"/>
          <w:szCs w:val="20"/>
        </w:rPr>
        <w:t xml:space="preserve">es </w:t>
      </w:r>
      <w:r w:rsidR="003559D7" w:rsidRPr="0096162C">
        <w:rPr>
          <w:rFonts w:ascii="Arial" w:hAnsi="Arial"/>
          <w:szCs w:val="20"/>
        </w:rPr>
        <w:t>–</w:t>
      </w:r>
      <w:r w:rsidR="00D4707B" w:rsidRPr="0096162C">
        <w:rPr>
          <w:rFonts w:ascii="Arial" w:hAnsi="Arial"/>
          <w:szCs w:val="20"/>
        </w:rPr>
        <w:t xml:space="preserve"> </w:t>
      </w:r>
      <w:r w:rsidR="003559D7" w:rsidRPr="0096162C">
        <w:rPr>
          <w:rFonts w:ascii="Arial" w:hAnsi="Arial"/>
          <w:szCs w:val="20"/>
        </w:rPr>
        <w:t xml:space="preserve">contact the court </w:t>
      </w:r>
      <w:r w:rsidR="00A2081A" w:rsidRPr="0096162C">
        <w:rPr>
          <w:rFonts w:ascii="Arial" w:hAnsi="Arial"/>
          <w:szCs w:val="20"/>
        </w:rPr>
        <w:t xml:space="preserve">to confirm whether any </w:t>
      </w:r>
      <w:r w:rsidR="00FD4DC1" w:rsidRPr="0096162C">
        <w:rPr>
          <w:rFonts w:ascii="Arial" w:hAnsi="Arial"/>
          <w:szCs w:val="20"/>
        </w:rPr>
        <w:t>orders/restrictions</w:t>
      </w:r>
      <w:r w:rsidR="00D23612" w:rsidRPr="0096162C">
        <w:rPr>
          <w:rFonts w:ascii="Arial" w:hAnsi="Arial"/>
          <w:szCs w:val="20"/>
        </w:rPr>
        <w:t xml:space="preserve"> </w:t>
      </w:r>
      <w:r w:rsidR="001C5C99" w:rsidRPr="0096162C">
        <w:rPr>
          <w:rFonts w:ascii="Arial" w:hAnsi="Arial"/>
          <w:szCs w:val="20"/>
        </w:rPr>
        <w:t>are in place and what they are</w:t>
      </w:r>
      <w:r w:rsidR="00A2725E" w:rsidRPr="0096162C">
        <w:rPr>
          <w:rFonts w:ascii="Arial" w:hAnsi="Arial"/>
          <w:szCs w:val="20"/>
        </w:rPr>
        <w:t>.</w:t>
      </w:r>
    </w:p>
    <w:p w14:paraId="0639E7BD" w14:textId="06323506" w:rsidR="00B25152" w:rsidRPr="0096162C" w:rsidRDefault="00A2725E" w:rsidP="00A3725F">
      <w:pPr>
        <w:pStyle w:val="ListParagraph"/>
        <w:numPr>
          <w:ilvl w:val="0"/>
          <w:numId w:val="41"/>
        </w:numPr>
        <w:rPr>
          <w:rFonts w:ascii="Arial" w:hAnsi="Arial"/>
          <w:szCs w:val="20"/>
        </w:rPr>
      </w:pPr>
      <w:r w:rsidRPr="0096162C">
        <w:rPr>
          <w:rFonts w:ascii="Arial" w:hAnsi="Arial"/>
          <w:szCs w:val="20"/>
        </w:rPr>
        <w:t>No</w:t>
      </w:r>
      <w:r w:rsidR="004D5E97" w:rsidRPr="0096162C">
        <w:rPr>
          <w:rFonts w:ascii="Arial" w:hAnsi="Arial"/>
          <w:szCs w:val="20"/>
        </w:rPr>
        <w:t xml:space="preserve"> – move to question </w:t>
      </w:r>
      <w:r w:rsidR="00D548DC" w:rsidRPr="0096162C">
        <w:rPr>
          <w:rFonts w:ascii="Arial" w:hAnsi="Arial"/>
          <w:szCs w:val="20"/>
        </w:rPr>
        <w:t>6</w:t>
      </w:r>
      <w:r w:rsidR="00B25152" w:rsidRPr="0096162C">
        <w:rPr>
          <w:rFonts w:ascii="Arial" w:hAnsi="Arial"/>
          <w:szCs w:val="20"/>
        </w:rPr>
        <w:t xml:space="preserve"> </w:t>
      </w:r>
    </w:p>
    <w:p w14:paraId="48661B3F" w14:textId="77777777" w:rsidR="00723739" w:rsidRPr="0096162C" w:rsidRDefault="00723739" w:rsidP="00A3725F">
      <w:pPr>
        <w:pStyle w:val="ListParagraph"/>
        <w:rPr>
          <w:rFonts w:ascii="Arial" w:hAnsi="Arial"/>
          <w:szCs w:val="20"/>
        </w:rPr>
      </w:pPr>
    </w:p>
    <w:p w14:paraId="61EA5D1F" w14:textId="4F28DD0D" w:rsidR="00427375" w:rsidRPr="0096162C" w:rsidRDefault="00723739" w:rsidP="00A3725F">
      <w:pPr>
        <w:pStyle w:val="ListParagraph"/>
        <w:numPr>
          <w:ilvl w:val="0"/>
          <w:numId w:val="48"/>
        </w:numPr>
        <w:rPr>
          <w:rFonts w:ascii="Arial" w:hAnsi="Arial"/>
          <w:szCs w:val="20"/>
        </w:rPr>
      </w:pPr>
      <w:r w:rsidRPr="0096162C">
        <w:rPr>
          <w:rFonts w:ascii="Arial" w:hAnsi="Arial"/>
          <w:szCs w:val="20"/>
        </w:rPr>
        <w:t xml:space="preserve">Is there any </w:t>
      </w:r>
      <w:r w:rsidR="00D9386F" w:rsidRPr="0096162C">
        <w:rPr>
          <w:rFonts w:ascii="Arial" w:hAnsi="Arial"/>
          <w:szCs w:val="20"/>
        </w:rPr>
        <w:t>indication</w:t>
      </w:r>
      <w:r w:rsidRPr="0096162C">
        <w:rPr>
          <w:rFonts w:ascii="Arial" w:hAnsi="Arial"/>
          <w:szCs w:val="20"/>
        </w:rPr>
        <w:t xml:space="preserve"> i</w:t>
      </w:r>
      <w:r w:rsidR="007E38D7" w:rsidRPr="0096162C">
        <w:rPr>
          <w:rFonts w:ascii="Arial" w:hAnsi="Arial"/>
          <w:szCs w:val="20"/>
        </w:rPr>
        <w:t>n the</w:t>
      </w:r>
      <w:r w:rsidRPr="0096162C">
        <w:rPr>
          <w:rFonts w:ascii="Arial" w:hAnsi="Arial"/>
          <w:szCs w:val="20"/>
        </w:rPr>
        <w:t xml:space="preserve"> </w:t>
      </w:r>
      <w:r w:rsidR="004A6AB7" w:rsidRPr="0096162C">
        <w:rPr>
          <w:rFonts w:ascii="Arial" w:hAnsi="Arial"/>
          <w:szCs w:val="20"/>
        </w:rPr>
        <w:t>file</w:t>
      </w:r>
      <w:r w:rsidRPr="0096162C">
        <w:rPr>
          <w:rFonts w:ascii="Arial" w:hAnsi="Arial"/>
          <w:szCs w:val="20"/>
        </w:rPr>
        <w:t xml:space="preserve"> that could suggest that the</w:t>
      </w:r>
      <w:r w:rsidR="008E0BF6" w:rsidRPr="0096162C">
        <w:rPr>
          <w:rFonts w:ascii="Arial" w:hAnsi="Arial"/>
          <w:szCs w:val="20"/>
        </w:rPr>
        <w:t xml:space="preserve">re were </w:t>
      </w:r>
      <w:r w:rsidR="00F0495C" w:rsidRPr="0096162C">
        <w:rPr>
          <w:rFonts w:ascii="Arial" w:hAnsi="Arial"/>
          <w:szCs w:val="20"/>
        </w:rPr>
        <w:t>enough risks</w:t>
      </w:r>
      <w:r w:rsidRPr="0096162C">
        <w:rPr>
          <w:rFonts w:ascii="Arial" w:hAnsi="Arial"/>
          <w:szCs w:val="20"/>
        </w:rPr>
        <w:t xml:space="preserve"> </w:t>
      </w:r>
      <w:r w:rsidR="00F0495C" w:rsidRPr="0096162C">
        <w:rPr>
          <w:rFonts w:ascii="Arial" w:hAnsi="Arial"/>
          <w:szCs w:val="20"/>
        </w:rPr>
        <w:t xml:space="preserve">present that </w:t>
      </w:r>
      <w:r w:rsidR="00754254" w:rsidRPr="0096162C">
        <w:rPr>
          <w:rFonts w:ascii="Arial" w:hAnsi="Arial"/>
          <w:szCs w:val="20"/>
        </w:rPr>
        <w:t>a</w:t>
      </w:r>
      <w:r w:rsidR="00F0495C" w:rsidRPr="0096162C">
        <w:rPr>
          <w:rFonts w:ascii="Arial" w:hAnsi="Arial"/>
          <w:szCs w:val="20"/>
        </w:rPr>
        <w:t xml:space="preserve"> </w:t>
      </w:r>
      <w:r w:rsidR="00754254" w:rsidRPr="0096162C">
        <w:rPr>
          <w:rFonts w:ascii="Arial" w:hAnsi="Arial"/>
          <w:szCs w:val="20"/>
        </w:rPr>
        <w:t>c</w:t>
      </w:r>
      <w:r w:rsidRPr="0096162C">
        <w:rPr>
          <w:rFonts w:ascii="Arial" w:hAnsi="Arial"/>
          <w:szCs w:val="20"/>
        </w:rPr>
        <w:t>ourt might have considered making an order restricting access to the</w:t>
      </w:r>
      <w:r w:rsidR="004D50F0" w:rsidRPr="0096162C">
        <w:rPr>
          <w:rFonts w:ascii="Arial" w:hAnsi="Arial"/>
          <w:szCs w:val="20"/>
        </w:rPr>
        <w:t xml:space="preserve"> requestor</w:t>
      </w:r>
      <w:r w:rsidRPr="0096162C">
        <w:rPr>
          <w:rFonts w:ascii="Arial" w:hAnsi="Arial"/>
          <w:szCs w:val="20"/>
        </w:rPr>
        <w:t>?</w:t>
      </w:r>
    </w:p>
    <w:p w14:paraId="24655CD2" w14:textId="4CA9C340" w:rsidR="00723739" w:rsidRPr="0096162C" w:rsidRDefault="00427375" w:rsidP="00A3725F">
      <w:pPr>
        <w:ind w:left="720"/>
        <w:rPr>
          <w:rFonts w:ascii="Arial" w:hAnsi="Arial"/>
          <w:szCs w:val="20"/>
        </w:rPr>
      </w:pPr>
      <w:r w:rsidRPr="0096162C">
        <w:rPr>
          <w:rFonts w:ascii="Arial" w:hAnsi="Arial"/>
          <w:szCs w:val="20"/>
        </w:rPr>
        <w:t>For example:</w:t>
      </w:r>
    </w:p>
    <w:p w14:paraId="12BA5FB3" w14:textId="6BBECE18" w:rsidR="00A51A05" w:rsidRPr="0096162C" w:rsidRDefault="00427375" w:rsidP="00A3725F">
      <w:pPr>
        <w:pStyle w:val="ListParagraph"/>
        <w:numPr>
          <w:ilvl w:val="0"/>
          <w:numId w:val="43"/>
        </w:numPr>
        <w:rPr>
          <w:rFonts w:ascii="Arial" w:hAnsi="Arial"/>
          <w:szCs w:val="20"/>
        </w:rPr>
      </w:pPr>
      <w:r w:rsidRPr="0096162C">
        <w:rPr>
          <w:rFonts w:ascii="Arial" w:hAnsi="Arial"/>
          <w:szCs w:val="20"/>
        </w:rPr>
        <w:t>Information that may be detrimental to the physical, mental or emotional well-being of the child or young person.</w:t>
      </w:r>
      <w:r w:rsidR="00B43A5D" w:rsidRPr="0096162C">
        <w:rPr>
          <w:rFonts w:ascii="Arial" w:hAnsi="Arial"/>
          <w:szCs w:val="20"/>
        </w:rPr>
        <w:t xml:space="preserve"> For example:</w:t>
      </w:r>
    </w:p>
    <w:p w14:paraId="3BF30314" w14:textId="499DB3A1" w:rsidR="00B43A5D" w:rsidRPr="0096162C" w:rsidRDefault="00B43A5D" w:rsidP="00A3725F">
      <w:pPr>
        <w:pStyle w:val="ListParagraph"/>
        <w:numPr>
          <w:ilvl w:val="1"/>
          <w:numId w:val="43"/>
        </w:numPr>
        <w:rPr>
          <w:rFonts w:ascii="Arial" w:hAnsi="Arial"/>
          <w:szCs w:val="20"/>
        </w:rPr>
      </w:pPr>
      <w:r w:rsidRPr="0096162C">
        <w:rPr>
          <w:rFonts w:ascii="Arial" w:hAnsi="Arial"/>
          <w:szCs w:val="20"/>
        </w:rPr>
        <w:t>Sensitive information about a whanau member that the child or young person may not have been aware of;</w:t>
      </w:r>
    </w:p>
    <w:p w14:paraId="538112C6" w14:textId="3B7F07C7" w:rsidR="00B43A5D" w:rsidRPr="0096162C" w:rsidRDefault="00B43A5D" w:rsidP="00A3725F">
      <w:pPr>
        <w:pStyle w:val="ListParagraph"/>
        <w:numPr>
          <w:ilvl w:val="1"/>
          <w:numId w:val="43"/>
        </w:numPr>
        <w:rPr>
          <w:rFonts w:ascii="Arial" w:hAnsi="Arial"/>
          <w:szCs w:val="20"/>
        </w:rPr>
      </w:pPr>
      <w:r w:rsidRPr="0096162C">
        <w:rPr>
          <w:rFonts w:ascii="Arial" w:hAnsi="Arial"/>
          <w:szCs w:val="20"/>
        </w:rPr>
        <w:t>Threats of harm towards the child or young person</w:t>
      </w:r>
      <w:r w:rsidR="00175396" w:rsidRPr="0096162C">
        <w:rPr>
          <w:rFonts w:ascii="Arial" w:hAnsi="Arial"/>
          <w:szCs w:val="20"/>
        </w:rPr>
        <w:t>.</w:t>
      </w:r>
    </w:p>
    <w:p w14:paraId="4C9E0974" w14:textId="77777777" w:rsidR="009652B7" w:rsidRDefault="00A51A05" w:rsidP="00A3725F">
      <w:pPr>
        <w:pStyle w:val="ListParagraph"/>
        <w:numPr>
          <w:ilvl w:val="0"/>
          <w:numId w:val="43"/>
        </w:numPr>
        <w:rPr>
          <w:rFonts w:ascii="Arial" w:hAnsi="Arial"/>
          <w:szCs w:val="20"/>
        </w:rPr>
      </w:pPr>
      <w:r w:rsidRPr="0096162C">
        <w:rPr>
          <w:rFonts w:ascii="Arial" w:hAnsi="Arial"/>
          <w:szCs w:val="20"/>
        </w:rPr>
        <w:t>Any particular vulnerabilities about a child or young person</w:t>
      </w:r>
      <w:r w:rsidR="00DD47CD" w:rsidRPr="0096162C">
        <w:rPr>
          <w:rFonts w:ascii="Arial" w:hAnsi="Arial"/>
          <w:szCs w:val="20"/>
        </w:rPr>
        <w:t xml:space="preserve"> that </w:t>
      </w:r>
      <w:r w:rsidR="00796F30" w:rsidRPr="0096162C">
        <w:rPr>
          <w:rFonts w:ascii="Arial" w:hAnsi="Arial"/>
          <w:szCs w:val="20"/>
        </w:rPr>
        <w:t xml:space="preserve">may </w:t>
      </w:r>
      <w:r w:rsidR="00B43A5D" w:rsidRPr="0096162C">
        <w:rPr>
          <w:rFonts w:ascii="Arial" w:hAnsi="Arial"/>
          <w:szCs w:val="20"/>
        </w:rPr>
        <w:t xml:space="preserve">have meant the Court </w:t>
      </w:r>
      <w:r w:rsidR="0094634A" w:rsidRPr="0096162C">
        <w:rPr>
          <w:rFonts w:ascii="Arial" w:hAnsi="Arial"/>
          <w:szCs w:val="20"/>
        </w:rPr>
        <w:t xml:space="preserve">would likely </w:t>
      </w:r>
      <w:r w:rsidR="00CB6342" w:rsidRPr="0096162C">
        <w:rPr>
          <w:rFonts w:ascii="Arial" w:hAnsi="Arial"/>
          <w:szCs w:val="20"/>
        </w:rPr>
        <w:t>have</w:t>
      </w:r>
      <w:r w:rsidR="0094634A" w:rsidRPr="0096162C">
        <w:rPr>
          <w:rFonts w:ascii="Arial" w:hAnsi="Arial"/>
          <w:szCs w:val="20"/>
        </w:rPr>
        <w:t xml:space="preserve"> </w:t>
      </w:r>
      <w:r w:rsidR="00B43A5D" w:rsidRPr="0096162C">
        <w:rPr>
          <w:rFonts w:ascii="Arial" w:hAnsi="Arial"/>
          <w:szCs w:val="20"/>
        </w:rPr>
        <w:t xml:space="preserve">considered making an order restricting access after </w:t>
      </w:r>
    </w:p>
    <w:p w14:paraId="7F4ABC1A" w14:textId="77777777" w:rsidR="009652B7" w:rsidRPr="009652B7" w:rsidRDefault="009652B7" w:rsidP="009652B7">
      <w:pPr>
        <w:ind w:left="1440"/>
        <w:rPr>
          <w:rFonts w:ascii="Arial" w:hAnsi="Arial"/>
          <w:szCs w:val="20"/>
        </w:rPr>
      </w:pPr>
    </w:p>
    <w:p w14:paraId="584EFEC4" w14:textId="65DD8BD8" w:rsidR="00513387" w:rsidRPr="009652B7" w:rsidRDefault="00B43A5D" w:rsidP="009652B7">
      <w:pPr>
        <w:ind w:left="1440"/>
        <w:rPr>
          <w:rFonts w:ascii="Arial" w:hAnsi="Arial"/>
          <w:szCs w:val="20"/>
        </w:rPr>
      </w:pPr>
      <w:r w:rsidRPr="009652B7">
        <w:rPr>
          <w:rFonts w:ascii="Arial" w:hAnsi="Arial"/>
          <w:szCs w:val="20"/>
        </w:rPr>
        <w:t>having regard to the content of the report and the possible impact this may have had on them if they had read the content</w:t>
      </w:r>
      <w:r w:rsidR="00513387" w:rsidRPr="009652B7">
        <w:rPr>
          <w:rFonts w:ascii="Arial" w:hAnsi="Arial"/>
          <w:szCs w:val="20"/>
        </w:rPr>
        <w:t>. For example:</w:t>
      </w:r>
    </w:p>
    <w:p w14:paraId="2FBB677B" w14:textId="562B0660" w:rsidR="00465F46" w:rsidRPr="0096162C" w:rsidRDefault="00513387" w:rsidP="00A3725F">
      <w:pPr>
        <w:pStyle w:val="ListParagraph"/>
        <w:numPr>
          <w:ilvl w:val="1"/>
          <w:numId w:val="43"/>
        </w:numPr>
        <w:rPr>
          <w:rFonts w:ascii="Arial" w:hAnsi="Arial"/>
          <w:szCs w:val="20"/>
        </w:rPr>
      </w:pPr>
      <w:r w:rsidRPr="0096162C">
        <w:rPr>
          <w:rFonts w:ascii="Arial" w:hAnsi="Arial"/>
          <w:szCs w:val="20"/>
        </w:rPr>
        <w:t xml:space="preserve">The child or young person is suicidal or has mental health concerns that makes them more vulnerable to being impacted by the content of the report. </w:t>
      </w:r>
      <w:r w:rsidR="0071082D" w:rsidRPr="0096162C">
        <w:rPr>
          <w:rFonts w:ascii="Arial" w:hAnsi="Arial"/>
          <w:szCs w:val="20"/>
        </w:rPr>
        <w:br/>
      </w:r>
    </w:p>
    <w:p w14:paraId="00069C1A" w14:textId="310F5BE6" w:rsidR="0071082D" w:rsidRPr="0096162C" w:rsidRDefault="003F498F" w:rsidP="00A3725F">
      <w:pPr>
        <w:pStyle w:val="ListParagraph"/>
        <w:numPr>
          <w:ilvl w:val="0"/>
          <w:numId w:val="44"/>
        </w:numPr>
        <w:rPr>
          <w:rFonts w:ascii="Arial" w:hAnsi="Arial"/>
          <w:szCs w:val="20"/>
        </w:rPr>
      </w:pPr>
      <w:r w:rsidRPr="0096162C">
        <w:rPr>
          <w:rFonts w:ascii="Arial" w:hAnsi="Arial"/>
          <w:szCs w:val="20"/>
        </w:rPr>
        <w:t>Yes – contact the</w:t>
      </w:r>
      <w:r w:rsidR="00B76A6E" w:rsidRPr="0096162C">
        <w:rPr>
          <w:rFonts w:ascii="Arial" w:hAnsi="Arial"/>
          <w:szCs w:val="20"/>
        </w:rPr>
        <w:t xml:space="preserve"> relevant</w:t>
      </w:r>
      <w:r w:rsidRPr="0096162C">
        <w:rPr>
          <w:rFonts w:ascii="Arial" w:hAnsi="Arial"/>
          <w:szCs w:val="20"/>
        </w:rPr>
        <w:t xml:space="preserve"> court to confirm whether any orders/restrictions are in place and what they are.</w:t>
      </w:r>
    </w:p>
    <w:p w14:paraId="62757068" w14:textId="6DB52C90" w:rsidR="003F498F" w:rsidRPr="0096162C" w:rsidRDefault="003F498F" w:rsidP="00A3725F">
      <w:pPr>
        <w:pStyle w:val="ListParagraph"/>
        <w:numPr>
          <w:ilvl w:val="0"/>
          <w:numId w:val="44"/>
        </w:numPr>
        <w:rPr>
          <w:rFonts w:ascii="Arial" w:hAnsi="Arial"/>
        </w:rPr>
      </w:pPr>
      <w:r w:rsidRPr="0096162C">
        <w:rPr>
          <w:rFonts w:ascii="Arial" w:hAnsi="Arial"/>
        </w:rPr>
        <w:t xml:space="preserve">No – move to question </w:t>
      </w:r>
      <w:r w:rsidR="00D548DC" w:rsidRPr="0096162C">
        <w:rPr>
          <w:rFonts w:ascii="Arial" w:hAnsi="Arial"/>
        </w:rPr>
        <w:t>7</w:t>
      </w:r>
      <w:r w:rsidRPr="0096162C">
        <w:rPr>
          <w:rFonts w:ascii="Arial" w:hAnsi="Arial"/>
        </w:rPr>
        <w:t xml:space="preserve">. </w:t>
      </w:r>
    </w:p>
    <w:p w14:paraId="0B2C4E45" w14:textId="77777777" w:rsidR="008E22E4" w:rsidRPr="0096162C" w:rsidRDefault="008E22E4" w:rsidP="00A3725F">
      <w:pPr>
        <w:ind w:left="720"/>
        <w:rPr>
          <w:rFonts w:ascii="Arial" w:hAnsi="Arial"/>
        </w:rPr>
      </w:pPr>
    </w:p>
    <w:p w14:paraId="69B9E26F" w14:textId="5A7B7F48" w:rsidR="00CB6342" w:rsidRPr="0096162C" w:rsidRDefault="00CB6342" w:rsidP="00A3725F">
      <w:pPr>
        <w:pStyle w:val="ListParagraph"/>
        <w:numPr>
          <w:ilvl w:val="0"/>
          <w:numId w:val="48"/>
        </w:numPr>
        <w:rPr>
          <w:rFonts w:ascii="Arial" w:hAnsi="Arial"/>
          <w:szCs w:val="20"/>
        </w:rPr>
      </w:pPr>
      <w:r w:rsidRPr="0096162C">
        <w:rPr>
          <w:rFonts w:ascii="Arial" w:hAnsi="Arial"/>
          <w:szCs w:val="20"/>
        </w:rPr>
        <w:t xml:space="preserve">If </w:t>
      </w:r>
      <w:r w:rsidR="002E39A1" w:rsidRPr="0096162C">
        <w:rPr>
          <w:rFonts w:ascii="Arial" w:hAnsi="Arial"/>
          <w:szCs w:val="20"/>
        </w:rPr>
        <w:t xml:space="preserve">the above questions </w:t>
      </w:r>
      <w:r w:rsidR="004D50F0" w:rsidRPr="0096162C">
        <w:rPr>
          <w:rFonts w:ascii="Arial" w:hAnsi="Arial"/>
          <w:szCs w:val="20"/>
        </w:rPr>
        <w:t>d</w:t>
      </w:r>
      <w:r w:rsidR="002E39A1" w:rsidRPr="0096162C">
        <w:rPr>
          <w:rFonts w:ascii="Arial" w:hAnsi="Arial"/>
          <w:szCs w:val="20"/>
        </w:rPr>
        <w:t xml:space="preserve">o not suggest there is a </w:t>
      </w:r>
      <w:r w:rsidRPr="0096162C">
        <w:rPr>
          <w:rFonts w:ascii="Arial" w:hAnsi="Arial"/>
          <w:szCs w:val="20"/>
        </w:rPr>
        <w:t xml:space="preserve">likelihood that the Court made an order restricting access to the requestor, then the document can be released subject to any other withholding reasons in the Privacy Act 2020. </w:t>
      </w:r>
    </w:p>
    <w:p w14:paraId="12553408" w14:textId="77777777" w:rsidR="00CB6342" w:rsidRPr="0096162C" w:rsidRDefault="00CB6342" w:rsidP="00DA1DB2">
      <w:pPr>
        <w:rPr>
          <w:rFonts w:ascii="Arial" w:hAnsi="Arial"/>
        </w:rPr>
      </w:pPr>
    </w:p>
    <w:p w14:paraId="56F7FD47" w14:textId="51D6E5A6" w:rsidR="00CB6342" w:rsidRPr="0096162C" w:rsidRDefault="002D27D2" w:rsidP="00A3725F">
      <w:pPr>
        <w:rPr>
          <w:rFonts w:ascii="Arial" w:hAnsi="Arial"/>
          <w:b/>
          <w:bCs/>
        </w:rPr>
      </w:pPr>
      <w:r w:rsidRPr="0096162C">
        <w:rPr>
          <w:rFonts w:ascii="Arial" w:hAnsi="Arial"/>
          <w:b/>
          <w:bCs/>
        </w:rPr>
        <w:t>Next Steps</w:t>
      </w:r>
    </w:p>
    <w:p w14:paraId="1E868527" w14:textId="32DA6D31" w:rsidR="00B76A6E" w:rsidRPr="0096162C" w:rsidRDefault="00B76A6E" w:rsidP="00A3725F">
      <w:pPr>
        <w:rPr>
          <w:rFonts w:ascii="Arial" w:hAnsi="Arial"/>
        </w:rPr>
      </w:pPr>
      <w:r w:rsidRPr="0096162C">
        <w:rPr>
          <w:rFonts w:ascii="Arial" w:hAnsi="Arial"/>
        </w:rPr>
        <w:t>If following completion of the above steps, an agency believes that an order may exist it will be necessary to confirm this with the relevant court.</w:t>
      </w:r>
    </w:p>
    <w:p w14:paraId="11CD5B64" w14:textId="0C3313AD" w:rsidR="003E7B35" w:rsidRPr="0096162C" w:rsidRDefault="007B0B63" w:rsidP="00A3725F">
      <w:pPr>
        <w:rPr>
          <w:rFonts w:ascii="Arial" w:hAnsi="Arial"/>
        </w:rPr>
      </w:pPr>
      <w:r w:rsidRPr="0096162C">
        <w:rPr>
          <w:rFonts w:ascii="Arial" w:hAnsi="Arial"/>
        </w:rPr>
        <w:t xml:space="preserve">While </w:t>
      </w:r>
      <w:r w:rsidR="00EA5C12" w:rsidRPr="0096162C">
        <w:rPr>
          <w:rFonts w:ascii="Arial" w:hAnsi="Arial"/>
        </w:rPr>
        <w:t xml:space="preserve">confirmation </w:t>
      </w:r>
      <w:r w:rsidR="00520DE7" w:rsidRPr="0096162C">
        <w:rPr>
          <w:rFonts w:ascii="Arial" w:hAnsi="Arial"/>
        </w:rPr>
        <w:t>is</w:t>
      </w:r>
      <w:r w:rsidR="00EA5C12" w:rsidRPr="0096162C">
        <w:rPr>
          <w:rFonts w:ascii="Arial" w:hAnsi="Arial"/>
        </w:rPr>
        <w:t xml:space="preserve"> being obtained</w:t>
      </w:r>
      <w:r w:rsidR="00520DE7" w:rsidRPr="0096162C">
        <w:rPr>
          <w:rFonts w:ascii="Arial" w:hAnsi="Arial"/>
        </w:rPr>
        <w:t xml:space="preserve"> </w:t>
      </w:r>
      <w:r w:rsidR="002F44CC" w:rsidRPr="0096162C">
        <w:rPr>
          <w:rFonts w:ascii="Arial" w:hAnsi="Arial"/>
        </w:rPr>
        <w:t xml:space="preserve">from the </w:t>
      </w:r>
      <w:r w:rsidR="00754254" w:rsidRPr="0096162C">
        <w:rPr>
          <w:rFonts w:ascii="Arial" w:hAnsi="Arial"/>
        </w:rPr>
        <w:t>C</w:t>
      </w:r>
      <w:r w:rsidR="002F44CC" w:rsidRPr="0096162C">
        <w:rPr>
          <w:rFonts w:ascii="Arial" w:hAnsi="Arial"/>
        </w:rPr>
        <w:t>ourt</w:t>
      </w:r>
      <w:r w:rsidR="00520DE7" w:rsidRPr="0096162C">
        <w:rPr>
          <w:rFonts w:ascii="Arial" w:hAnsi="Arial"/>
        </w:rPr>
        <w:t xml:space="preserve"> around any potential orders on </w:t>
      </w:r>
      <w:r w:rsidR="00F548A6" w:rsidRPr="0096162C">
        <w:rPr>
          <w:rFonts w:ascii="Arial" w:hAnsi="Arial"/>
        </w:rPr>
        <w:t>specific documents</w:t>
      </w:r>
      <w:r w:rsidR="002F44CC" w:rsidRPr="0096162C">
        <w:rPr>
          <w:rFonts w:ascii="Arial" w:hAnsi="Arial"/>
        </w:rPr>
        <w:t xml:space="preserve">, </w:t>
      </w:r>
      <w:r w:rsidR="00F548A6" w:rsidRPr="0096162C">
        <w:rPr>
          <w:rFonts w:ascii="Arial" w:hAnsi="Arial"/>
        </w:rPr>
        <w:t xml:space="preserve">the remainder of the </w:t>
      </w:r>
      <w:r w:rsidR="002F44CC" w:rsidRPr="0096162C">
        <w:rPr>
          <w:rFonts w:ascii="Arial" w:hAnsi="Arial"/>
        </w:rPr>
        <w:t>information</w:t>
      </w:r>
      <w:r w:rsidR="00F548A6" w:rsidRPr="0096162C">
        <w:rPr>
          <w:rFonts w:ascii="Arial" w:hAnsi="Arial"/>
        </w:rPr>
        <w:t xml:space="preserve"> </w:t>
      </w:r>
      <w:r w:rsidR="001760BB" w:rsidRPr="0096162C">
        <w:rPr>
          <w:rFonts w:ascii="Arial" w:hAnsi="Arial"/>
        </w:rPr>
        <w:t>can</w:t>
      </w:r>
      <w:r w:rsidR="00CD7DBD" w:rsidRPr="0096162C">
        <w:rPr>
          <w:rFonts w:ascii="Arial" w:hAnsi="Arial"/>
        </w:rPr>
        <w:t xml:space="preserve"> be</w:t>
      </w:r>
      <w:r w:rsidR="00F548A6" w:rsidRPr="0096162C">
        <w:rPr>
          <w:rFonts w:ascii="Arial" w:hAnsi="Arial"/>
        </w:rPr>
        <w:t xml:space="preserve"> assessed </w:t>
      </w:r>
      <w:r w:rsidR="00CD7DBD" w:rsidRPr="0096162C">
        <w:rPr>
          <w:rFonts w:ascii="Arial" w:hAnsi="Arial"/>
        </w:rPr>
        <w:t>an</w:t>
      </w:r>
      <w:r w:rsidR="007619B8" w:rsidRPr="0096162C">
        <w:rPr>
          <w:rFonts w:ascii="Arial" w:hAnsi="Arial"/>
        </w:rPr>
        <w:t>d</w:t>
      </w:r>
      <w:r w:rsidR="00F548A6" w:rsidRPr="0096162C">
        <w:rPr>
          <w:rFonts w:ascii="Arial" w:hAnsi="Arial"/>
        </w:rPr>
        <w:t xml:space="preserve"> release</w:t>
      </w:r>
      <w:r w:rsidR="001E5ED1" w:rsidRPr="0096162C">
        <w:rPr>
          <w:rFonts w:ascii="Arial" w:hAnsi="Arial"/>
        </w:rPr>
        <w:t>d</w:t>
      </w:r>
      <w:r w:rsidR="00F548A6" w:rsidRPr="0096162C">
        <w:rPr>
          <w:rFonts w:ascii="Arial" w:hAnsi="Arial"/>
        </w:rPr>
        <w:t xml:space="preserve"> to the requester</w:t>
      </w:r>
      <w:r w:rsidR="007619B8" w:rsidRPr="0096162C">
        <w:rPr>
          <w:rFonts w:ascii="Arial" w:hAnsi="Arial"/>
        </w:rPr>
        <w:t xml:space="preserve"> (partial release)</w:t>
      </w:r>
      <w:r w:rsidR="000B377C" w:rsidRPr="0096162C">
        <w:rPr>
          <w:rFonts w:ascii="Arial" w:hAnsi="Arial"/>
        </w:rPr>
        <w:t xml:space="preserve"> informing them that the court documents will be assessed when confirmation has been received from the </w:t>
      </w:r>
      <w:r w:rsidR="00754254" w:rsidRPr="0096162C">
        <w:rPr>
          <w:rFonts w:ascii="Arial" w:hAnsi="Arial"/>
        </w:rPr>
        <w:t>C</w:t>
      </w:r>
      <w:r w:rsidR="000B377C" w:rsidRPr="0096162C">
        <w:rPr>
          <w:rFonts w:ascii="Arial" w:hAnsi="Arial"/>
        </w:rPr>
        <w:t>ourt</w:t>
      </w:r>
      <w:r w:rsidR="00CB6342" w:rsidRPr="0096162C">
        <w:rPr>
          <w:rFonts w:ascii="Arial" w:hAnsi="Arial"/>
        </w:rPr>
        <w:t>.</w:t>
      </w:r>
      <w:r w:rsidR="003E7B35" w:rsidRPr="0096162C">
        <w:rPr>
          <w:rFonts w:ascii="Arial" w:hAnsi="Arial"/>
        </w:rPr>
        <w:t xml:space="preserve"> </w:t>
      </w:r>
      <w:r w:rsidR="56DBA952" w:rsidRPr="0096162C">
        <w:rPr>
          <w:rFonts w:ascii="Arial" w:hAnsi="Arial"/>
        </w:rPr>
        <w:t xml:space="preserve"> </w:t>
      </w:r>
    </w:p>
    <w:p w14:paraId="2E3C5F44" w14:textId="68600617" w:rsidR="00374A4A" w:rsidRPr="0096162C" w:rsidRDefault="00374A4A" w:rsidP="00A3725F">
      <w:pPr>
        <w:rPr>
          <w:rFonts w:ascii="Arial" w:hAnsi="Arial"/>
        </w:rPr>
      </w:pPr>
      <w:r w:rsidRPr="0096162C">
        <w:rPr>
          <w:rFonts w:ascii="Arial" w:hAnsi="Arial"/>
        </w:rPr>
        <w:t>When confirmation is received</w:t>
      </w:r>
      <w:r w:rsidR="00B308FA" w:rsidRPr="0096162C">
        <w:rPr>
          <w:rFonts w:ascii="Arial" w:hAnsi="Arial"/>
        </w:rPr>
        <w:t xml:space="preserve"> from the </w:t>
      </w:r>
      <w:r w:rsidR="00754254" w:rsidRPr="0096162C">
        <w:rPr>
          <w:rFonts w:ascii="Arial" w:hAnsi="Arial"/>
        </w:rPr>
        <w:t>C</w:t>
      </w:r>
      <w:r w:rsidR="00B308FA" w:rsidRPr="0096162C">
        <w:rPr>
          <w:rFonts w:ascii="Arial" w:hAnsi="Arial"/>
        </w:rPr>
        <w:t>ourt</w:t>
      </w:r>
      <w:r w:rsidR="002D27D2" w:rsidRPr="0096162C">
        <w:rPr>
          <w:rFonts w:ascii="Arial" w:hAnsi="Arial"/>
        </w:rPr>
        <w:t xml:space="preserve"> that</w:t>
      </w:r>
      <w:r w:rsidR="00B308FA" w:rsidRPr="0096162C">
        <w:rPr>
          <w:rFonts w:ascii="Arial" w:hAnsi="Arial"/>
        </w:rPr>
        <w:t>:</w:t>
      </w:r>
    </w:p>
    <w:p w14:paraId="62737BC7" w14:textId="16E5E7E9" w:rsidR="007E38D7" w:rsidRPr="0096162C" w:rsidRDefault="00175396" w:rsidP="00A3725F">
      <w:pPr>
        <w:pStyle w:val="ListParagraph"/>
        <w:numPr>
          <w:ilvl w:val="0"/>
          <w:numId w:val="46"/>
        </w:numPr>
        <w:rPr>
          <w:rFonts w:ascii="Arial" w:hAnsi="Arial"/>
          <w:szCs w:val="20"/>
        </w:rPr>
      </w:pPr>
      <w:r w:rsidRPr="0096162C">
        <w:rPr>
          <w:rFonts w:ascii="Arial" w:hAnsi="Arial"/>
          <w:szCs w:val="20"/>
        </w:rPr>
        <w:t>The o</w:t>
      </w:r>
      <w:r w:rsidR="00151170" w:rsidRPr="0096162C">
        <w:rPr>
          <w:rFonts w:ascii="Arial" w:hAnsi="Arial"/>
          <w:szCs w:val="20"/>
        </w:rPr>
        <w:t xml:space="preserve">rder is confirmed - </w:t>
      </w:r>
      <w:r w:rsidR="003E7B35" w:rsidRPr="0096162C">
        <w:rPr>
          <w:rFonts w:ascii="Arial" w:hAnsi="Arial"/>
          <w:szCs w:val="20"/>
        </w:rPr>
        <w:t xml:space="preserve">the documents </w:t>
      </w:r>
      <w:r w:rsidR="00771A7A" w:rsidRPr="0096162C">
        <w:rPr>
          <w:rFonts w:ascii="Arial" w:hAnsi="Arial"/>
          <w:szCs w:val="20"/>
        </w:rPr>
        <w:t xml:space="preserve">may </w:t>
      </w:r>
      <w:r w:rsidR="00F9116B" w:rsidRPr="0096162C">
        <w:rPr>
          <w:rFonts w:ascii="Arial" w:hAnsi="Arial"/>
          <w:szCs w:val="20"/>
        </w:rPr>
        <w:t>be withheld</w:t>
      </w:r>
      <w:r w:rsidR="00CB6342" w:rsidRPr="0096162C">
        <w:rPr>
          <w:rFonts w:ascii="Arial" w:hAnsi="Arial"/>
          <w:szCs w:val="20"/>
        </w:rPr>
        <w:t xml:space="preserve"> under section 24(1)(b) of the Privacy Act 2020</w:t>
      </w:r>
      <w:r w:rsidR="003E7B35" w:rsidRPr="0096162C">
        <w:rPr>
          <w:rFonts w:ascii="Arial" w:hAnsi="Arial"/>
          <w:szCs w:val="20"/>
        </w:rPr>
        <w:t>.</w:t>
      </w:r>
      <w:r w:rsidR="00E01F09" w:rsidRPr="0096162C">
        <w:rPr>
          <w:rFonts w:ascii="Arial" w:hAnsi="Arial"/>
          <w:szCs w:val="20"/>
        </w:rPr>
        <w:t xml:space="preserve"> Requestors are advised that they may request these documents from the Court.</w:t>
      </w:r>
    </w:p>
    <w:p w14:paraId="6AAA55BE" w14:textId="2FCB327C" w:rsidR="00F9116B" w:rsidRPr="0096162C" w:rsidRDefault="00175396" w:rsidP="00A3725F">
      <w:pPr>
        <w:pStyle w:val="ListParagraph"/>
        <w:numPr>
          <w:ilvl w:val="0"/>
          <w:numId w:val="46"/>
        </w:numPr>
        <w:rPr>
          <w:rFonts w:ascii="Arial" w:hAnsi="Arial"/>
          <w:szCs w:val="20"/>
        </w:rPr>
      </w:pPr>
      <w:r w:rsidRPr="0096162C">
        <w:rPr>
          <w:rFonts w:ascii="Arial" w:hAnsi="Arial"/>
          <w:szCs w:val="20"/>
        </w:rPr>
        <w:t>The o</w:t>
      </w:r>
      <w:r w:rsidR="00151170" w:rsidRPr="0096162C">
        <w:rPr>
          <w:rFonts w:ascii="Arial" w:hAnsi="Arial"/>
          <w:szCs w:val="20"/>
        </w:rPr>
        <w:t xml:space="preserve">rder is not confirmed - </w:t>
      </w:r>
      <w:r w:rsidR="0061617B" w:rsidRPr="0096162C">
        <w:rPr>
          <w:rFonts w:ascii="Arial" w:hAnsi="Arial"/>
          <w:szCs w:val="20"/>
        </w:rPr>
        <w:t xml:space="preserve">the document/s </w:t>
      </w:r>
      <w:r w:rsidR="00151170" w:rsidRPr="0096162C">
        <w:rPr>
          <w:rFonts w:ascii="Arial" w:hAnsi="Arial"/>
          <w:szCs w:val="20"/>
        </w:rPr>
        <w:t xml:space="preserve">can </w:t>
      </w:r>
      <w:r w:rsidR="0061617B" w:rsidRPr="0096162C">
        <w:rPr>
          <w:rFonts w:ascii="Arial" w:hAnsi="Arial"/>
          <w:szCs w:val="20"/>
        </w:rPr>
        <w:t>be</w:t>
      </w:r>
      <w:r w:rsidR="00C4347B" w:rsidRPr="0096162C">
        <w:rPr>
          <w:rFonts w:ascii="Arial" w:hAnsi="Arial"/>
          <w:szCs w:val="20"/>
        </w:rPr>
        <w:t xml:space="preserve"> released as appropriate</w:t>
      </w:r>
      <w:r w:rsidR="00E01F09" w:rsidRPr="0096162C">
        <w:rPr>
          <w:rFonts w:ascii="Arial" w:hAnsi="Arial"/>
          <w:szCs w:val="20"/>
        </w:rPr>
        <w:t xml:space="preserve"> subject to any other withholding grounds contained in the Privacy Act 2020</w:t>
      </w:r>
      <w:r w:rsidR="0061617B" w:rsidRPr="0096162C">
        <w:rPr>
          <w:rFonts w:ascii="Arial" w:hAnsi="Arial"/>
          <w:szCs w:val="20"/>
        </w:rPr>
        <w:t>.</w:t>
      </w:r>
    </w:p>
    <w:p w14:paraId="448AAA38" w14:textId="12C882DE" w:rsidR="005D3585" w:rsidRPr="0096162C" w:rsidRDefault="004E7CDC" w:rsidP="00A3725F">
      <w:pPr>
        <w:rPr>
          <w:rFonts w:ascii="Arial" w:hAnsi="Arial"/>
          <w:szCs w:val="20"/>
          <w:u w:val="single"/>
        </w:rPr>
      </w:pPr>
      <w:r w:rsidRPr="0096162C">
        <w:rPr>
          <w:rFonts w:ascii="Arial" w:hAnsi="Arial"/>
          <w:szCs w:val="20"/>
          <w:u w:val="single"/>
        </w:rPr>
        <w:t>Section 53(</w:t>
      </w:r>
      <w:r w:rsidR="00AB4F4A" w:rsidRPr="0096162C">
        <w:rPr>
          <w:rFonts w:ascii="Arial" w:hAnsi="Arial"/>
          <w:szCs w:val="20"/>
          <w:u w:val="single"/>
        </w:rPr>
        <w:t xml:space="preserve">f) contempt of court </w:t>
      </w:r>
    </w:p>
    <w:p w14:paraId="67BA102F" w14:textId="7781D839" w:rsidR="00AB4F4A" w:rsidRPr="0096162C" w:rsidRDefault="004E7CDC" w:rsidP="00A3725F">
      <w:pPr>
        <w:rPr>
          <w:rFonts w:ascii="Arial" w:hAnsi="Arial"/>
          <w:szCs w:val="20"/>
        </w:rPr>
      </w:pPr>
      <w:r w:rsidRPr="0096162C">
        <w:rPr>
          <w:rFonts w:ascii="Arial" w:hAnsi="Arial"/>
          <w:szCs w:val="20"/>
        </w:rPr>
        <w:t xml:space="preserve">When considering </w:t>
      </w:r>
      <w:r w:rsidR="00155628" w:rsidRPr="0096162C">
        <w:rPr>
          <w:rFonts w:ascii="Arial" w:hAnsi="Arial"/>
          <w:szCs w:val="20"/>
        </w:rPr>
        <w:t>withholding</w:t>
      </w:r>
      <w:r w:rsidRPr="0096162C">
        <w:rPr>
          <w:rFonts w:ascii="Arial" w:hAnsi="Arial"/>
          <w:szCs w:val="20"/>
        </w:rPr>
        <w:t xml:space="preserve"> a document pursuant to section 24(1)(b) of the Privacy Act 2020 on the basis that a court order is in place restricting access to the requestor, consideration should be given to section 53(f) of the Privacy Act 2020. This</w:t>
      </w:r>
      <w:r w:rsidR="00175396" w:rsidRPr="0096162C">
        <w:rPr>
          <w:rFonts w:ascii="Arial" w:hAnsi="Arial"/>
          <w:szCs w:val="20"/>
          <w:u w:val="single"/>
        </w:rPr>
        <w:t xml:space="preserve"> </w:t>
      </w:r>
      <w:r w:rsidRPr="0096162C">
        <w:rPr>
          <w:rFonts w:ascii="Arial" w:hAnsi="Arial"/>
          <w:szCs w:val="20"/>
        </w:rPr>
        <w:t xml:space="preserve">provision permits an agency to refuse access to information if it would constitute contempt of court. </w:t>
      </w:r>
    </w:p>
    <w:p w14:paraId="74EDA9CC" w14:textId="0E34F35A" w:rsidR="00155628" w:rsidRPr="0096162C" w:rsidRDefault="00155628" w:rsidP="00A3725F">
      <w:pPr>
        <w:rPr>
          <w:rFonts w:ascii="Arial" w:hAnsi="Arial"/>
          <w:szCs w:val="20"/>
          <w:u w:val="single"/>
        </w:rPr>
      </w:pPr>
      <w:r w:rsidRPr="0096162C">
        <w:rPr>
          <w:rFonts w:ascii="Arial" w:hAnsi="Arial"/>
          <w:szCs w:val="20"/>
          <w:u w:val="single"/>
        </w:rPr>
        <w:t xml:space="preserve">Seeking Legal Advice </w:t>
      </w:r>
    </w:p>
    <w:p w14:paraId="684647FA" w14:textId="2E07A138" w:rsidR="004E7CDC" w:rsidRPr="0096162C" w:rsidRDefault="00AB4F4A" w:rsidP="00A3725F">
      <w:pPr>
        <w:rPr>
          <w:rFonts w:ascii="Arial" w:hAnsi="Arial"/>
          <w:szCs w:val="20"/>
          <w:u w:val="single"/>
        </w:rPr>
      </w:pPr>
      <w:r w:rsidRPr="0096162C">
        <w:rPr>
          <w:rFonts w:ascii="Arial" w:hAnsi="Arial"/>
          <w:szCs w:val="20"/>
        </w:rPr>
        <w:t xml:space="preserve">If you are in any doubt about </w:t>
      </w:r>
      <w:r w:rsidR="00155628" w:rsidRPr="0096162C">
        <w:rPr>
          <w:rFonts w:ascii="Arial" w:hAnsi="Arial"/>
          <w:szCs w:val="20"/>
        </w:rPr>
        <w:t xml:space="preserve">the application of this guidance or about whether information should be released </w:t>
      </w:r>
      <w:r w:rsidRPr="0096162C">
        <w:rPr>
          <w:rFonts w:ascii="Arial" w:hAnsi="Arial"/>
          <w:szCs w:val="20"/>
        </w:rPr>
        <w:t>p</w:t>
      </w:r>
      <w:r w:rsidR="004E7CDC" w:rsidRPr="0096162C">
        <w:rPr>
          <w:rFonts w:ascii="Arial" w:hAnsi="Arial"/>
          <w:szCs w:val="20"/>
        </w:rPr>
        <w:t>lease seek guidance from your legal team</w:t>
      </w:r>
      <w:r w:rsidR="00175396" w:rsidRPr="0096162C">
        <w:rPr>
          <w:rFonts w:ascii="Arial" w:hAnsi="Arial"/>
          <w:szCs w:val="20"/>
        </w:rPr>
        <w:t>.</w:t>
      </w:r>
      <w:r w:rsidR="004E7CDC" w:rsidRPr="0096162C">
        <w:rPr>
          <w:rFonts w:ascii="Arial" w:hAnsi="Arial"/>
          <w:szCs w:val="20"/>
        </w:rPr>
        <w:t xml:space="preserve"> </w:t>
      </w:r>
    </w:p>
    <w:p w14:paraId="488C62D6" w14:textId="77777777" w:rsidR="0094634A" w:rsidRPr="0096162C" w:rsidRDefault="0094634A" w:rsidP="00A3725F">
      <w:pPr>
        <w:spacing w:after="0" w:line="240" w:lineRule="auto"/>
        <w:rPr>
          <w:rFonts w:ascii="Arial" w:hAnsi="Arial"/>
          <w:b/>
          <w:bCs/>
          <w:sz w:val="28"/>
          <w:szCs w:val="28"/>
        </w:rPr>
      </w:pPr>
      <w:r w:rsidRPr="0096162C">
        <w:rPr>
          <w:rFonts w:ascii="Arial" w:hAnsi="Arial"/>
          <w:b/>
          <w:bCs/>
          <w:sz w:val="28"/>
          <w:szCs w:val="28"/>
        </w:rPr>
        <w:br w:type="page"/>
      </w:r>
    </w:p>
    <w:p w14:paraId="5575DB3F" w14:textId="77777777" w:rsidR="009652B7" w:rsidRDefault="009652B7" w:rsidP="00A3725F">
      <w:pPr>
        <w:rPr>
          <w:rFonts w:ascii="Arial" w:hAnsi="Arial"/>
          <w:b/>
          <w:bCs/>
          <w:sz w:val="24"/>
          <w:szCs w:val="24"/>
        </w:rPr>
      </w:pPr>
    </w:p>
    <w:p w14:paraId="7020D7F9" w14:textId="41A797C3" w:rsidR="00D604AB" w:rsidRPr="0096162C" w:rsidRDefault="00D604AB" w:rsidP="00A3725F">
      <w:pPr>
        <w:rPr>
          <w:rFonts w:ascii="Arial" w:hAnsi="Arial"/>
          <w:b/>
          <w:bCs/>
          <w:sz w:val="24"/>
          <w:szCs w:val="24"/>
        </w:rPr>
      </w:pPr>
      <w:r w:rsidRPr="0096162C">
        <w:rPr>
          <w:rFonts w:ascii="Arial" w:hAnsi="Arial"/>
          <w:b/>
          <w:bCs/>
          <w:sz w:val="24"/>
          <w:szCs w:val="24"/>
        </w:rPr>
        <w:t>Appendix A</w:t>
      </w:r>
      <w:r w:rsidR="00516E3D" w:rsidRPr="0096162C">
        <w:rPr>
          <w:rFonts w:ascii="Arial" w:hAnsi="Arial"/>
          <w:b/>
          <w:bCs/>
          <w:sz w:val="24"/>
          <w:szCs w:val="24"/>
        </w:rPr>
        <w:t xml:space="preserve"> - Documents defined as a ‘court document’ for the purposes of this guidance</w:t>
      </w:r>
    </w:p>
    <w:p w14:paraId="5439BC1C" w14:textId="47C1B3DA" w:rsidR="008D23BA" w:rsidRPr="0096162C" w:rsidRDefault="008D23BA" w:rsidP="00A3725F">
      <w:pPr>
        <w:rPr>
          <w:rFonts w:ascii="Arial" w:hAnsi="Arial"/>
        </w:rPr>
      </w:pPr>
    </w:p>
    <w:p w14:paraId="005A77E8" w14:textId="3F272583" w:rsidR="008D23BA" w:rsidRPr="0096162C" w:rsidRDefault="00516E3D" w:rsidP="00A3725F">
      <w:pPr>
        <w:rPr>
          <w:rFonts w:ascii="Arial" w:hAnsi="Arial"/>
          <w:u w:val="single"/>
        </w:rPr>
      </w:pPr>
      <w:r w:rsidRPr="0096162C">
        <w:rPr>
          <w:rFonts w:ascii="Arial" w:hAnsi="Arial"/>
          <w:u w:val="single"/>
        </w:rPr>
        <w:t>Guardianship Act 1968</w:t>
      </w:r>
    </w:p>
    <w:p w14:paraId="6080BAE3" w14:textId="745C637A" w:rsidR="00516E3D" w:rsidRPr="0096162C" w:rsidRDefault="00516E3D" w:rsidP="00A3725F">
      <w:pPr>
        <w:pStyle w:val="ListParagraph"/>
        <w:numPr>
          <w:ilvl w:val="0"/>
          <w:numId w:val="49"/>
        </w:numPr>
        <w:rPr>
          <w:rFonts w:ascii="Arial" w:hAnsi="Arial"/>
        </w:rPr>
      </w:pPr>
      <w:r w:rsidRPr="0096162C">
        <w:rPr>
          <w:rFonts w:ascii="Arial" w:hAnsi="Arial"/>
        </w:rPr>
        <w:t>Section 29 - Reports from the Superintendent of Child Welfare (or their representative)</w:t>
      </w:r>
    </w:p>
    <w:p w14:paraId="63199572" w14:textId="77777777" w:rsidR="008D23BA" w:rsidRPr="0096162C" w:rsidRDefault="008D23BA" w:rsidP="00A3725F">
      <w:pPr>
        <w:rPr>
          <w:rFonts w:ascii="Arial" w:hAnsi="Arial"/>
        </w:rPr>
      </w:pPr>
    </w:p>
    <w:p w14:paraId="04AA193A" w14:textId="4233D812" w:rsidR="00516E3D" w:rsidRPr="0096162C" w:rsidRDefault="000E74B9" w:rsidP="00A3725F">
      <w:pPr>
        <w:rPr>
          <w:rFonts w:ascii="Arial" w:hAnsi="Arial"/>
          <w:u w:val="single"/>
        </w:rPr>
      </w:pPr>
      <w:r w:rsidRPr="0096162C">
        <w:rPr>
          <w:rFonts w:ascii="Arial" w:hAnsi="Arial"/>
          <w:u w:val="single"/>
        </w:rPr>
        <w:t>Children and Young Person’s Act 1974</w:t>
      </w:r>
    </w:p>
    <w:p w14:paraId="37F97896" w14:textId="77777777" w:rsidR="000E74B9" w:rsidRPr="0096162C" w:rsidRDefault="000E74B9" w:rsidP="00A3725F">
      <w:pPr>
        <w:pStyle w:val="ListParagraph"/>
        <w:numPr>
          <w:ilvl w:val="0"/>
          <w:numId w:val="49"/>
        </w:numPr>
        <w:rPr>
          <w:rFonts w:ascii="Arial" w:hAnsi="Arial"/>
        </w:rPr>
      </w:pPr>
      <w:r w:rsidRPr="0096162C">
        <w:rPr>
          <w:rFonts w:ascii="Arial" w:hAnsi="Arial"/>
        </w:rPr>
        <w:t>Section 41 – Report from a social worker where a court finds that a charge or complaint against a child or young person is proved</w:t>
      </w:r>
    </w:p>
    <w:p w14:paraId="62B0ECAC" w14:textId="77777777" w:rsidR="000E74B9" w:rsidRPr="0096162C" w:rsidRDefault="000E74B9" w:rsidP="00A3725F">
      <w:pPr>
        <w:rPr>
          <w:rFonts w:ascii="Arial" w:hAnsi="Arial"/>
        </w:rPr>
      </w:pPr>
    </w:p>
    <w:p w14:paraId="57CBED9E" w14:textId="77777777" w:rsidR="000E74B9" w:rsidRPr="0096162C" w:rsidRDefault="000E74B9" w:rsidP="00A3725F">
      <w:pPr>
        <w:rPr>
          <w:rFonts w:ascii="Arial" w:hAnsi="Arial"/>
          <w:u w:val="single"/>
        </w:rPr>
      </w:pPr>
      <w:r w:rsidRPr="0096162C">
        <w:rPr>
          <w:rFonts w:ascii="Arial" w:hAnsi="Arial"/>
          <w:u w:val="single"/>
        </w:rPr>
        <w:t>Oranga Tamariki Act 1989 (formerly known as Children, Young Persons and their Families Act 1989)</w:t>
      </w:r>
    </w:p>
    <w:p w14:paraId="234F6593" w14:textId="77777777" w:rsidR="003D6F5F" w:rsidRPr="0096162C" w:rsidRDefault="003D6F5F" w:rsidP="00A3725F">
      <w:pPr>
        <w:pStyle w:val="ListParagraph"/>
        <w:numPr>
          <w:ilvl w:val="0"/>
          <w:numId w:val="49"/>
        </w:numPr>
        <w:rPr>
          <w:rFonts w:ascii="Arial" w:hAnsi="Arial"/>
        </w:rPr>
      </w:pPr>
      <w:r w:rsidRPr="0096162C">
        <w:rPr>
          <w:rFonts w:ascii="Arial" w:hAnsi="Arial"/>
        </w:rPr>
        <w:t xml:space="preserve">Section 128 – Plan </w:t>
      </w:r>
    </w:p>
    <w:p w14:paraId="13B3CF86" w14:textId="77777777" w:rsidR="003D6F5F" w:rsidRPr="0096162C" w:rsidRDefault="003D6F5F" w:rsidP="00A3725F">
      <w:pPr>
        <w:pStyle w:val="ListParagraph"/>
        <w:numPr>
          <w:ilvl w:val="0"/>
          <w:numId w:val="49"/>
        </w:numPr>
        <w:rPr>
          <w:rFonts w:ascii="Arial" w:hAnsi="Arial"/>
        </w:rPr>
      </w:pPr>
      <w:r w:rsidRPr="0096162C">
        <w:rPr>
          <w:rFonts w:ascii="Arial" w:hAnsi="Arial"/>
        </w:rPr>
        <w:t>Section 135 – Review of plan</w:t>
      </w:r>
    </w:p>
    <w:p w14:paraId="69D0312F" w14:textId="77777777" w:rsidR="003D6F5F" w:rsidRPr="0096162C" w:rsidRDefault="003D6F5F" w:rsidP="00A3725F">
      <w:pPr>
        <w:pStyle w:val="ListParagraph"/>
        <w:numPr>
          <w:ilvl w:val="0"/>
          <w:numId w:val="49"/>
        </w:numPr>
        <w:rPr>
          <w:rFonts w:ascii="Arial" w:hAnsi="Arial"/>
        </w:rPr>
      </w:pPr>
      <w:r w:rsidRPr="0096162C">
        <w:rPr>
          <w:rFonts w:ascii="Arial" w:hAnsi="Arial"/>
        </w:rPr>
        <w:t>Section 178 – Medical, psychiatric and psychological reports</w:t>
      </w:r>
    </w:p>
    <w:p w14:paraId="2AEB0A8A" w14:textId="77777777" w:rsidR="003D6F5F" w:rsidRPr="0096162C" w:rsidRDefault="003D6F5F" w:rsidP="00A3725F">
      <w:pPr>
        <w:pStyle w:val="ListParagraph"/>
        <w:numPr>
          <w:ilvl w:val="0"/>
          <w:numId w:val="49"/>
        </w:numPr>
        <w:rPr>
          <w:rFonts w:ascii="Arial" w:hAnsi="Arial"/>
        </w:rPr>
      </w:pPr>
      <w:r w:rsidRPr="0096162C">
        <w:rPr>
          <w:rFonts w:ascii="Arial" w:hAnsi="Arial"/>
        </w:rPr>
        <w:t xml:space="preserve">Section 186 – Report by a social worker </w:t>
      </w:r>
    </w:p>
    <w:p w14:paraId="37F548D6" w14:textId="24881EE5" w:rsidR="003D6F5F" w:rsidRPr="0096162C" w:rsidRDefault="003D6F5F" w:rsidP="00A3725F">
      <w:pPr>
        <w:pStyle w:val="ListParagraph"/>
        <w:numPr>
          <w:ilvl w:val="0"/>
          <w:numId w:val="49"/>
        </w:numPr>
        <w:rPr>
          <w:rFonts w:ascii="Arial" w:hAnsi="Arial"/>
        </w:rPr>
      </w:pPr>
      <w:r w:rsidRPr="0096162C">
        <w:rPr>
          <w:rFonts w:ascii="Arial" w:hAnsi="Arial"/>
        </w:rPr>
        <w:t xml:space="preserve">Section 187 – Cultural </w:t>
      </w:r>
      <w:r w:rsidR="00BC17B5" w:rsidRPr="0096162C">
        <w:rPr>
          <w:rFonts w:ascii="Arial" w:hAnsi="Arial"/>
        </w:rPr>
        <w:t>or</w:t>
      </w:r>
      <w:r w:rsidRPr="0096162C">
        <w:rPr>
          <w:rFonts w:ascii="Arial" w:hAnsi="Arial"/>
        </w:rPr>
        <w:t xml:space="preserve"> community reports</w:t>
      </w:r>
    </w:p>
    <w:p w14:paraId="1F0CB756" w14:textId="278DB0AE" w:rsidR="00F60048" w:rsidRPr="0096162C" w:rsidRDefault="00F60048" w:rsidP="00A3725F">
      <w:pPr>
        <w:pStyle w:val="ListParagraph"/>
        <w:numPr>
          <w:ilvl w:val="0"/>
          <w:numId w:val="49"/>
        </w:numPr>
        <w:rPr>
          <w:rFonts w:ascii="Arial" w:hAnsi="Arial"/>
        </w:rPr>
      </w:pPr>
      <w:r w:rsidRPr="0096162C">
        <w:rPr>
          <w:rFonts w:ascii="Arial" w:hAnsi="Arial"/>
        </w:rPr>
        <w:t>Section 296M – Report on review of intensive supervision order</w:t>
      </w:r>
    </w:p>
    <w:p w14:paraId="45A80A6C" w14:textId="77777777" w:rsidR="003D6F5F" w:rsidRPr="0096162C" w:rsidRDefault="003D6F5F" w:rsidP="00A3725F">
      <w:pPr>
        <w:pStyle w:val="ListParagraph"/>
        <w:numPr>
          <w:ilvl w:val="0"/>
          <w:numId w:val="49"/>
        </w:numPr>
        <w:rPr>
          <w:rFonts w:ascii="Arial" w:hAnsi="Arial"/>
        </w:rPr>
      </w:pPr>
      <w:r w:rsidRPr="0096162C">
        <w:rPr>
          <w:rFonts w:ascii="Arial" w:hAnsi="Arial"/>
        </w:rPr>
        <w:t>Section 308C – Progress report on young person’s compliance with conditions composed</w:t>
      </w:r>
    </w:p>
    <w:p w14:paraId="029097EC" w14:textId="4CB6E074" w:rsidR="003D6F5F" w:rsidRPr="0096162C" w:rsidRDefault="003D6F5F" w:rsidP="00A3725F">
      <w:pPr>
        <w:pStyle w:val="ListParagraph"/>
        <w:numPr>
          <w:ilvl w:val="0"/>
          <w:numId w:val="49"/>
        </w:numPr>
        <w:rPr>
          <w:rFonts w:ascii="Arial" w:hAnsi="Arial"/>
        </w:rPr>
      </w:pPr>
      <w:r w:rsidRPr="0096162C">
        <w:rPr>
          <w:rFonts w:ascii="Arial" w:hAnsi="Arial"/>
        </w:rPr>
        <w:t>Section 314 – Report where the Court is considering early release from custody before expiry of supervision with residence order</w:t>
      </w:r>
    </w:p>
    <w:p w14:paraId="2215F038" w14:textId="77777777" w:rsidR="00BC17B5" w:rsidRPr="0096162C" w:rsidRDefault="00BC17B5" w:rsidP="00A3725F">
      <w:pPr>
        <w:pStyle w:val="ListParagraph"/>
        <w:numPr>
          <w:ilvl w:val="0"/>
          <w:numId w:val="49"/>
        </w:numPr>
        <w:rPr>
          <w:rFonts w:ascii="Arial" w:hAnsi="Arial"/>
        </w:rPr>
      </w:pPr>
      <w:r w:rsidRPr="0096162C">
        <w:rPr>
          <w:rFonts w:ascii="Arial" w:hAnsi="Arial"/>
        </w:rPr>
        <w:t>Section 319A – Review of plan of particular orders</w:t>
      </w:r>
    </w:p>
    <w:p w14:paraId="5C4F7ED1" w14:textId="70C0FFB3" w:rsidR="00BC17B5" w:rsidRPr="0096162C" w:rsidRDefault="00BC17B5" w:rsidP="00A3725F">
      <w:pPr>
        <w:pStyle w:val="ListParagraph"/>
        <w:numPr>
          <w:ilvl w:val="0"/>
          <w:numId w:val="49"/>
        </w:numPr>
        <w:rPr>
          <w:rFonts w:ascii="Arial" w:hAnsi="Arial"/>
        </w:rPr>
      </w:pPr>
      <w:r w:rsidRPr="0096162C">
        <w:rPr>
          <w:rFonts w:ascii="Arial" w:hAnsi="Arial"/>
        </w:rPr>
        <w:t>Section 320 - Report on effectiveness of certain orders</w:t>
      </w:r>
    </w:p>
    <w:p w14:paraId="364E5B5B" w14:textId="77777777" w:rsidR="00BC17B5" w:rsidRPr="0096162C" w:rsidRDefault="00BC17B5" w:rsidP="00A3725F">
      <w:pPr>
        <w:pStyle w:val="ListParagraph"/>
        <w:numPr>
          <w:ilvl w:val="0"/>
          <w:numId w:val="49"/>
        </w:numPr>
        <w:rPr>
          <w:rFonts w:ascii="Arial" w:hAnsi="Arial"/>
        </w:rPr>
      </w:pPr>
      <w:r w:rsidRPr="0096162C">
        <w:rPr>
          <w:rFonts w:ascii="Arial" w:hAnsi="Arial"/>
        </w:rPr>
        <w:t>Section 333 – Medical, psychiatric and psychological reports</w:t>
      </w:r>
    </w:p>
    <w:p w14:paraId="65D84F76" w14:textId="77777777" w:rsidR="00BC17B5" w:rsidRPr="0096162C" w:rsidRDefault="00BC17B5" w:rsidP="00A3725F">
      <w:pPr>
        <w:pStyle w:val="ListParagraph"/>
        <w:numPr>
          <w:ilvl w:val="0"/>
          <w:numId w:val="49"/>
        </w:numPr>
        <w:rPr>
          <w:rFonts w:ascii="Arial" w:hAnsi="Arial"/>
        </w:rPr>
      </w:pPr>
      <w:r w:rsidRPr="0096162C">
        <w:rPr>
          <w:rFonts w:ascii="Arial" w:hAnsi="Arial"/>
        </w:rPr>
        <w:t>Section 334 – Report by social worker before making an order under section 283</w:t>
      </w:r>
    </w:p>
    <w:p w14:paraId="08CC4646" w14:textId="76DCEEDA" w:rsidR="00BC17B5" w:rsidRPr="0096162C" w:rsidRDefault="00BC17B5" w:rsidP="00A3725F">
      <w:pPr>
        <w:pStyle w:val="ListParagraph"/>
        <w:numPr>
          <w:ilvl w:val="0"/>
          <w:numId w:val="49"/>
        </w:numPr>
        <w:rPr>
          <w:rFonts w:ascii="Arial" w:hAnsi="Arial"/>
        </w:rPr>
      </w:pPr>
      <w:r w:rsidRPr="0096162C">
        <w:rPr>
          <w:rFonts w:ascii="Arial" w:hAnsi="Arial"/>
        </w:rPr>
        <w:t>Section 335 – Plan to accompany section 334 social worker report</w:t>
      </w:r>
    </w:p>
    <w:p w14:paraId="2A36D212" w14:textId="15B95133" w:rsidR="000E74B9" w:rsidRPr="0096162C" w:rsidRDefault="00BC17B5" w:rsidP="00A3725F">
      <w:pPr>
        <w:pStyle w:val="ListParagraph"/>
        <w:numPr>
          <w:ilvl w:val="0"/>
          <w:numId w:val="49"/>
        </w:numPr>
        <w:rPr>
          <w:rFonts w:ascii="Arial" w:hAnsi="Arial"/>
        </w:rPr>
      </w:pPr>
      <w:r w:rsidRPr="0096162C">
        <w:rPr>
          <w:rFonts w:ascii="Arial" w:hAnsi="Arial"/>
        </w:rPr>
        <w:t xml:space="preserve">Section 336 – Cultural or community report </w:t>
      </w:r>
    </w:p>
    <w:p w14:paraId="29EA31AC" w14:textId="77777777" w:rsidR="00CB6342" w:rsidRPr="0096162C" w:rsidRDefault="00CB6342" w:rsidP="00A3725F">
      <w:pPr>
        <w:rPr>
          <w:rFonts w:ascii="Arial" w:hAnsi="Arial"/>
        </w:rPr>
      </w:pPr>
    </w:p>
    <w:p w14:paraId="6CFDB1E7" w14:textId="2DCF3F33" w:rsidR="008E7EB3" w:rsidRPr="0096162C" w:rsidRDefault="00CB6342" w:rsidP="00A3725F">
      <w:pPr>
        <w:rPr>
          <w:rFonts w:ascii="Arial" w:hAnsi="Arial"/>
          <w:u w:val="single"/>
        </w:rPr>
      </w:pPr>
      <w:r w:rsidRPr="0096162C">
        <w:rPr>
          <w:rFonts w:ascii="Arial" w:hAnsi="Arial"/>
          <w:u w:val="single"/>
        </w:rPr>
        <w:t>Care of Children Act 2004</w:t>
      </w:r>
    </w:p>
    <w:p w14:paraId="52A26E73" w14:textId="76766513" w:rsidR="0043450A" w:rsidRPr="0096162C" w:rsidRDefault="0043450A" w:rsidP="00A3725F">
      <w:pPr>
        <w:pStyle w:val="ListParagraph"/>
        <w:numPr>
          <w:ilvl w:val="0"/>
          <w:numId w:val="54"/>
        </w:numPr>
        <w:rPr>
          <w:rFonts w:ascii="Arial" w:hAnsi="Arial"/>
        </w:rPr>
      </w:pPr>
      <w:r w:rsidRPr="0096162C">
        <w:rPr>
          <w:rFonts w:ascii="Arial" w:hAnsi="Arial"/>
        </w:rPr>
        <w:t xml:space="preserve">Section 131A – Advice from </w:t>
      </w:r>
      <w:r w:rsidR="008E7EB3" w:rsidRPr="0096162C">
        <w:rPr>
          <w:rFonts w:ascii="Arial" w:hAnsi="Arial"/>
        </w:rPr>
        <w:t>C</w:t>
      </w:r>
      <w:r w:rsidRPr="0096162C">
        <w:rPr>
          <w:rFonts w:ascii="Arial" w:hAnsi="Arial"/>
        </w:rPr>
        <w:t xml:space="preserve">hief </w:t>
      </w:r>
      <w:r w:rsidR="008E7EB3" w:rsidRPr="0096162C">
        <w:rPr>
          <w:rFonts w:ascii="Arial" w:hAnsi="Arial"/>
        </w:rPr>
        <w:t>E</w:t>
      </w:r>
      <w:r w:rsidRPr="0096162C">
        <w:rPr>
          <w:rFonts w:ascii="Arial" w:hAnsi="Arial"/>
        </w:rPr>
        <w:t>xecutive or social worker</w:t>
      </w:r>
    </w:p>
    <w:p w14:paraId="0DAFF141" w14:textId="11BA0909" w:rsidR="0043450A" w:rsidRPr="0096162C" w:rsidRDefault="0043450A" w:rsidP="00A3725F">
      <w:pPr>
        <w:pStyle w:val="ListParagraph"/>
        <w:numPr>
          <w:ilvl w:val="0"/>
          <w:numId w:val="50"/>
        </w:numPr>
        <w:rPr>
          <w:rFonts w:ascii="Arial" w:hAnsi="Arial"/>
        </w:rPr>
      </w:pPr>
      <w:r w:rsidRPr="0096162C">
        <w:rPr>
          <w:rFonts w:ascii="Arial" w:hAnsi="Arial"/>
        </w:rPr>
        <w:t xml:space="preserve">Section 132 – Reports from </w:t>
      </w:r>
      <w:r w:rsidR="008E7EB3" w:rsidRPr="0096162C">
        <w:rPr>
          <w:rFonts w:ascii="Arial" w:hAnsi="Arial"/>
        </w:rPr>
        <w:t>C</w:t>
      </w:r>
      <w:r w:rsidRPr="0096162C">
        <w:rPr>
          <w:rFonts w:ascii="Arial" w:hAnsi="Arial"/>
        </w:rPr>
        <w:t xml:space="preserve">hief </w:t>
      </w:r>
      <w:r w:rsidR="008E7EB3" w:rsidRPr="0096162C">
        <w:rPr>
          <w:rFonts w:ascii="Arial" w:hAnsi="Arial"/>
        </w:rPr>
        <w:t>E</w:t>
      </w:r>
      <w:r w:rsidRPr="0096162C">
        <w:rPr>
          <w:rFonts w:ascii="Arial" w:hAnsi="Arial"/>
        </w:rPr>
        <w:t>xecutive or social worker</w:t>
      </w:r>
    </w:p>
    <w:p w14:paraId="101BD70F" w14:textId="448789CF" w:rsidR="0043450A" w:rsidRPr="0096162C" w:rsidRDefault="0043450A" w:rsidP="00A3725F">
      <w:pPr>
        <w:pStyle w:val="ListParagraph"/>
        <w:numPr>
          <w:ilvl w:val="0"/>
          <w:numId w:val="50"/>
        </w:numPr>
        <w:rPr>
          <w:rFonts w:ascii="Arial" w:hAnsi="Arial"/>
        </w:rPr>
      </w:pPr>
      <w:r w:rsidRPr="0096162C">
        <w:rPr>
          <w:rFonts w:ascii="Arial" w:hAnsi="Arial"/>
        </w:rPr>
        <w:t xml:space="preserve">Section 133 </w:t>
      </w:r>
      <w:r w:rsidR="0074487E" w:rsidRPr="0096162C">
        <w:rPr>
          <w:rFonts w:ascii="Arial" w:hAnsi="Arial"/>
        </w:rPr>
        <w:t>–</w:t>
      </w:r>
      <w:r w:rsidRPr="0096162C">
        <w:rPr>
          <w:rFonts w:ascii="Arial" w:hAnsi="Arial"/>
        </w:rPr>
        <w:t xml:space="preserve"> </w:t>
      </w:r>
      <w:r w:rsidR="0074487E" w:rsidRPr="0096162C">
        <w:rPr>
          <w:rFonts w:ascii="Arial" w:hAnsi="Arial"/>
        </w:rPr>
        <w:t xml:space="preserve">Reports from other persons </w:t>
      </w:r>
    </w:p>
    <w:p w14:paraId="1EF1FEAF" w14:textId="77777777" w:rsidR="009D247C" w:rsidRPr="0096162C" w:rsidRDefault="009D247C" w:rsidP="00A3725F">
      <w:pPr>
        <w:rPr>
          <w:rFonts w:ascii="Arial" w:hAnsi="Arial"/>
        </w:rPr>
      </w:pPr>
    </w:p>
    <w:sectPr w:rsidR="009D247C" w:rsidRPr="0096162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BC8D" w14:textId="77777777" w:rsidR="00FF1E88" w:rsidRDefault="00FF1E88" w:rsidP="00705C3D">
      <w:pPr>
        <w:spacing w:after="0" w:line="240" w:lineRule="auto"/>
      </w:pPr>
      <w:r>
        <w:separator/>
      </w:r>
    </w:p>
  </w:endnote>
  <w:endnote w:type="continuationSeparator" w:id="0">
    <w:p w14:paraId="3C6A8D59" w14:textId="77777777" w:rsidR="00FF1E88" w:rsidRDefault="00FF1E88" w:rsidP="00705C3D">
      <w:pPr>
        <w:spacing w:after="0" w:line="240" w:lineRule="auto"/>
      </w:pPr>
      <w:r>
        <w:continuationSeparator/>
      </w:r>
    </w:p>
  </w:endnote>
  <w:endnote w:type="continuationNotice" w:id="1">
    <w:p w14:paraId="2389CDE2" w14:textId="77777777" w:rsidR="00FF1E88" w:rsidRDefault="00FF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182266"/>
      <w:docPartObj>
        <w:docPartGallery w:val="Page Numbers (Bottom of Page)"/>
        <w:docPartUnique/>
      </w:docPartObj>
    </w:sdtPr>
    <w:sdtEndPr>
      <w:rPr>
        <w:noProof/>
      </w:rPr>
    </w:sdtEndPr>
    <w:sdtContent>
      <w:p w14:paraId="1697D9BB" w14:textId="003A2256" w:rsidR="009652B7" w:rsidRDefault="009652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A13D8" w14:textId="77777777" w:rsidR="009652B7" w:rsidRDefault="00965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B7AF0" w14:textId="77777777" w:rsidR="00FF1E88" w:rsidRDefault="00FF1E88" w:rsidP="00705C3D">
      <w:pPr>
        <w:spacing w:after="0" w:line="240" w:lineRule="auto"/>
      </w:pPr>
      <w:r>
        <w:separator/>
      </w:r>
    </w:p>
  </w:footnote>
  <w:footnote w:type="continuationSeparator" w:id="0">
    <w:p w14:paraId="0E4F283F" w14:textId="77777777" w:rsidR="00FF1E88" w:rsidRDefault="00FF1E88" w:rsidP="00705C3D">
      <w:pPr>
        <w:spacing w:after="0" w:line="240" w:lineRule="auto"/>
      </w:pPr>
      <w:r>
        <w:continuationSeparator/>
      </w:r>
    </w:p>
  </w:footnote>
  <w:footnote w:type="continuationNotice" w:id="1">
    <w:p w14:paraId="3FE74090" w14:textId="77777777" w:rsidR="00FF1E88" w:rsidRDefault="00FF1E88">
      <w:pPr>
        <w:spacing w:after="0" w:line="240" w:lineRule="auto"/>
      </w:pPr>
    </w:p>
  </w:footnote>
  <w:footnote w:id="2">
    <w:p w14:paraId="620B39EF" w14:textId="7FA8DA7A" w:rsidR="00A65195" w:rsidRDefault="00A65195">
      <w:pPr>
        <w:pStyle w:val="FootnoteText"/>
      </w:pPr>
      <w:r>
        <w:rPr>
          <w:rStyle w:val="FootnoteReference"/>
        </w:rPr>
        <w:footnoteRef/>
      </w:r>
      <w:r>
        <w:t xml:space="preserve"> [2024] NZHC 2317</w:t>
      </w:r>
    </w:p>
  </w:footnote>
  <w:footnote w:id="3">
    <w:p w14:paraId="0098B41F" w14:textId="4AE8D6AD" w:rsidR="00F60048" w:rsidRDefault="00F60048">
      <w:pPr>
        <w:pStyle w:val="FootnoteText"/>
      </w:pPr>
      <w:r>
        <w:rPr>
          <w:rStyle w:val="FootnoteReference"/>
        </w:rPr>
        <w:footnoteRef/>
      </w:r>
      <w:r>
        <w:t xml:space="preserve"> For the purpose of this guidance, “the person concerned” is defined as the child or young person who was the subject of the proceedings (in the Family Court), or the respondent to the proceedings (in the Youth Court).</w:t>
      </w:r>
    </w:p>
  </w:footnote>
  <w:footnote w:id="4">
    <w:p w14:paraId="725B8882" w14:textId="3C3BAE14" w:rsidR="00F60048" w:rsidRDefault="00F60048">
      <w:pPr>
        <w:pStyle w:val="FootnoteText"/>
      </w:pPr>
      <w:r>
        <w:rPr>
          <w:rStyle w:val="FootnoteReference"/>
        </w:rPr>
        <w:footnoteRef/>
      </w:r>
      <w:r>
        <w:t xml:space="preserve"> ‘relevant court’ refers to the regional Family or Youth Court for which the document was prepared.</w:t>
      </w:r>
    </w:p>
  </w:footnote>
  <w:footnote w:id="5">
    <w:p w14:paraId="6B11543D" w14:textId="549F41A6" w:rsidR="009067BD" w:rsidRDefault="009067BD">
      <w:pPr>
        <w:pStyle w:val="FootnoteText"/>
      </w:pPr>
      <w:r>
        <w:rPr>
          <w:rStyle w:val="FootnoteReference"/>
        </w:rPr>
        <w:footnoteRef/>
      </w:r>
      <w:r>
        <w:t xml:space="preserve"> The Guardianship Amendment Act 1980 came into force on 13 January 1981. This Act </w:t>
      </w:r>
      <w:r w:rsidR="00006E70">
        <w:t xml:space="preserve">amended </w:t>
      </w:r>
      <w:r>
        <w:t xml:space="preserve">section 29 of the Guardianship Act 1968 and </w:t>
      </w:r>
      <w:r w:rsidR="00006E70">
        <w:t xml:space="preserve">provided that a report shall be given or shown to the child for whom the barrister or solicitor </w:t>
      </w:r>
      <w:r w:rsidR="00F7502A">
        <w:t>was</w:t>
      </w:r>
      <w:r w:rsidR="00006E70">
        <w:t xml:space="preserve"> acting only if the Court order</w:t>
      </w:r>
      <w:r w:rsidR="00F7502A">
        <w:t>ed</w:t>
      </w:r>
      <w:r w:rsidR="00006E70">
        <w:t xml:space="preserve">.  </w:t>
      </w:r>
      <w:r>
        <w:t>Prior to this date, reports under section 29 were able to be provided unless the Court made an order restricting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D62E" w14:textId="13E33C66" w:rsidR="00705C3D" w:rsidRDefault="009652B7" w:rsidP="0096162C">
    <w:pPr>
      <w:pStyle w:val="Header"/>
      <w:jc w:val="right"/>
    </w:pPr>
    <w:r>
      <w:rPr>
        <w:noProof/>
      </w:rPr>
      <mc:AlternateContent>
        <mc:Choice Requires="wps">
          <w:drawing>
            <wp:anchor distT="0" distB="0" distL="114300" distR="114300" simplePos="0" relativeHeight="251659264" behindDoc="0" locked="0" layoutInCell="0" allowOverlap="1" wp14:anchorId="0F90C024" wp14:editId="173333D5">
              <wp:simplePos x="0" y="0"/>
              <wp:positionH relativeFrom="page">
                <wp:posOffset>0</wp:posOffset>
              </wp:positionH>
              <wp:positionV relativeFrom="page">
                <wp:posOffset>190500</wp:posOffset>
              </wp:positionV>
              <wp:extent cx="7560310" cy="273050"/>
              <wp:effectExtent l="0" t="0" r="0" b="12700"/>
              <wp:wrapNone/>
              <wp:docPr id="448255983" name="MSIPCM7a744f168546d5b7e76fccb0" descr="{&quot;HashCode&quot;:202246762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813E6" w14:textId="61306134" w:rsidR="009652B7" w:rsidRPr="009652B7" w:rsidRDefault="009652B7" w:rsidP="009652B7">
                          <w:pPr>
                            <w:spacing w:after="0"/>
                            <w:jc w:val="center"/>
                            <w:rPr>
                              <w:rFonts w:ascii="Calibri" w:hAnsi="Calibri" w:cs="Calibri"/>
                              <w:color w:val="000000"/>
                              <w:sz w:val="28"/>
                            </w:rPr>
                          </w:pPr>
                          <w:r w:rsidRPr="009652B7">
                            <w:rPr>
                              <w:rFonts w:ascii="Calibri" w:hAnsi="Calibri" w:cs="Calibri"/>
                              <w:color w:val="000000"/>
                              <w:sz w:val="28"/>
                            </w:rPr>
                            <w:t>UNCLASSIFIED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90C024" id="_x0000_t202" coordsize="21600,21600" o:spt="202" path="m,l,21600r21600,l21600,xe">
              <v:stroke joinstyle="miter"/>
              <v:path gradientshapeok="t" o:connecttype="rect"/>
            </v:shapetype>
            <v:shape id="MSIPCM7a744f168546d5b7e76fccb0" o:spid="_x0000_s1026" type="#_x0000_t202" alt="{&quot;HashCode&quot;:202246762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93813E6" w14:textId="61306134" w:rsidR="009652B7" w:rsidRPr="009652B7" w:rsidRDefault="009652B7" w:rsidP="009652B7">
                    <w:pPr>
                      <w:spacing w:after="0"/>
                      <w:jc w:val="center"/>
                      <w:rPr>
                        <w:rFonts w:ascii="Calibri" w:hAnsi="Calibri" w:cs="Calibri"/>
                        <w:color w:val="000000"/>
                        <w:sz w:val="28"/>
                      </w:rPr>
                    </w:pPr>
                    <w:r w:rsidRPr="009652B7">
                      <w:rPr>
                        <w:rFonts w:ascii="Calibri" w:hAnsi="Calibri" w:cs="Calibri"/>
                        <w:color w:val="000000"/>
                        <w:sz w:val="28"/>
                      </w:rPr>
                      <w:t>UNCLASSIFIED</w:t>
                    </w:r>
                  </w:p>
                </w:txbxContent>
              </v:textbox>
              <w10:wrap anchorx="page" anchory="page"/>
            </v:shape>
          </w:pict>
        </mc:Fallback>
      </mc:AlternateContent>
    </w:r>
    <w:r w:rsidR="0096162C">
      <w:rPr>
        <w:noProof/>
      </w:rPr>
      <w:drawing>
        <wp:inline distT="0" distB="0" distL="0" distR="0" wp14:anchorId="245E203A" wp14:editId="6C702C18">
          <wp:extent cx="3526309" cy="639940"/>
          <wp:effectExtent l="0" t="0" r="0" b="8255"/>
          <wp:docPr id="577376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376211" name="Picture 577376211"/>
                  <pic:cNvPicPr/>
                </pic:nvPicPr>
                <pic:blipFill>
                  <a:blip r:embed="rId1">
                    <a:extLst>
                      <a:ext uri="{28A0092B-C50C-407E-A947-70E740481C1C}">
                        <a14:useLocalDpi xmlns:a14="http://schemas.microsoft.com/office/drawing/2010/main" val="0"/>
                      </a:ext>
                    </a:extLst>
                  </a:blip>
                  <a:stretch>
                    <a:fillRect/>
                  </a:stretch>
                </pic:blipFill>
                <pic:spPr>
                  <a:xfrm>
                    <a:off x="0" y="0"/>
                    <a:ext cx="3579233" cy="649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E300C"/>
    <w:multiLevelType w:val="hybridMultilevel"/>
    <w:tmpl w:val="04E2B4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6C7F4D"/>
    <w:multiLevelType w:val="hybridMultilevel"/>
    <w:tmpl w:val="0720A0C0"/>
    <w:lvl w:ilvl="0" w:tplc="E1AE7774">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B517C1"/>
    <w:multiLevelType w:val="hybridMultilevel"/>
    <w:tmpl w:val="8C2880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5AC1B5A"/>
    <w:multiLevelType w:val="hybridMultilevel"/>
    <w:tmpl w:val="E370D55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1AB554CB"/>
    <w:multiLevelType w:val="hybridMultilevel"/>
    <w:tmpl w:val="5390413C"/>
    <w:lvl w:ilvl="0" w:tplc="685C2A32">
      <w:start w:val="1"/>
      <w:numFmt w:val="bullet"/>
      <w:lvlText w:val="·"/>
      <w:lvlJc w:val="left"/>
      <w:pPr>
        <w:ind w:left="720" w:hanging="360"/>
      </w:pPr>
      <w:rPr>
        <w:rFonts w:ascii="Symbol" w:hAnsi="Symbol" w:hint="default"/>
      </w:rPr>
    </w:lvl>
    <w:lvl w:ilvl="1" w:tplc="14090009">
      <w:start w:val="1"/>
      <w:numFmt w:val="bullet"/>
      <w:lvlText w:val=""/>
      <w:lvlJc w:val="left"/>
      <w:pPr>
        <w:ind w:left="1440" w:hanging="360"/>
      </w:pPr>
      <w:rPr>
        <w:rFonts w:ascii="Wingdings" w:hAnsi="Wingdings" w:hint="default"/>
      </w:rPr>
    </w:lvl>
    <w:lvl w:ilvl="2" w:tplc="573ADEE2">
      <w:start w:val="1"/>
      <w:numFmt w:val="bullet"/>
      <w:lvlText w:val=""/>
      <w:lvlJc w:val="left"/>
      <w:pPr>
        <w:ind w:left="2160" w:hanging="360"/>
      </w:pPr>
      <w:rPr>
        <w:rFonts w:ascii="Wingdings" w:hAnsi="Wingdings" w:hint="default"/>
      </w:rPr>
    </w:lvl>
    <w:lvl w:ilvl="3" w:tplc="0C5A5230">
      <w:start w:val="1"/>
      <w:numFmt w:val="bullet"/>
      <w:lvlText w:val=""/>
      <w:lvlJc w:val="left"/>
      <w:pPr>
        <w:ind w:left="2880" w:hanging="360"/>
      </w:pPr>
      <w:rPr>
        <w:rFonts w:ascii="Symbol" w:hAnsi="Symbol" w:hint="default"/>
      </w:rPr>
    </w:lvl>
    <w:lvl w:ilvl="4" w:tplc="4ED22C2C">
      <w:start w:val="1"/>
      <w:numFmt w:val="bullet"/>
      <w:lvlText w:val="o"/>
      <w:lvlJc w:val="left"/>
      <w:pPr>
        <w:ind w:left="3600" w:hanging="360"/>
      </w:pPr>
      <w:rPr>
        <w:rFonts w:ascii="Courier New" w:hAnsi="Courier New" w:hint="default"/>
      </w:rPr>
    </w:lvl>
    <w:lvl w:ilvl="5" w:tplc="E20EBA28">
      <w:start w:val="1"/>
      <w:numFmt w:val="bullet"/>
      <w:lvlText w:val=""/>
      <w:lvlJc w:val="left"/>
      <w:pPr>
        <w:ind w:left="4320" w:hanging="360"/>
      </w:pPr>
      <w:rPr>
        <w:rFonts w:ascii="Wingdings" w:hAnsi="Wingdings" w:hint="default"/>
      </w:rPr>
    </w:lvl>
    <w:lvl w:ilvl="6" w:tplc="04FC93A0">
      <w:start w:val="1"/>
      <w:numFmt w:val="bullet"/>
      <w:lvlText w:val=""/>
      <w:lvlJc w:val="left"/>
      <w:pPr>
        <w:ind w:left="5040" w:hanging="360"/>
      </w:pPr>
      <w:rPr>
        <w:rFonts w:ascii="Symbol" w:hAnsi="Symbol" w:hint="default"/>
      </w:rPr>
    </w:lvl>
    <w:lvl w:ilvl="7" w:tplc="C47A0B28">
      <w:start w:val="1"/>
      <w:numFmt w:val="bullet"/>
      <w:lvlText w:val="o"/>
      <w:lvlJc w:val="left"/>
      <w:pPr>
        <w:ind w:left="5760" w:hanging="360"/>
      </w:pPr>
      <w:rPr>
        <w:rFonts w:ascii="Courier New" w:hAnsi="Courier New" w:hint="default"/>
      </w:rPr>
    </w:lvl>
    <w:lvl w:ilvl="8" w:tplc="595A4D92">
      <w:start w:val="1"/>
      <w:numFmt w:val="bullet"/>
      <w:lvlText w:val=""/>
      <w:lvlJc w:val="left"/>
      <w:pPr>
        <w:ind w:left="6480" w:hanging="360"/>
      </w:pPr>
      <w:rPr>
        <w:rFonts w:ascii="Wingdings" w:hAnsi="Wingdings" w:hint="default"/>
      </w:rPr>
    </w:lvl>
  </w:abstractNum>
  <w:abstractNum w:abstractNumId="20" w15:restartNumberingAfterBreak="0">
    <w:nsid w:val="255C7602"/>
    <w:multiLevelType w:val="hybridMultilevel"/>
    <w:tmpl w:val="0010E304"/>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1" w15:restartNumberingAfterBreak="0">
    <w:nsid w:val="265E2D1E"/>
    <w:multiLevelType w:val="hybridMultilevel"/>
    <w:tmpl w:val="0A106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4"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9864BC"/>
    <w:multiLevelType w:val="hybridMultilevel"/>
    <w:tmpl w:val="9D0ECD0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BB6514"/>
    <w:multiLevelType w:val="hybridMultilevel"/>
    <w:tmpl w:val="00EEE71E"/>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456E50B4"/>
    <w:multiLevelType w:val="hybridMultilevel"/>
    <w:tmpl w:val="C4627AD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4C730F0D"/>
    <w:multiLevelType w:val="hybridMultilevel"/>
    <w:tmpl w:val="402E7D9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15:restartNumberingAfterBreak="0">
    <w:nsid w:val="4D7D0B8D"/>
    <w:multiLevelType w:val="hybridMultilevel"/>
    <w:tmpl w:val="A2784D3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4CB4195"/>
    <w:multiLevelType w:val="hybridMultilevel"/>
    <w:tmpl w:val="8F2C336A"/>
    <w:lvl w:ilvl="0" w:tplc="5FE66206">
      <w:start w:val="1"/>
      <w:numFmt w:val="lowerLetter"/>
      <w:lvlText w:val="(%1)"/>
      <w:lvlJc w:val="left"/>
      <w:pPr>
        <w:ind w:left="1800" w:hanging="360"/>
      </w:pPr>
      <w:rPr>
        <w:rFonts w:ascii="Verdana" w:eastAsia="Calibri" w:hAnsi="Verdana" w:cs="Arial"/>
      </w:rPr>
    </w:lvl>
    <w:lvl w:ilvl="1" w:tplc="EB6A0302">
      <w:start w:val="1"/>
      <w:numFmt w:val="lowerRoman"/>
      <w:lvlText w:val="(%2)"/>
      <w:lvlJc w:val="left"/>
      <w:pPr>
        <w:ind w:left="2520" w:hanging="360"/>
      </w:pPr>
      <w:rPr>
        <w:rFonts w:ascii="Verdana" w:eastAsia="Calibri" w:hAnsi="Verdana" w:cs="Arial"/>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E63513B"/>
    <w:multiLevelType w:val="hybridMultilevel"/>
    <w:tmpl w:val="D49AAD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F4D675E"/>
    <w:multiLevelType w:val="hybridMultilevel"/>
    <w:tmpl w:val="11D22A96"/>
    <w:lvl w:ilvl="0" w:tplc="1E66AF04">
      <w:start w:val="1"/>
      <w:numFmt w:val="lowerLetter"/>
      <w:lvlText w:val="%1."/>
      <w:lvlJc w:val="left"/>
      <w:pPr>
        <w:ind w:left="1800" w:hanging="360"/>
      </w:pPr>
      <w:rPr>
        <w:rFonts w:ascii="Verdana" w:eastAsia="Calibri" w:hAnsi="Verdana" w:cs="Arial"/>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6087596F"/>
    <w:multiLevelType w:val="hybridMultilevel"/>
    <w:tmpl w:val="3CE0EABA"/>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0"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560661A"/>
    <w:multiLevelType w:val="hybridMultilevel"/>
    <w:tmpl w:val="2CCCE26C"/>
    <w:lvl w:ilvl="0" w:tplc="1409000F">
      <w:start w:val="1"/>
      <w:numFmt w:val="decimal"/>
      <w:lvlText w:val="%1."/>
      <w:lvlJc w:val="left"/>
      <w:pPr>
        <w:ind w:left="720" w:hanging="360"/>
      </w:pPr>
      <w:rPr>
        <w:rFonts w:hint="default"/>
      </w:rPr>
    </w:lvl>
    <w:lvl w:ilvl="1" w:tplc="14090001">
      <w:start w:val="1"/>
      <w:numFmt w:val="bullet"/>
      <w:lvlText w:val=""/>
      <w:lvlJc w:val="left"/>
      <w:pPr>
        <w:ind w:left="72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B2833C5"/>
    <w:multiLevelType w:val="hybridMultilevel"/>
    <w:tmpl w:val="15CEED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B29600B"/>
    <w:multiLevelType w:val="hybridMultilevel"/>
    <w:tmpl w:val="96301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CB359B8"/>
    <w:multiLevelType w:val="hybridMultilevel"/>
    <w:tmpl w:val="1DD61D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1EA7362"/>
    <w:multiLevelType w:val="hybridMultilevel"/>
    <w:tmpl w:val="8ACC49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2E61FBA"/>
    <w:multiLevelType w:val="hybridMultilevel"/>
    <w:tmpl w:val="D5F4AFD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896667D"/>
    <w:multiLevelType w:val="hybridMultilevel"/>
    <w:tmpl w:val="69F09D8E"/>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E2775B"/>
    <w:multiLevelType w:val="hybridMultilevel"/>
    <w:tmpl w:val="65443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17404049">
    <w:abstractNumId w:val="23"/>
  </w:num>
  <w:num w:numId="2" w16cid:durableId="444665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5464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295782">
    <w:abstractNumId w:val="18"/>
  </w:num>
  <w:num w:numId="5" w16cid:durableId="1798714894">
    <w:abstractNumId w:val="9"/>
  </w:num>
  <w:num w:numId="6" w16cid:durableId="1169642051">
    <w:abstractNumId w:val="7"/>
  </w:num>
  <w:num w:numId="7" w16cid:durableId="1100949349">
    <w:abstractNumId w:val="35"/>
  </w:num>
  <w:num w:numId="8" w16cid:durableId="7089161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525116">
    <w:abstractNumId w:val="9"/>
  </w:num>
  <w:num w:numId="10" w16cid:durableId="772214885">
    <w:abstractNumId w:val="15"/>
  </w:num>
  <w:num w:numId="11" w16cid:durableId="1579513098">
    <w:abstractNumId w:val="15"/>
  </w:num>
  <w:num w:numId="12" w16cid:durableId="1666739500">
    <w:abstractNumId w:val="9"/>
  </w:num>
  <w:num w:numId="13" w16cid:durableId="322897055">
    <w:abstractNumId w:val="11"/>
  </w:num>
  <w:num w:numId="14" w16cid:durableId="1948347744">
    <w:abstractNumId w:val="27"/>
  </w:num>
  <w:num w:numId="15" w16cid:durableId="1096439657">
    <w:abstractNumId w:val="16"/>
  </w:num>
  <w:num w:numId="16" w16cid:durableId="65080942">
    <w:abstractNumId w:val="6"/>
  </w:num>
  <w:num w:numId="17" w16cid:durableId="1524055247">
    <w:abstractNumId w:val="5"/>
  </w:num>
  <w:num w:numId="18" w16cid:durableId="482770214">
    <w:abstractNumId w:val="4"/>
  </w:num>
  <w:num w:numId="19" w16cid:durableId="841356406">
    <w:abstractNumId w:val="8"/>
  </w:num>
  <w:num w:numId="20" w16cid:durableId="906455954">
    <w:abstractNumId w:val="3"/>
  </w:num>
  <w:num w:numId="21" w16cid:durableId="1366255874">
    <w:abstractNumId w:val="2"/>
  </w:num>
  <w:num w:numId="22" w16cid:durableId="300501704">
    <w:abstractNumId w:val="1"/>
  </w:num>
  <w:num w:numId="23" w16cid:durableId="650330109">
    <w:abstractNumId w:val="0"/>
  </w:num>
  <w:num w:numId="24" w16cid:durableId="629440285">
    <w:abstractNumId w:val="22"/>
  </w:num>
  <w:num w:numId="25" w16cid:durableId="1594320777">
    <w:abstractNumId w:val="40"/>
  </w:num>
  <w:num w:numId="26" w16cid:durableId="1902060600">
    <w:abstractNumId w:val="47"/>
  </w:num>
  <w:num w:numId="27" w16cid:durableId="187572117">
    <w:abstractNumId w:val="36"/>
  </w:num>
  <w:num w:numId="28" w16cid:durableId="1460758534">
    <w:abstractNumId w:val="24"/>
  </w:num>
  <w:num w:numId="29" w16cid:durableId="742262762">
    <w:abstractNumId w:val="13"/>
  </w:num>
  <w:num w:numId="30" w16cid:durableId="740644080">
    <w:abstractNumId w:val="25"/>
  </w:num>
  <w:num w:numId="31" w16cid:durableId="1800227222">
    <w:abstractNumId w:val="48"/>
  </w:num>
  <w:num w:numId="32" w16cid:durableId="146678502">
    <w:abstractNumId w:val="32"/>
  </w:num>
  <w:num w:numId="33" w16cid:durableId="1307317878">
    <w:abstractNumId w:val="41"/>
  </w:num>
  <w:num w:numId="34" w16cid:durableId="2122794465">
    <w:abstractNumId w:val="17"/>
  </w:num>
  <w:num w:numId="35" w16cid:durableId="490297779">
    <w:abstractNumId w:val="39"/>
  </w:num>
  <w:num w:numId="36" w16cid:durableId="444616307">
    <w:abstractNumId w:val="37"/>
  </w:num>
  <w:num w:numId="37" w16cid:durableId="888684394">
    <w:abstractNumId w:val="44"/>
  </w:num>
  <w:num w:numId="38" w16cid:durableId="2049916092">
    <w:abstractNumId w:val="28"/>
  </w:num>
  <w:num w:numId="39" w16cid:durableId="1647509806">
    <w:abstractNumId w:val="45"/>
  </w:num>
  <w:num w:numId="40" w16cid:durableId="1408648538">
    <w:abstractNumId w:val="38"/>
  </w:num>
  <w:num w:numId="41" w16cid:durableId="1356464818">
    <w:abstractNumId w:val="14"/>
  </w:num>
  <w:num w:numId="42" w16cid:durableId="313921197">
    <w:abstractNumId w:val="26"/>
  </w:num>
  <w:num w:numId="43" w16cid:durableId="864172645">
    <w:abstractNumId w:val="33"/>
  </w:num>
  <w:num w:numId="44" w16cid:durableId="1021786517">
    <w:abstractNumId w:val="29"/>
  </w:num>
  <w:num w:numId="45" w16cid:durableId="1907374887">
    <w:abstractNumId w:val="12"/>
  </w:num>
  <w:num w:numId="46" w16cid:durableId="921261123">
    <w:abstractNumId w:val="30"/>
  </w:num>
  <w:num w:numId="47" w16cid:durableId="370156337">
    <w:abstractNumId w:val="49"/>
  </w:num>
  <w:num w:numId="48" w16cid:durableId="1196235938">
    <w:abstractNumId w:val="31"/>
  </w:num>
  <w:num w:numId="49" w16cid:durableId="2053924386">
    <w:abstractNumId w:val="42"/>
  </w:num>
  <w:num w:numId="50" w16cid:durableId="873158811">
    <w:abstractNumId w:val="50"/>
  </w:num>
  <w:num w:numId="51" w16cid:durableId="2143302231">
    <w:abstractNumId w:val="43"/>
  </w:num>
  <w:num w:numId="52" w16cid:durableId="1533807078">
    <w:abstractNumId w:val="19"/>
  </w:num>
  <w:num w:numId="53" w16cid:durableId="1905145341">
    <w:abstractNumId w:val="46"/>
  </w:num>
  <w:num w:numId="54" w16cid:durableId="1205217866">
    <w:abstractNumId w:val="21"/>
  </w:num>
  <w:num w:numId="55" w16cid:durableId="378477880">
    <w:abstractNumId w:val="20"/>
  </w:num>
  <w:num w:numId="56" w16cid:durableId="188201194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6C"/>
    <w:rsid w:val="00000B4C"/>
    <w:rsid w:val="00002859"/>
    <w:rsid w:val="0000537F"/>
    <w:rsid w:val="00005509"/>
    <w:rsid w:val="00005BBE"/>
    <w:rsid w:val="00006E70"/>
    <w:rsid w:val="000106D0"/>
    <w:rsid w:val="000107B2"/>
    <w:rsid w:val="000132D0"/>
    <w:rsid w:val="00015615"/>
    <w:rsid w:val="000272B3"/>
    <w:rsid w:val="00031018"/>
    <w:rsid w:val="000314A8"/>
    <w:rsid w:val="00032843"/>
    <w:rsid w:val="00034336"/>
    <w:rsid w:val="00037A88"/>
    <w:rsid w:val="00037CB0"/>
    <w:rsid w:val="00056874"/>
    <w:rsid w:val="00060749"/>
    <w:rsid w:val="0006161B"/>
    <w:rsid w:val="0006695D"/>
    <w:rsid w:val="00074C98"/>
    <w:rsid w:val="00082561"/>
    <w:rsid w:val="00085AA0"/>
    <w:rsid w:val="0009121B"/>
    <w:rsid w:val="00093525"/>
    <w:rsid w:val="000A0F0A"/>
    <w:rsid w:val="000A4AB6"/>
    <w:rsid w:val="000A576B"/>
    <w:rsid w:val="000A5B9F"/>
    <w:rsid w:val="000B041A"/>
    <w:rsid w:val="000B16F0"/>
    <w:rsid w:val="000B377C"/>
    <w:rsid w:val="000B48C1"/>
    <w:rsid w:val="000B7322"/>
    <w:rsid w:val="000C0A81"/>
    <w:rsid w:val="000C1AB7"/>
    <w:rsid w:val="000C4B32"/>
    <w:rsid w:val="000D1111"/>
    <w:rsid w:val="000D2468"/>
    <w:rsid w:val="000D5179"/>
    <w:rsid w:val="000E35C2"/>
    <w:rsid w:val="000E3BB9"/>
    <w:rsid w:val="000E4C7F"/>
    <w:rsid w:val="000E7166"/>
    <w:rsid w:val="000E74B9"/>
    <w:rsid w:val="000F5C16"/>
    <w:rsid w:val="000F77CD"/>
    <w:rsid w:val="001019CD"/>
    <w:rsid w:val="001034E7"/>
    <w:rsid w:val="00106AED"/>
    <w:rsid w:val="00106C1F"/>
    <w:rsid w:val="001071EC"/>
    <w:rsid w:val="00110C43"/>
    <w:rsid w:val="00110DFC"/>
    <w:rsid w:val="00111A79"/>
    <w:rsid w:val="00111C2A"/>
    <w:rsid w:val="001131D3"/>
    <w:rsid w:val="00116689"/>
    <w:rsid w:val="00117813"/>
    <w:rsid w:val="0012648A"/>
    <w:rsid w:val="00126C03"/>
    <w:rsid w:val="001332E1"/>
    <w:rsid w:val="00133D5F"/>
    <w:rsid w:val="00135632"/>
    <w:rsid w:val="001417CC"/>
    <w:rsid w:val="001432D9"/>
    <w:rsid w:val="00150172"/>
    <w:rsid w:val="00151170"/>
    <w:rsid w:val="001539C9"/>
    <w:rsid w:val="00155628"/>
    <w:rsid w:val="001573F5"/>
    <w:rsid w:val="00157E87"/>
    <w:rsid w:val="00174E50"/>
    <w:rsid w:val="00175396"/>
    <w:rsid w:val="001760BB"/>
    <w:rsid w:val="00180CFD"/>
    <w:rsid w:val="001818DF"/>
    <w:rsid w:val="00184356"/>
    <w:rsid w:val="00192FB3"/>
    <w:rsid w:val="001937B5"/>
    <w:rsid w:val="001A041A"/>
    <w:rsid w:val="001A37DF"/>
    <w:rsid w:val="001A4325"/>
    <w:rsid w:val="001B6054"/>
    <w:rsid w:val="001B7699"/>
    <w:rsid w:val="001B7C7F"/>
    <w:rsid w:val="001C2C87"/>
    <w:rsid w:val="001C5C99"/>
    <w:rsid w:val="001C7936"/>
    <w:rsid w:val="001C7C2F"/>
    <w:rsid w:val="001D022B"/>
    <w:rsid w:val="001D3744"/>
    <w:rsid w:val="001D41FB"/>
    <w:rsid w:val="001E192B"/>
    <w:rsid w:val="001E1A25"/>
    <w:rsid w:val="001E5ED1"/>
    <w:rsid w:val="001E6ACE"/>
    <w:rsid w:val="001F3741"/>
    <w:rsid w:val="001F62E4"/>
    <w:rsid w:val="00200E3F"/>
    <w:rsid w:val="002013AE"/>
    <w:rsid w:val="002023E4"/>
    <w:rsid w:val="002027BA"/>
    <w:rsid w:val="002028E8"/>
    <w:rsid w:val="00203822"/>
    <w:rsid w:val="002066C5"/>
    <w:rsid w:val="00207975"/>
    <w:rsid w:val="00211378"/>
    <w:rsid w:val="00213DA6"/>
    <w:rsid w:val="00216302"/>
    <w:rsid w:val="00220C9F"/>
    <w:rsid w:val="002226E9"/>
    <w:rsid w:val="002249E3"/>
    <w:rsid w:val="0022553E"/>
    <w:rsid w:val="00225578"/>
    <w:rsid w:val="00227289"/>
    <w:rsid w:val="0023154D"/>
    <w:rsid w:val="00234D8F"/>
    <w:rsid w:val="00236011"/>
    <w:rsid w:val="00236D2D"/>
    <w:rsid w:val="00237781"/>
    <w:rsid w:val="00241783"/>
    <w:rsid w:val="00245A2B"/>
    <w:rsid w:val="002504A7"/>
    <w:rsid w:val="00251745"/>
    <w:rsid w:val="002524DD"/>
    <w:rsid w:val="00252B2E"/>
    <w:rsid w:val="002633D9"/>
    <w:rsid w:val="00263E40"/>
    <w:rsid w:val="002668D4"/>
    <w:rsid w:val="00274077"/>
    <w:rsid w:val="00281353"/>
    <w:rsid w:val="0029344D"/>
    <w:rsid w:val="00293ACD"/>
    <w:rsid w:val="002965E9"/>
    <w:rsid w:val="002A3A3E"/>
    <w:rsid w:val="002A4CF3"/>
    <w:rsid w:val="002A6E71"/>
    <w:rsid w:val="002A769E"/>
    <w:rsid w:val="002B0D89"/>
    <w:rsid w:val="002B24DA"/>
    <w:rsid w:val="002B460F"/>
    <w:rsid w:val="002B52F4"/>
    <w:rsid w:val="002C2D3D"/>
    <w:rsid w:val="002C3773"/>
    <w:rsid w:val="002C7061"/>
    <w:rsid w:val="002C7B68"/>
    <w:rsid w:val="002D1C62"/>
    <w:rsid w:val="002D27D2"/>
    <w:rsid w:val="002D367B"/>
    <w:rsid w:val="002D550C"/>
    <w:rsid w:val="002D7AC6"/>
    <w:rsid w:val="002E2178"/>
    <w:rsid w:val="002E39A1"/>
    <w:rsid w:val="002E5711"/>
    <w:rsid w:val="002E58EC"/>
    <w:rsid w:val="002E651B"/>
    <w:rsid w:val="002E7ADC"/>
    <w:rsid w:val="002F0CE5"/>
    <w:rsid w:val="002F1F01"/>
    <w:rsid w:val="002F2FE4"/>
    <w:rsid w:val="002F345F"/>
    <w:rsid w:val="002F44CC"/>
    <w:rsid w:val="002F5BB9"/>
    <w:rsid w:val="003037D1"/>
    <w:rsid w:val="00303D36"/>
    <w:rsid w:val="00304BA2"/>
    <w:rsid w:val="00307068"/>
    <w:rsid w:val="003073DA"/>
    <w:rsid w:val="00307ED6"/>
    <w:rsid w:val="0031377B"/>
    <w:rsid w:val="003148B7"/>
    <w:rsid w:val="00315BC4"/>
    <w:rsid w:val="00321962"/>
    <w:rsid w:val="003228C5"/>
    <w:rsid w:val="003245CF"/>
    <w:rsid w:val="00327752"/>
    <w:rsid w:val="0033074C"/>
    <w:rsid w:val="00331599"/>
    <w:rsid w:val="00332879"/>
    <w:rsid w:val="00340B2C"/>
    <w:rsid w:val="00340C3A"/>
    <w:rsid w:val="00342FED"/>
    <w:rsid w:val="00345E15"/>
    <w:rsid w:val="003501BD"/>
    <w:rsid w:val="00350B55"/>
    <w:rsid w:val="00351D76"/>
    <w:rsid w:val="00354EC2"/>
    <w:rsid w:val="003559D7"/>
    <w:rsid w:val="00356022"/>
    <w:rsid w:val="00356A57"/>
    <w:rsid w:val="00357CE8"/>
    <w:rsid w:val="00360169"/>
    <w:rsid w:val="00360FE0"/>
    <w:rsid w:val="003631C1"/>
    <w:rsid w:val="00365443"/>
    <w:rsid w:val="003749B7"/>
    <w:rsid w:val="00374A4A"/>
    <w:rsid w:val="003813B2"/>
    <w:rsid w:val="0038141C"/>
    <w:rsid w:val="00383114"/>
    <w:rsid w:val="003842B0"/>
    <w:rsid w:val="0038653A"/>
    <w:rsid w:val="00395DF9"/>
    <w:rsid w:val="00397220"/>
    <w:rsid w:val="00397868"/>
    <w:rsid w:val="003A1378"/>
    <w:rsid w:val="003A4158"/>
    <w:rsid w:val="003A5F23"/>
    <w:rsid w:val="003B0A38"/>
    <w:rsid w:val="003B1D69"/>
    <w:rsid w:val="003B29E6"/>
    <w:rsid w:val="003B4587"/>
    <w:rsid w:val="003B761B"/>
    <w:rsid w:val="003B76C5"/>
    <w:rsid w:val="003C0E41"/>
    <w:rsid w:val="003C0F18"/>
    <w:rsid w:val="003C1410"/>
    <w:rsid w:val="003C4041"/>
    <w:rsid w:val="003D23F0"/>
    <w:rsid w:val="003D430D"/>
    <w:rsid w:val="003D6512"/>
    <w:rsid w:val="003D6F5F"/>
    <w:rsid w:val="003E2869"/>
    <w:rsid w:val="003E3722"/>
    <w:rsid w:val="003E6CC1"/>
    <w:rsid w:val="003E789B"/>
    <w:rsid w:val="003E7B35"/>
    <w:rsid w:val="003F0F94"/>
    <w:rsid w:val="003F41E4"/>
    <w:rsid w:val="003F498F"/>
    <w:rsid w:val="003F54A4"/>
    <w:rsid w:val="004024F1"/>
    <w:rsid w:val="004026D9"/>
    <w:rsid w:val="00403479"/>
    <w:rsid w:val="00403962"/>
    <w:rsid w:val="00403F13"/>
    <w:rsid w:val="004042CA"/>
    <w:rsid w:val="0040578F"/>
    <w:rsid w:val="004108EF"/>
    <w:rsid w:val="004227ED"/>
    <w:rsid w:val="004244B2"/>
    <w:rsid w:val="00426B42"/>
    <w:rsid w:val="00427375"/>
    <w:rsid w:val="00430104"/>
    <w:rsid w:val="00430417"/>
    <w:rsid w:val="00431B88"/>
    <w:rsid w:val="0043248B"/>
    <w:rsid w:val="0043450A"/>
    <w:rsid w:val="004429F2"/>
    <w:rsid w:val="00444EC2"/>
    <w:rsid w:val="00445BCE"/>
    <w:rsid w:val="0045032A"/>
    <w:rsid w:val="00452C29"/>
    <w:rsid w:val="00454F25"/>
    <w:rsid w:val="00460852"/>
    <w:rsid w:val="00465EAB"/>
    <w:rsid w:val="00465F46"/>
    <w:rsid w:val="00467363"/>
    <w:rsid w:val="004710B8"/>
    <w:rsid w:val="00477BE9"/>
    <w:rsid w:val="00484E42"/>
    <w:rsid w:val="004955F8"/>
    <w:rsid w:val="0049724C"/>
    <w:rsid w:val="004A0713"/>
    <w:rsid w:val="004A1DAA"/>
    <w:rsid w:val="004A2A29"/>
    <w:rsid w:val="004A35D0"/>
    <w:rsid w:val="004A6AB7"/>
    <w:rsid w:val="004A6F9C"/>
    <w:rsid w:val="004B597B"/>
    <w:rsid w:val="004C31CD"/>
    <w:rsid w:val="004C6BF8"/>
    <w:rsid w:val="004D08F1"/>
    <w:rsid w:val="004D3CC3"/>
    <w:rsid w:val="004D4703"/>
    <w:rsid w:val="004D4C24"/>
    <w:rsid w:val="004D50F0"/>
    <w:rsid w:val="004D5E97"/>
    <w:rsid w:val="004D60F0"/>
    <w:rsid w:val="004D7A55"/>
    <w:rsid w:val="004E1F79"/>
    <w:rsid w:val="004E2D62"/>
    <w:rsid w:val="004E5464"/>
    <w:rsid w:val="004E7CDC"/>
    <w:rsid w:val="00503405"/>
    <w:rsid w:val="00503D48"/>
    <w:rsid w:val="0050466A"/>
    <w:rsid w:val="00505F5C"/>
    <w:rsid w:val="00507919"/>
    <w:rsid w:val="005129CB"/>
    <w:rsid w:val="00513387"/>
    <w:rsid w:val="00513FD0"/>
    <w:rsid w:val="00514380"/>
    <w:rsid w:val="0051524C"/>
    <w:rsid w:val="00516E3D"/>
    <w:rsid w:val="00520DE7"/>
    <w:rsid w:val="00521A0A"/>
    <w:rsid w:val="00530779"/>
    <w:rsid w:val="005319AC"/>
    <w:rsid w:val="00532689"/>
    <w:rsid w:val="00533E65"/>
    <w:rsid w:val="00537C1B"/>
    <w:rsid w:val="00537CD8"/>
    <w:rsid w:val="00550037"/>
    <w:rsid w:val="005571B8"/>
    <w:rsid w:val="005660FC"/>
    <w:rsid w:val="0056681E"/>
    <w:rsid w:val="00567A22"/>
    <w:rsid w:val="00570021"/>
    <w:rsid w:val="0057205E"/>
    <w:rsid w:val="005725BD"/>
    <w:rsid w:val="00572AA9"/>
    <w:rsid w:val="005763BB"/>
    <w:rsid w:val="00577A22"/>
    <w:rsid w:val="00581D1F"/>
    <w:rsid w:val="00583D90"/>
    <w:rsid w:val="00592CA7"/>
    <w:rsid w:val="00595906"/>
    <w:rsid w:val="0059662D"/>
    <w:rsid w:val="00597564"/>
    <w:rsid w:val="005A2BD0"/>
    <w:rsid w:val="005B11F9"/>
    <w:rsid w:val="005B4965"/>
    <w:rsid w:val="005B5965"/>
    <w:rsid w:val="005C787E"/>
    <w:rsid w:val="005D0B95"/>
    <w:rsid w:val="005D15A3"/>
    <w:rsid w:val="005D3585"/>
    <w:rsid w:val="005D39EB"/>
    <w:rsid w:val="005D3EC1"/>
    <w:rsid w:val="005D3EE7"/>
    <w:rsid w:val="005D6A15"/>
    <w:rsid w:val="005E3C04"/>
    <w:rsid w:val="005E6271"/>
    <w:rsid w:val="005F04F5"/>
    <w:rsid w:val="005F590F"/>
    <w:rsid w:val="005F6A0F"/>
    <w:rsid w:val="00600E87"/>
    <w:rsid w:val="00606EAD"/>
    <w:rsid w:val="0061319E"/>
    <w:rsid w:val="00614FA7"/>
    <w:rsid w:val="006151DD"/>
    <w:rsid w:val="00615655"/>
    <w:rsid w:val="00615747"/>
    <w:rsid w:val="0061617B"/>
    <w:rsid w:val="00624123"/>
    <w:rsid w:val="00624A8F"/>
    <w:rsid w:val="00625A8C"/>
    <w:rsid w:val="00626279"/>
    <w:rsid w:val="00626700"/>
    <w:rsid w:val="006267C4"/>
    <w:rsid w:val="006276EB"/>
    <w:rsid w:val="006306D3"/>
    <w:rsid w:val="00631D73"/>
    <w:rsid w:val="00634740"/>
    <w:rsid w:val="00635027"/>
    <w:rsid w:val="006407D9"/>
    <w:rsid w:val="00640A93"/>
    <w:rsid w:val="0064194D"/>
    <w:rsid w:val="006450E4"/>
    <w:rsid w:val="00646835"/>
    <w:rsid w:val="00646D74"/>
    <w:rsid w:val="00652A31"/>
    <w:rsid w:val="006540E7"/>
    <w:rsid w:val="00654B7F"/>
    <w:rsid w:val="00657845"/>
    <w:rsid w:val="0066018C"/>
    <w:rsid w:val="00661E6A"/>
    <w:rsid w:val="00662946"/>
    <w:rsid w:val="0066296E"/>
    <w:rsid w:val="00662B40"/>
    <w:rsid w:val="00663E64"/>
    <w:rsid w:val="006670E8"/>
    <w:rsid w:val="00667126"/>
    <w:rsid w:val="00667B0B"/>
    <w:rsid w:val="00671521"/>
    <w:rsid w:val="00674F18"/>
    <w:rsid w:val="00682BAA"/>
    <w:rsid w:val="00682F1A"/>
    <w:rsid w:val="00684566"/>
    <w:rsid w:val="00690694"/>
    <w:rsid w:val="0069116D"/>
    <w:rsid w:val="00696412"/>
    <w:rsid w:val="006A09C0"/>
    <w:rsid w:val="006A5EBE"/>
    <w:rsid w:val="006B19BD"/>
    <w:rsid w:val="006B1E1E"/>
    <w:rsid w:val="006B7904"/>
    <w:rsid w:val="006D2219"/>
    <w:rsid w:val="006D382E"/>
    <w:rsid w:val="006D4F1F"/>
    <w:rsid w:val="006D6848"/>
    <w:rsid w:val="006E01B9"/>
    <w:rsid w:val="006E1A7B"/>
    <w:rsid w:val="006F09B9"/>
    <w:rsid w:val="006F2239"/>
    <w:rsid w:val="006F3206"/>
    <w:rsid w:val="006F637D"/>
    <w:rsid w:val="006F7082"/>
    <w:rsid w:val="007002BA"/>
    <w:rsid w:val="007005DF"/>
    <w:rsid w:val="007006BD"/>
    <w:rsid w:val="00701847"/>
    <w:rsid w:val="00705C3D"/>
    <w:rsid w:val="0071082D"/>
    <w:rsid w:val="0072035C"/>
    <w:rsid w:val="00721102"/>
    <w:rsid w:val="007229AF"/>
    <w:rsid w:val="007234B6"/>
    <w:rsid w:val="00723739"/>
    <w:rsid w:val="00726EF1"/>
    <w:rsid w:val="007307E6"/>
    <w:rsid w:val="00730B66"/>
    <w:rsid w:val="00733E7F"/>
    <w:rsid w:val="00735525"/>
    <w:rsid w:val="00740778"/>
    <w:rsid w:val="0074487E"/>
    <w:rsid w:val="007457EE"/>
    <w:rsid w:val="00745BEE"/>
    <w:rsid w:val="00747D43"/>
    <w:rsid w:val="00750736"/>
    <w:rsid w:val="00754254"/>
    <w:rsid w:val="007619B8"/>
    <w:rsid w:val="00762A97"/>
    <w:rsid w:val="00763FD2"/>
    <w:rsid w:val="00767785"/>
    <w:rsid w:val="007705FA"/>
    <w:rsid w:val="00771A7A"/>
    <w:rsid w:val="00772AB6"/>
    <w:rsid w:val="00772AF3"/>
    <w:rsid w:val="007758FC"/>
    <w:rsid w:val="00776A98"/>
    <w:rsid w:val="007819EB"/>
    <w:rsid w:val="00790892"/>
    <w:rsid w:val="00793EE9"/>
    <w:rsid w:val="00795652"/>
    <w:rsid w:val="00795FF1"/>
    <w:rsid w:val="00796123"/>
    <w:rsid w:val="00796F30"/>
    <w:rsid w:val="007A5913"/>
    <w:rsid w:val="007A5AC3"/>
    <w:rsid w:val="007A7950"/>
    <w:rsid w:val="007B0B63"/>
    <w:rsid w:val="007B201A"/>
    <w:rsid w:val="007B3079"/>
    <w:rsid w:val="007B3441"/>
    <w:rsid w:val="007B3A99"/>
    <w:rsid w:val="007C140C"/>
    <w:rsid w:val="007C1723"/>
    <w:rsid w:val="007C2143"/>
    <w:rsid w:val="007C2D95"/>
    <w:rsid w:val="007C6819"/>
    <w:rsid w:val="007D19B0"/>
    <w:rsid w:val="007D2D2E"/>
    <w:rsid w:val="007D376C"/>
    <w:rsid w:val="007D5049"/>
    <w:rsid w:val="007D6946"/>
    <w:rsid w:val="007E2CFC"/>
    <w:rsid w:val="007E38D7"/>
    <w:rsid w:val="007E402D"/>
    <w:rsid w:val="007E6402"/>
    <w:rsid w:val="007F0320"/>
    <w:rsid w:val="007F3ACD"/>
    <w:rsid w:val="007F44B3"/>
    <w:rsid w:val="007F458A"/>
    <w:rsid w:val="0080086C"/>
    <w:rsid w:val="0080133F"/>
    <w:rsid w:val="00802B1B"/>
    <w:rsid w:val="0080498F"/>
    <w:rsid w:val="00805220"/>
    <w:rsid w:val="00805A1A"/>
    <w:rsid w:val="00806531"/>
    <w:rsid w:val="00812C2C"/>
    <w:rsid w:val="00814772"/>
    <w:rsid w:val="0081541A"/>
    <w:rsid w:val="00816A37"/>
    <w:rsid w:val="00822C0A"/>
    <w:rsid w:val="00823354"/>
    <w:rsid w:val="008255A5"/>
    <w:rsid w:val="00827558"/>
    <w:rsid w:val="00830DBA"/>
    <w:rsid w:val="008329CB"/>
    <w:rsid w:val="00845658"/>
    <w:rsid w:val="00846366"/>
    <w:rsid w:val="0084742A"/>
    <w:rsid w:val="00850EEE"/>
    <w:rsid w:val="00854258"/>
    <w:rsid w:val="00856F3E"/>
    <w:rsid w:val="00860654"/>
    <w:rsid w:val="00865922"/>
    <w:rsid w:val="00865EBD"/>
    <w:rsid w:val="00872995"/>
    <w:rsid w:val="00876480"/>
    <w:rsid w:val="00877467"/>
    <w:rsid w:val="00880AFA"/>
    <w:rsid w:val="00881FBB"/>
    <w:rsid w:val="00882046"/>
    <w:rsid w:val="00892358"/>
    <w:rsid w:val="00892970"/>
    <w:rsid w:val="00897C26"/>
    <w:rsid w:val="008A604D"/>
    <w:rsid w:val="008B5042"/>
    <w:rsid w:val="008B63E6"/>
    <w:rsid w:val="008B68F7"/>
    <w:rsid w:val="008C3B71"/>
    <w:rsid w:val="008C563B"/>
    <w:rsid w:val="008C7972"/>
    <w:rsid w:val="008D23BA"/>
    <w:rsid w:val="008D5472"/>
    <w:rsid w:val="008E0BF6"/>
    <w:rsid w:val="008E107A"/>
    <w:rsid w:val="008E22E4"/>
    <w:rsid w:val="008E595A"/>
    <w:rsid w:val="008E75CD"/>
    <w:rsid w:val="008E7EB3"/>
    <w:rsid w:val="008F70B0"/>
    <w:rsid w:val="008F7A18"/>
    <w:rsid w:val="009017C8"/>
    <w:rsid w:val="00903467"/>
    <w:rsid w:val="00904DFE"/>
    <w:rsid w:val="00906142"/>
    <w:rsid w:val="009067BD"/>
    <w:rsid w:val="00906EAA"/>
    <w:rsid w:val="00907EF2"/>
    <w:rsid w:val="00910786"/>
    <w:rsid w:val="0091127F"/>
    <w:rsid w:val="00916AE8"/>
    <w:rsid w:val="00921CD7"/>
    <w:rsid w:val="00923606"/>
    <w:rsid w:val="00923F97"/>
    <w:rsid w:val="00924A53"/>
    <w:rsid w:val="0092702C"/>
    <w:rsid w:val="00930CE9"/>
    <w:rsid w:val="009406A7"/>
    <w:rsid w:val="00943507"/>
    <w:rsid w:val="009435B1"/>
    <w:rsid w:val="0094634A"/>
    <w:rsid w:val="00947987"/>
    <w:rsid w:val="00952E08"/>
    <w:rsid w:val="0096162C"/>
    <w:rsid w:val="00964EA2"/>
    <w:rsid w:val="009652B7"/>
    <w:rsid w:val="00966FA2"/>
    <w:rsid w:val="00970DD2"/>
    <w:rsid w:val="00971505"/>
    <w:rsid w:val="009725A5"/>
    <w:rsid w:val="00973188"/>
    <w:rsid w:val="00973D2C"/>
    <w:rsid w:val="00974C91"/>
    <w:rsid w:val="009760D5"/>
    <w:rsid w:val="009764D1"/>
    <w:rsid w:val="00977333"/>
    <w:rsid w:val="009813F9"/>
    <w:rsid w:val="009828DE"/>
    <w:rsid w:val="00984433"/>
    <w:rsid w:val="0099005F"/>
    <w:rsid w:val="0099108D"/>
    <w:rsid w:val="009911C9"/>
    <w:rsid w:val="00991ACE"/>
    <w:rsid w:val="00993359"/>
    <w:rsid w:val="0099449B"/>
    <w:rsid w:val="009945E2"/>
    <w:rsid w:val="00995A33"/>
    <w:rsid w:val="00995D09"/>
    <w:rsid w:val="0099692A"/>
    <w:rsid w:val="00997B6E"/>
    <w:rsid w:val="009A1CB5"/>
    <w:rsid w:val="009A4F71"/>
    <w:rsid w:val="009A5C42"/>
    <w:rsid w:val="009B1C4A"/>
    <w:rsid w:val="009C1449"/>
    <w:rsid w:val="009D04B2"/>
    <w:rsid w:val="009D15F1"/>
    <w:rsid w:val="009D247C"/>
    <w:rsid w:val="009D2B10"/>
    <w:rsid w:val="009D2B5D"/>
    <w:rsid w:val="009D4797"/>
    <w:rsid w:val="009D59F0"/>
    <w:rsid w:val="009E194F"/>
    <w:rsid w:val="009E40F4"/>
    <w:rsid w:val="009E423F"/>
    <w:rsid w:val="009E6063"/>
    <w:rsid w:val="009F29ED"/>
    <w:rsid w:val="009F2B3B"/>
    <w:rsid w:val="009F2C05"/>
    <w:rsid w:val="009F3B14"/>
    <w:rsid w:val="009F4241"/>
    <w:rsid w:val="00A01965"/>
    <w:rsid w:val="00A04541"/>
    <w:rsid w:val="00A0668B"/>
    <w:rsid w:val="00A06C84"/>
    <w:rsid w:val="00A07C94"/>
    <w:rsid w:val="00A10F4E"/>
    <w:rsid w:val="00A12506"/>
    <w:rsid w:val="00A205CC"/>
    <w:rsid w:val="00A2081A"/>
    <w:rsid w:val="00A2142C"/>
    <w:rsid w:val="00A2199C"/>
    <w:rsid w:val="00A2500D"/>
    <w:rsid w:val="00A2725E"/>
    <w:rsid w:val="00A27857"/>
    <w:rsid w:val="00A31CAD"/>
    <w:rsid w:val="00A32C4C"/>
    <w:rsid w:val="00A32E4F"/>
    <w:rsid w:val="00A33C96"/>
    <w:rsid w:val="00A34085"/>
    <w:rsid w:val="00A3725F"/>
    <w:rsid w:val="00A41778"/>
    <w:rsid w:val="00A43896"/>
    <w:rsid w:val="00A4537F"/>
    <w:rsid w:val="00A45A3A"/>
    <w:rsid w:val="00A4718C"/>
    <w:rsid w:val="00A47C04"/>
    <w:rsid w:val="00A51A05"/>
    <w:rsid w:val="00A51D7A"/>
    <w:rsid w:val="00A533A5"/>
    <w:rsid w:val="00A6244E"/>
    <w:rsid w:val="00A65195"/>
    <w:rsid w:val="00A666D1"/>
    <w:rsid w:val="00A66C61"/>
    <w:rsid w:val="00A6790A"/>
    <w:rsid w:val="00A707A8"/>
    <w:rsid w:val="00A71564"/>
    <w:rsid w:val="00A72802"/>
    <w:rsid w:val="00A728D4"/>
    <w:rsid w:val="00A731A5"/>
    <w:rsid w:val="00A73448"/>
    <w:rsid w:val="00A76CA8"/>
    <w:rsid w:val="00A77D0F"/>
    <w:rsid w:val="00A800D5"/>
    <w:rsid w:val="00A84AB2"/>
    <w:rsid w:val="00A92F2B"/>
    <w:rsid w:val="00A945B7"/>
    <w:rsid w:val="00A975D3"/>
    <w:rsid w:val="00A97D97"/>
    <w:rsid w:val="00AA0242"/>
    <w:rsid w:val="00AA352F"/>
    <w:rsid w:val="00AA371E"/>
    <w:rsid w:val="00AB1BB2"/>
    <w:rsid w:val="00AB2DD0"/>
    <w:rsid w:val="00AB2F18"/>
    <w:rsid w:val="00AB4F4A"/>
    <w:rsid w:val="00AB5EDC"/>
    <w:rsid w:val="00AD0453"/>
    <w:rsid w:val="00AD4DFD"/>
    <w:rsid w:val="00AD6BFA"/>
    <w:rsid w:val="00AD7118"/>
    <w:rsid w:val="00AD7EDB"/>
    <w:rsid w:val="00AE2496"/>
    <w:rsid w:val="00AE5E30"/>
    <w:rsid w:val="00AE641D"/>
    <w:rsid w:val="00AE6FEF"/>
    <w:rsid w:val="00AF22FC"/>
    <w:rsid w:val="00AF25AC"/>
    <w:rsid w:val="00B028A3"/>
    <w:rsid w:val="00B05A60"/>
    <w:rsid w:val="00B061C7"/>
    <w:rsid w:val="00B072C4"/>
    <w:rsid w:val="00B11DD0"/>
    <w:rsid w:val="00B1336C"/>
    <w:rsid w:val="00B13395"/>
    <w:rsid w:val="00B23B77"/>
    <w:rsid w:val="00B23DC5"/>
    <w:rsid w:val="00B25152"/>
    <w:rsid w:val="00B308FA"/>
    <w:rsid w:val="00B3112D"/>
    <w:rsid w:val="00B32D7F"/>
    <w:rsid w:val="00B403FF"/>
    <w:rsid w:val="00B41035"/>
    <w:rsid w:val="00B41635"/>
    <w:rsid w:val="00B43A5D"/>
    <w:rsid w:val="00B44615"/>
    <w:rsid w:val="00B45212"/>
    <w:rsid w:val="00B45721"/>
    <w:rsid w:val="00B51B65"/>
    <w:rsid w:val="00B5357A"/>
    <w:rsid w:val="00B55A33"/>
    <w:rsid w:val="00B55CD4"/>
    <w:rsid w:val="00B60C31"/>
    <w:rsid w:val="00B633F5"/>
    <w:rsid w:val="00B723B7"/>
    <w:rsid w:val="00B7285A"/>
    <w:rsid w:val="00B76889"/>
    <w:rsid w:val="00B76A6E"/>
    <w:rsid w:val="00B76E4F"/>
    <w:rsid w:val="00B7746F"/>
    <w:rsid w:val="00B81B02"/>
    <w:rsid w:val="00B8257B"/>
    <w:rsid w:val="00B82DD7"/>
    <w:rsid w:val="00B832A0"/>
    <w:rsid w:val="00B832B8"/>
    <w:rsid w:val="00B83B1D"/>
    <w:rsid w:val="00B93F79"/>
    <w:rsid w:val="00B952D1"/>
    <w:rsid w:val="00B96A54"/>
    <w:rsid w:val="00BA1EAD"/>
    <w:rsid w:val="00BA6D65"/>
    <w:rsid w:val="00BB1F20"/>
    <w:rsid w:val="00BB60D5"/>
    <w:rsid w:val="00BC17B5"/>
    <w:rsid w:val="00BC5A9D"/>
    <w:rsid w:val="00BC5C37"/>
    <w:rsid w:val="00BD33DB"/>
    <w:rsid w:val="00BD6FD4"/>
    <w:rsid w:val="00BD77C4"/>
    <w:rsid w:val="00BE0E93"/>
    <w:rsid w:val="00BE21AF"/>
    <w:rsid w:val="00BE2A77"/>
    <w:rsid w:val="00BE5335"/>
    <w:rsid w:val="00BF1DDE"/>
    <w:rsid w:val="00BF2A55"/>
    <w:rsid w:val="00BF3180"/>
    <w:rsid w:val="00BF3C93"/>
    <w:rsid w:val="00BF4ACE"/>
    <w:rsid w:val="00C06083"/>
    <w:rsid w:val="00C101A0"/>
    <w:rsid w:val="00C10C64"/>
    <w:rsid w:val="00C12B9D"/>
    <w:rsid w:val="00C15ADA"/>
    <w:rsid w:val="00C22A88"/>
    <w:rsid w:val="00C41470"/>
    <w:rsid w:val="00C4347B"/>
    <w:rsid w:val="00C4471B"/>
    <w:rsid w:val="00C451E8"/>
    <w:rsid w:val="00C46217"/>
    <w:rsid w:val="00C47B3C"/>
    <w:rsid w:val="00C503A7"/>
    <w:rsid w:val="00C5215F"/>
    <w:rsid w:val="00C535D4"/>
    <w:rsid w:val="00C53B38"/>
    <w:rsid w:val="00C612B5"/>
    <w:rsid w:val="00C65243"/>
    <w:rsid w:val="00C67C19"/>
    <w:rsid w:val="00C703FF"/>
    <w:rsid w:val="00C74E89"/>
    <w:rsid w:val="00C81B81"/>
    <w:rsid w:val="00C83752"/>
    <w:rsid w:val="00C838E3"/>
    <w:rsid w:val="00C86A19"/>
    <w:rsid w:val="00C87B91"/>
    <w:rsid w:val="00C91785"/>
    <w:rsid w:val="00C927A4"/>
    <w:rsid w:val="00C92A89"/>
    <w:rsid w:val="00C93019"/>
    <w:rsid w:val="00C94184"/>
    <w:rsid w:val="00C957D7"/>
    <w:rsid w:val="00C95F52"/>
    <w:rsid w:val="00CA00DE"/>
    <w:rsid w:val="00CA69CF"/>
    <w:rsid w:val="00CB051D"/>
    <w:rsid w:val="00CB25BF"/>
    <w:rsid w:val="00CB2DE7"/>
    <w:rsid w:val="00CB4A28"/>
    <w:rsid w:val="00CB5886"/>
    <w:rsid w:val="00CB6342"/>
    <w:rsid w:val="00CB73A8"/>
    <w:rsid w:val="00CC09AD"/>
    <w:rsid w:val="00CC1FFC"/>
    <w:rsid w:val="00CC2DAA"/>
    <w:rsid w:val="00CC6008"/>
    <w:rsid w:val="00CC7992"/>
    <w:rsid w:val="00CD3066"/>
    <w:rsid w:val="00CD7DBD"/>
    <w:rsid w:val="00CE5D65"/>
    <w:rsid w:val="00CF026D"/>
    <w:rsid w:val="00CF2087"/>
    <w:rsid w:val="00CF5810"/>
    <w:rsid w:val="00CF6B77"/>
    <w:rsid w:val="00CF7F52"/>
    <w:rsid w:val="00D008E9"/>
    <w:rsid w:val="00D017E8"/>
    <w:rsid w:val="00D02730"/>
    <w:rsid w:val="00D033A0"/>
    <w:rsid w:val="00D054CE"/>
    <w:rsid w:val="00D133BA"/>
    <w:rsid w:val="00D14C79"/>
    <w:rsid w:val="00D23612"/>
    <w:rsid w:val="00D24D3C"/>
    <w:rsid w:val="00D25D06"/>
    <w:rsid w:val="00D349C3"/>
    <w:rsid w:val="00D34EA0"/>
    <w:rsid w:val="00D367F2"/>
    <w:rsid w:val="00D41F02"/>
    <w:rsid w:val="00D44DD5"/>
    <w:rsid w:val="00D4707B"/>
    <w:rsid w:val="00D515B8"/>
    <w:rsid w:val="00D52BC2"/>
    <w:rsid w:val="00D548DC"/>
    <w:rsid w:val="00D565D0"/>
    <w:rsid w:val="00D604AB"/>
    <w:rsid w:val="00D62567"/>
    <w:rsid w:val="00D70A1E"/>
    <w:rsid w:val="00D71E1E"/>
    <w:rsid w:val="00D736AA"/>
    <w:rsid w:val="00D75507"/>
    <w:rsid w:val="00D76CA5"/>
    <w:rsid w:val="00D817AE"/>
    <w:rsid w:val="00D844E1"/>
    <w:rsid w:val="00D86ABF"/>
    <w:rsid w:val="00D876F7"/>
    <w:rsid w:val="00D87F9E"/>
    <w:rsid w:val="00D918DF"/>
    <w:rsid w:val="00D9386F"/>
    <w:rsid w:val="00D963B8"/>
    <w:rsid w:val="00DA002C"/>
    <w:rsid w:val="00DA1DB2"/>
    <w:rsid w:val="00DA2441"/>
    <w:rsid w:val="00DA26DD"/>
    <w:rsid w:val="00DA5C81"/>
    <w:rsid w:val="00DA6A22"/>
    <w:rsid w:val="00DB1E13"/>
    <w:rsid w:val="00DB2A7D"/>
    <w:rsid w:val="00DB37DD"/>
    <w:rsid w:val="00DB5979"/>
    <w:rsid w:val="00DB6C2B"/>
    <w:rsid w:val="00DB77CC"/>
    <w:rsid w:val="00DC09E2"/>
    <w:rsid w:val="00DC0DE1"/>
    <w:rsid w:val="00DC2113"/>
    <w:rsid w:val="00DC4CD1"/>
    <w:rsid w:val="00DC6820"/>
    <w:rsid w:val="00DD12A3"/>
    <w:rsid w:val="00DD47CD"/>
    <w:rsid w:val="00DD5054"/>
    <w:rsid w:val="00DD6907"/>
    <w:rsid w:val="00DD7526"/>
    <w:rsid w:val="00DE3E16"/>
    <w:rsid w:val="00DE4792"/>
    <w:rsid w:val="00DF060C"/>
    <w:rsid w:val="00DF07E9"/>
    <w:rsid w:val="00DF4630"/>
    <w:rsid w:val="00DF65BB"/>
    <w:rsid w:val="00E01F09"/>
    <w:rsid w:val="00E0395C"/>
    <w:rsid w:val="00E04292"/>
    <w:rsid w:val="00E0518B"/>
    <w:rsid w:val="00E0677D"/>
    <w:rsid w:val="00E11993"/>
    <w:rsid w:val="00E11B9A"/>
    <w:rsid w:val="00E12844"/>
    <w:rsid w:val="00E17EE6"/>
    <w:rsid w:val="00E21E81"/>
    <w:rsid w:val="00E342FD"/>
    <w:rsid w:val="00E41BB1"/>
    <w:rsid w:val="00E459C8"/>
    <w:rsid w:val="00E473E2"/>
    <w:rsid w:val="00E474A9"/>
    <w:rsid w:val="00E505BE"/>
    <w:rsid w:val="00E5304C"/>
    <w:rsid w:val="00E55713"/>
    <w:rsid w:val="00E6197D"/>
    <w:rsid w:val="00E62B63"/>
    <w:rsid w:val="00E643E4"/>
    <w:rsid w:val="00E6590A"/>
    <w:rsid w:val="00E671C3"/>
    <w:rsid w:val="00E676CD"/>
    <w:rsid w:val="00E71B26"/>
    <w:rsid w:val="00E721DE"/>
    <w:rsid w:val="00E73B3F"/>
    <w:rsid w:val="00E77815"/>
    <w:rsid w:val="00E808DF"/>
    <w:rsid w:val="00E80BC8"/>
    <w:rsid w:val="00E839BB"/>
    <w:rsid w:val="00E86C60"/>
    <w:rsid w:val="00E86E59"/>
    <w:rsid w:val="00E8761A"/>
    <w:rsid w:val="00E90142"/>
    <w:rsid w:val="00E90754"/>
    <w:rsid w:val="00E90B80"/>
    <w:rsid w:val="00E9269E"/>
    <w:rsid w:val="00E9676E"/>
    <w:rsid w:val="00E97455"/>
    <w:rsid w:val="00EA0C78"/>
    <w:rsid w:val="00EA20C2"/>
    <w:rsid w:val="00EA3CE7"/>
    <w:rsid w:val="00EA5C12"/>
    <w:rsid w:val="00EB7E0F"/>
    <w:rsid w:val="00ED02AD"/>
    <w:rsid w:val="00ED50AC"/>
    <w:rsid w:val="00EE0128"/>
    <w:rsid w:val="00EF0505"/>
    <w:rsid w:val="00F00C0A"/>
    <w:rsid w:val="00F02EFE"/>
    <w:rsid w:val="00F0495C"/>
    <w:rsid w:val="00F04ADC"/>
    <w:rsid w:val="00F06DBC"/>
    <w:rsid w:val="00F06EE8"/>
    <w:rsid w:val="00F07349"/>
    <w:rsid w:val="00F113EF"/>
    <w:rsid w:val="00F11C83"/>
    <w:rsid w:val="00F126F3"/>
    <w:rsid w:val="00F14140"/>
    <w:rsid w:val="00F226A3"/>
    <w:rsid w:val="00F22AE5"/>
    <w:rsid w:val="00F23841"/>
    <w:rsid w:val="00F24488"/>
    <w:rsid w:val="00F274F2"/>
    <w:rsid w:val="00F3159C"/>
    <w:rsid w:val="00F324FE"/>
    <w:rsid w:val="00F346D1"/>
    <w:rsid w:val="00F42830"/>
    <w:rsid w:val="00F44139"/>
    <w:rsid w:val="00F462D2"/>
    <w:rsid w:val="00F51BFB"/>
    <w:rsid w:val="00F5266C"/>
    <w:rsid w:val="00F548A6"/>
    <w:rsid w:val="00F60048"/>
    <w:rsid w:val="00F60DD9"/>
    <w:rsid w:val="00F60E32"/>
    <w:rsid w:val="00F62D43"/>
    <w:rsid w:val="00F667F0"/>
    <w:rsid w:val="00F66997"/>
    <w:rsid w:val="00F67279"/>
    <w:rsid w:val="00F70126"/>
    <w:rsid w:val="00F71C25"/>
    <w:rsid w:val="00F747C6"/>
    <w:rsid w:val="00F74BAF"/>
    <w:rsid w:val="00F7502A"/>
    <w:rsid w:val="00F7609A"/>
    <w:rsid w:val="00F7617D"/>
    <w:rsid w:val="00F762F0"/>
    <w:rsid w:val="00F80375"/>
    <w:rsid w:val="00F829C0"/>
    <w:rsid w:val="00F829F6"/>
    <w:rsid w:val="00F83C8F"/>
    <w:rsid w:val="00F87D4A"/>
    <w:rsid w:val="00F9116B"/>
    <w:rsid w:val="00F933A6"/>
    <w:rsid w:val="00F9351D"/>
    <w:rsid w:val="00F96C95"/>
    <w:rsid w:val="00F97157"/>
    <w:rsid w:val="00FA5A46"/>
    <w:rsid w:val="00FB0CB3"/>
    <w:rsid w:val="00FB14A6"/>
    <w:rsid w:val="00FB2E1A"/>
    <w:rsid w:val="00FB538F"/>
    <w:rsid w:val="00FC2B5F"/>
    <w:rsid w:val="00FD4DC1"/>
    <w:rsid w:val="00FD56C9"/>
    <w:rsid w:val="00FD7211"/>
    <w:rsid w:val="00FE0A2C"/>
    <w:rsid w:val="00FE1AD4"/>
    <w:rsid w:val="00FE27D4"/>
    <w:rsid w:val="00FE2D3F"/>
    <w:rsid w:val="00FE6A22"/>
    <w:rsid w:val="00FF1E88"/>
    <w:rsid w:val="00FF591E"/>
    <w:rsid w:val="0F8983E5"/>
    <w:rsid w:val="1454C796"/>
    <w:rsid w:val="195DDB23"/>
    <w:rsid w:val="295A89FA"/>
    <w:rsid w:val="2C050E25"/>
    <w:rsid w:val="3236F63E"/>
    <w:rsid w:val="35C2144A"/>
    <w:rsid w:val="390A3785"/>
    <w:rsid w:val="3ADF8B7C"/>
    <w:rsid w:val="41F71FA2"/>
    <w:rsid w:val="445A9DB4"/>
    <w:rsid w:val="44C59D4E"/>
    <w:rsid w:val="485589CE"/>
    <w:rsid w:val="56DBA952"/>
    <w:rsid w:val="64A3159A"/>
    <w:rsid w:val="727ABF6A"/>
    <w:rsid w:val="7679BD86"/>
    <w:rsid w:val="7DF0E42C"/>
    <w:rsid w:val="7FEF3DE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EBC30"/>
  <w15:chartTrackingRefBased/>
  <w15:docId w15:val="{86C429E5-50B3-4008-8AA7-6425493F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7C"/>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705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05C3D"/>
    <w:rPr>
      <w:rFonts w:ascii="Verdana" w:hAnsi="Verdana" w:cs="Arial"/>
      <w:szCs w:val="22"/>
    </w:rPr>
  </w:style>
  <w:style w:type="paragraph" w:styleId="CommentSubject">
    <w:name w:val="annotation subject"/>
    <w:basedOn w:val="CommentText"/>
    <w:next w:val="CommentText"/>
    <w:link w:val="CommentSubjectChar"/>
    <w:uiPriority w:val="99"/>
    <w:semiHidden/>
    <w:rsid w:val="00D367F2"/>
    <w:rPr>
      <w:b/>
      <w:bCs/>
    </w:rPr>
  </w:style>
  <w:style w:type="character" w:customStyle="1" w:styleId="CommentSubjectChar">
    <w:name w:val="Comment Subject Char"/>
    <w:basedOn w:val="CommentTextChar"/>
    <w:link w:val="CommentSubject"/>
    <w:uiPriority w:val="99"/>
    <w:semiHidden/>
    <w:rsid w:val="00D367F2"/>
    <w:rPr>
      <w:rFonts w:ascii="Verdana" w:hAnsi="Verdana" w:cs="Arial"/>
      <w:b/>
      <w:bCs/>
    </w:rPr>
  </w:style>
  <w:style w:type="paragraph" w:styleId="Revision">
    <w:name w:val="Revision"/>
    <w:hidden/>
    <w:uiPriority w:val="99"/>
    <w:semiHidden/>
    <w:rsid w:val="00D367F2"/>
    <w:rPr>
      <w:rFonts w:ascii="Verdana" w:hAnsi="Verdana" w:cs="Arial"/>
      <w:szCs w:val="22"/>
    </w:rPr>
  </w:style>
  <w:style w:type="character" w:styleId="FootnoteReference">
    <w:name w:val="footnote reference"/>
    <w:basedOn w:val="DefaultParagraphFont"/>
    <w:uiPriority w:val="99"/>
    <w:semiHidden/>
    <w:rsid w:val="00A65195"/>
    <w:rPr>
      <w:vertAlign w:val="superscript"/>
    </w:rPr>
  </w:style>
  <w:style w:type="character" w:customStyle="1" w:styleId="cf01">
    <w:name w:val="cf01"/>
    <w:basedOn w:val="DefaultParagraphFont"/>
    <w:rsid w:val="009463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DB0FAD03F0B4ABD0EE3E7B67D4158" ma:contentTypeVersion="14" ma:contentTypeDescription="Create a new document." ma:contentTypeScope="" ma:versionID="12ef783ca97d4161d5a16c4d9dde4d81">
  <xsd:schema xmlns:xsd="http://www.w3.org/2001/XMLSchema" xmlns:xs="http://www.w3.org/2001/XMLSchema" xmlns:p="http://schemas.microsoft.com/office/2006/metadata/properties" xmlns:ns3="5e32d728-4aa8-48e1-9215-e4b53a0d3488" xmlns:ns4="6415af6f-c9a5-4672-aaad-415ab47087fa" targetNamespace="http://schemas.microsoft.com/office/2006/metadata/properties" ma:root="true" ma:fieldsID="6b71bab5d885d9f4fa2d8955b913d4be" ns3:_="" ns4:_="">
    <xsd:import namespace="5e32d728-4aa8-48e1-9215-e4b53a0d3488"/>
    <xsd:import namespace="6415af6f-c9a5-4672-aaad-415ab47087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2d728-4aa8-48e1-9215-e4b53a0d3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5af6f-c9a5-4672-aaad-415ab47087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32d728-4aa8-48e1-9215-e4b53a0d3488" xsi:nil="true"/>
  </documentManagement>
</p:properties>
</file>

<file path=customXml/item4.xml>��< ? x m l   v e r s i o n = " 1 . 0 "   e n c o d i n g = " u t f - 1 6 " ? > < p r o p e r t i e s   x m l n s = " h t t p : / / w w w . i m a n a g e . c o m / w o r k / x m l s c h e m a " >  
     < d o c u m e n t i d > D o c s ! 8 1 5 7 0 9 3 . 3 < / d o c u m e n t i d >  
     < s e n d e r i d > E D W A R D S S A < / s e n d e r i d >  
     < s e n d e r e m a i l > S A M A N T H A . E D W A R D S @ C R O W N L A W . G O V T . N Z < / s e n d e r e m a i l >  
     < l a s t m o d i f i e d > 2 0 2 4 - 1 0 - 0 3 T 1 6 : 4 0 : 0 0 . 0 0 0 0 0 0 0 + 1 3 : 0 0 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C797-AC7F-46DE-B1BB-4535D831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2d728-4aa8-48e1-9215-e4b53a0d3488"/>
    <ds:schemaRef ds:uri="6415af6f-c9a5-4672-aaad-415ab470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2A17A-8078-4B9B-8243-728832FC974C}">
  <ds:schemaRefs>
    <ds:schemaRef ds:uri="http://schemas.microsoft.com/sharepoint/v3/contenttype/forms"/>
  </ds:schemaRefs>
</ds:datastoreItem>
</file>

<file path=customXml/itemProps3.xml><?xml version="1.0" encoding="utf-8"?>
<ds:datastoreItem xmlns:ds="http://schemas.openxmlformats.org/officeDocument/2006/customXml" ds:itemID="{BD6C68D7-A8C0-4C57-B46F-DC5A04E0DFBF}">
  <ds:schemaRefs>
    <ds:schemaRef ds:uri="http://schemas.microsoft.com/office/2006/metadata/properties"/>
    <ds:schemaRef ds:uri="http://schemas.microsoft.com/office/infopath/2007/PartnerControls"/>
    <ds:schemaRef ds:uri="5e32d728-4aa8-48e1-9215-e4b53a0d3488"/>
  </ds:schemaRefs>
</ds:datastoreItem>
</file>

<file path=customXml/itemProps4.xml><?xml version="1.0" encoding="utf-8"?>
<ds:datastoreItem xmlns:ds="http://schemas.openxmlformats.org/officeDocument/2006/customXml" ds:itemID="{CC43EE69-F0ED-4A85-AEF9-545F88572085}">
  <ds:schemaRefs>
    <ds:schemaRef ds:uri="http://www.imanage.com/work/xmlschema"/>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Corlett</dc:creator>
  <cp:keywords/>
  <dc:description/>
  <cp:lastModifiedBy>Tamsin Vuetilovoni</cp:lastModifiedBy>
  <cp:revision>3</cp:revision>
  <cp:lastPrinted>2024-10-03T03:07:00Z</cp:lastPrinted>
  <dcterms:created xsi:type="dcterms:W3CDTF">2024-10-30T04:05:00Z</dcterms:created>
  <dcterms:modified xsi:type="dcterms:W3CDTF">2024-10-30T19:43:00Z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2024-09-12T19:31:23Z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380582d7-e3a0-45b4-af02-3e8bf4808647</vt:lpwstr>
  </property>
  <property fmtid="{D5CDD505-2E9C-101B-9397-08002B2CF9AE}" pid="8" name="MSIP_Label_f43e46a9-9901-46e9-bfae-bb6189d4cb66_ContentBits">
    <vt:lpwstr>1</vt:lpwstr>
  </property>
  <property fmtid="{D5CDD505-2E9C-101B-9397-08002B2CF9AE}" pid="9" name="ContentTypeId">
    <vt:lpwstr>0x010100D6DDB0FAD03F0B4ABD0EE3E7B67D4158</vt:lpwstr>
  </property>
  <property fmtid="{D5CDD505-2E9C-101B-9397-08002B2CF9AE}" pid="10" name="FinancialYear">
    <vt:lpwstr>1;#2020/2021|ea0a8cd6-b96c-4a10-bbe0-db5ad7cb9269</vt:lpwstr>
  </property>
  <property fmtid="{D5CDD505-2E9C-101B-9397-08002B2CF9AE}" pid="11" name="MediaServiceImageTags">
    <vt:lpwstr/>
  </property>
  <property fmtid="{D5CDD505-2E9C-101B-9397-08002B2CF9AE}" pid="12" name="_dlc_DocIdItemGuid">
    <vt:lpwstr>f12deb64-f1c2-4550-b9ee-7e2725a84986</vt:lpwstr>
  </property>
  <property fmtid="{D5CDD505-2E9C-101B-9397-08002B2CF9AE}" pid="13" name="MSIP_Label_add5b6ab-f264-4b64-a030-5e031c3d41e9_Enabled">
    <vt:lpwstr>true</vt:lpwstr>
  </property>
  <property fmtid="{D5CDD505-2E9C-101B-9397-08002B2CF9AE}" pid="14" name="MSIP_Label_add5b6ab-f264-4b64-a030-5e031c3d41e9_SetDate">
    <vt:lpwstr>2024-10-30T19:43:56Z</vt:lpwstr>
  </property>
  <property fmtid="{D5CDD505-2E9C-101B-9397-08002B2CF9AE}" pid="15" name="MSIP_Label_add5b6ab-f264-4b64-a030-5e031c3d41e9_Method">
    <vt:lpwstr>Privileged</vt:lpwstr>
  </property>
  <property fmtid="{D5CDD505-2E9C-101B-9397-08002B2CF9AE}" pid="16" name="MSIP_Label_add5b6ab-f264-4b64-a030-5e031c3d41e9_Name">
    <vt:lpwstr>add5b6ab-f264-4b64-a030-5e031c3d41e9</vt:lpwstr>
  </property>
  <property fmtid="{D5CDD505-2E9C-101B-9397-08002B2CF9AE}" pid="17" name="MSIP_Label_add5b6ab-f264-4b64-a030-5e031c3d41e9_SiteId">
    <vt:lpwstr>5c908180-a006-403f-b9be-8829934f08dd</vt:lpwstr>
  </property>
  <property fmtid="{D5CDD505-2E9C-101B-9397-08002B2CF9AE}" pid="18" name="MSIP_Label_add5b6ab-f264-4b64-a030-5e031c3d41e9_ActionId">
    <vt:lpwstr>74da0a7f-ce9f-405d-91f0-53229362981c</vt:lpwstr>
  </property>
  <property fmtid="{D5CDD505-2E9C-101B-9397-08002B2CF9AE}" pid="19" name="MSIP_Label_add5b6ab-f264-4b64-a030-5e031c3d41e9_ContentBits">
    <vt:lpwstr>1</vt:lpwstr>
  </property>
</Properties>
</file>