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B8411" w14:textId="77777777" w:rsidR="00B34285" w:rsidRPr="00063ACC" w:rsidRDefault="00B34285" w:rsidP="007A7B74">
      <w:pPr>
        <w:keepNext/>
        <w:pBdr>
          <w:bottom w:val="single" w:sz="8" w:space="4" w:color="4F81BD"/>
        </w:pBdr>
        <w:spacing w:before="240" w:line="276" w:lineRule="auto"/>
        <w:contextualSpacing/>
        <w:rPr>
          <w:rFonts w:ascii="Calibri" w:eastAsia="MS Gothic" w:hAnsi="Calibri"/>
          <w:b/>
          <w:color w:val="052B3D"/>
          <w:spacing w:val="5"/>
          <w:kern w:val="28"/>
          <w:sz w:val="48"/>
          <w:szCs w:val="52"/>
          <w:lang w:eastAsia="en-US"/>
        </w:rPr>
      </w:pPr>
      <w:r w:rsidRPr="00063ACC">
        <w:rPr>
          <w:rFonts w:ascii="Arial" w:eastAsia="MS Gothic" w:hAnsi="Arial"/>
          <w:b/>
          <w:color w:val="343B40"/>
          <w:spacing w:val="5"/>
          <w:kern w:val="28"/>
          <w:sz w:val="48"/>
          <w:szCs w:val="52"/>
          <w:lang w:eastAsia="en-US"/>
        </w:rPr>
        <w:t>Crown Response for the Abuse in Care Inquiry:</w:t>
      </w:r>
    </w:p>
    <w:p w14:paraId="3E9666D4" w14:textId="77777777" w:rsidR="00B34285" w:rsidRPr="00F92915" w:rsidRDefault="00B34285" w:rsidP="007A7B74">
      <w:pPr>
        <w:keepNext/>
        <w:numPr>
          <w:ilvl w:val="1"/>
          <w:numId w:val="0"/>
        </w:numPr>
        <w:spacing w:before="240" w:line="276" w:lineRule="auto"/>
        <w:rPr>
          <w:rFonts w:ascii="Calibri" w:eastAsia="MS Gothic" w:hAnsi="Calibri"/>
          <w:b/>
          <w:color w:val="343B40"/>
          <w:spacing w:val="15"/>
          <w:sz w:val="32"/>
          <w:lang w:eastAsia="en-US"/>
        </w:rPr>
      </w:pPr>
      <w:r w:rsidRPr="00F92915">
        <w:rPr>
          <w:rFonts w:ascii="Arial" w:eastAsia="MS Gothic" w:hAnsi="Arial"/>
          <w:b/>
          <w:color w:val="343B40"/>
          <w:spacing w:val="15"/>
          <w:sz w:val="32"/>
          <w:lang w:eastAsia="en-US"/>
        </w:rPr>
        <w:t>Annual Report 2025/26</w:t>
      </w:r>
    </w:p>
    <w:p w14:paraId="2AF3A729" w14:textId="77777777" w:rsidR="00B34285" w:rsidRPr="00063ACC" w:rsidRDefault="00B34285" w:rsidP="007A7B74">
      <w:pPr>
        <w:spacing w:line="276" w:lineRule="auto"/>
        <w:rPr>
          <w:rFonts w:ascii="Arial" w:eastAsia="MS Mincho" w:hAnsi="Arial"/>
          <w:color w:val="343B40"/>
          <w:sz w:val="22"/>
          <w:szCs w:val="22"/>
          <w:lang w:eastAsia="en-US"/>
        </w:rPr>
      </w:pPr>
      <w:r w:rsidRPr="00063ACC">
        <w:rPr>
          <w:rFonts w:ascii="Arial" w:eastAsia="MS Mincho" w:hAnsi="Arial"/>
          <w:color w:val="343B40"/>
          <w:sz w:val="22"/>
          <w:szCs w:val="22"/>
          <w:lang w:eastAsia="en-US"/>
        </w:rPr>
        <w:t>Published by the Crown Response Office.</w:t>
      </w:r>
    </w:p>
    <w:p w14:paraId="13FD41A2" w14:textId="6C877E06" w:rsidR="00B30508" w:rsidRDefault="00B34285" w:rsidP="007A7B74">
      <w:pPr>
        <w:spacing w:line="276" w:lineRule="auto"/>
        <w:rPr>
          <w:rFonts w:ascii="Arial" w:eastAsia="MS Mincho" w:hAnsi="Arial"/>
          <w:color w:val="343B40"/>
          <w:sz w:val="22"/>
          <w:szCs w:val="22"/>
          <w:lang w:eastAsia="en-US"/>
        </w:rPr>
      </w:pPr>
      <w:r w:rsidRPr="00063ACC">
        <w:rPr>
          <w:rFonts w:ascii="Arial" w:eastAsia="MS Mincho" w:hAnsi="Arial"/>
          <w:color w:val="343B40"/>
          <w:sz w:val="22"/>
          <w:szCs w:val="22"/>
          <w:lang w:eastAsia="en-US"/>
        </w:rPr>
        <w:t>Contact: Crown Response Office, Te Kawa Mataaho Public Service Commission, PO Box 329, Wellington 6140</w:t>
      </w:r>
    </w:p>
    <w:p w14:paraId="70343EA5" w14:textId="689ABBB4" w:rsidR="00B30508" w:rsidRDefault="00B30508">
      <w:pPr>
        <w:spacing w:after="160" w:line="278" w:lineRule="auto"/>
        <w:rPr>
          <w:rFonts w:ascii="Arial" w:eastAsia="MS Mincho" w:hAnsi="Arial"/>
          <w:color w:val="343B40"/>
          <w:sz w:val="22"/>
          <w:szCs w:val="22"/>
          <w:lang w:eastAsia="en-US"/>
        </w:rPr>
      </w:pPr>
    </w:p>
    <w:p w14:paraId="0A1C9A07" w14:textId="77777777" w:rsidR="008C08F2" w:rsidRPr="00063ACC" w:rsidRDefault="008C08F2" w:rsidP="00366B42">
      <w:pPr>
        <w:spacing w:after="120" w:line="276" w:lineRule="auto"/>
        <w:rPr>
          <w:rFonts w:ascii="Arial" w:eastAsia="MS Mincho" w:hAnsi="Arial"/>
          <w:color w:val="343B40"/>
          <w:sz w:val="22"/>
          <w:szCs w:val="22"/>
          <w:lang w:eastAsia="en-US"/>
        </w:rPr>
      </w:pPr>
    </w:p>
    <w:p w14:paraId="75CBA93B" w14:textId="77777777" w:rsidR="008C08F2" w:rsidRPr="00063ACC" w:rsidRDefault="008C08F2" w:rsidP="008C08F2">
      <w:pPr>
        <w:pStyle w:val="BodyText"/>
        <w:rPr>
          <w:rFonts w:ascii="Arial" w:hAnsi="Arial" w:cs="Arial"/>
          <w:b/>
        </w:rPr>
      </w:pPr>
    </w:p>
    <w:p w14:paraId="21284448" w14:textId="281B7048" w:rsidR="00B30508" w:rsidRDefault="00B30508">
      <w:pPr>
        <w:spacing w:after="160" w:line="278" w:lineRule="auto"/>
        <w:rPr>
          <w:rFonts w:ascii="Arial" w:hAnsi="Arial" w:cs="Arial"/>
          <w:b/>
        </w:rPr>
      </w:pPr>
      <w:r>
        <w:rPr>
          <w:rFonts w:ascii="Arial" w:hAnsi="Arial" w:cs="Arial"/>
          <w:b/>
        </w:rPr>
        <w:br w:type="page"/>
      </w:r>
    </w:p>
    <w:p w14:paraId="3FAF43D0" w14:textId="77777777" w:rsidR="008C08F2" w:rsidRPr="00063ACC" w:rsidRDefault="008C08F2" w:rsidP="008C08F2">
      <w:pPr>
        <w:pStyle w:val="BodyText"/>
        <w:rPr>
          <w:rFonts w:ascii="Arial" w:hAnsi="Arial" w:cs="Arial"/>
          <w:b/>
        </w:rPr>
      </w:pPr>
    </w:p>
    <w:sdt>
      <w:sdtPr>
        <w:rPr>
          <w:rFonts w:ascii="Times New Roman" w:eastAsia="Times New Roman" w:hAnsi="Times New Roman" w:cs="Times New Roman"/>
          <w:b w:val="0"/>
          <w:color w:val="auto"/>
          <w:sz w:val="24"/>
          <w:szCs w:val="24"/>
        </w:rPr>
        <w:id w:val="2103065952"/>
        <w:docPartObj>
          <w:docPartGallery w:val="Table of Contents"/>
          <w:docPartUnique/>
        </w:docPartObj>
      </w:sdtPr>
      <w:sdtEndPr>
        <w:rPr>
          <w:bCs w:val="0"/>
        </w:rPr>
      </w:sdtEndPr>
      <w:sdtContent>
        <w:p w14:paraId="2A22E1E1" w14:textId="779C3515" w:rsidR="00786BA6" w:rsidRPr="00670D3E" w:rsidRDefault="00786BA6" w:rsidP="00670D3E">
          <w:pPr>
            <w:pStyle w:val="TOCHeading"/>
            <w:spacing w:after="120" w:line="276" w:lineRule="auto"/>
            <w:outlineLvl w:val="0"/>
            <w:rPr>
              <w:rFonts w:ascii="Arial" w:hAnsi="Arial" w:cs="Arial"/>
              <w:color w:val="343B40"/>
            </w:rPr>
          </w:pPr>
          <w:r w:rsidRPr="00670D3E">
            <w:rPr>
              <w:rFonts w:ascii="Arial" w:hAnsi="Arial" w:cs="Arial"/>
              <w:color w:val="343B40"/>
            </w:rPr>
            <w:t>Contents</w:t>
          </w:r>
        </w:p>
        <w:p w14:paraId="18E075BA" w14:textId="7DB24C19" w:rsidR="008B6FEB" w:rsidRPr="00C13D44" w:rsidRDefault="00786BA6">
          <w:pPr>
            <w:pStyle w:val="TOC1"/>
            <w:rPr>
              <w:rFonts w:ascii="Arial" w:eastAsiaTheme="minorEastAsia" w:hAnsi="Arial" w:cs="Arial"/>
              <w:noProof/>
              <w:kern w:val="2"/>
              <w:sz w:val="22"/>
              <w:szCs w:val="22"/>
              <w14:ligatures w14:val="standardContextual"/>
            </w:rPr>
          </w:pPr>
          <w:r w:rsidRPr="00C13D44">
            <w:rPr>
              <w:rFonts w:ascii="Arial" w:hAnsi="Arial" w:cs="Arial"/>
              <w:sz w:val="22"/>
              <w:szCs w:val="22"/>
            </w:rPr>
            <w:fldChar w:fldCharType="begin"/>
          </w:r>
          <w:r w:rsidRPr="00C13D44">
            <w:rPr>
              <w:rFonts w:ascii="Arial" w:hAnsi="Arial" w:cs="Arial"/>
              <w:sz w:val="22"/>
              <w:szCs w:val="22"/>
            </w:rPr>
            <w:instrText xml:space="preserve"> TOC \o "1-3" \h \z \u </w:instrText>
          </w:r>
          <w:r w:rsidRPr="00C13D44">
            <w:rPr>
              <w:rFonts w:ascii="Arial" w:hAnsi="Arial" w:cs="Arial"/>
              <w:sz w:val="22"/>
              <w:szCs w:val="22"/>
            </w:rPr>
            <w:fldChar w:fldCharType="separate"/>
          </w:r>
          <w:hyperlink w:anchor="_Toc241829463" w:history="1">
            <w:r w:rsidR="008B6FEB" w:rsidRPr="00C13D44">
              <w:rPr>
                <w:rStyle w:val="Hyperlink"/>
                <w:rFonts w:ascii="Arial" w:eastAsia="MS Gothic" w:hAnsi="Arial" w:cs="Arial"/>
                <w:noProof/>
                <w:sz w:val="22"/>
                <w:szCs w:val="22"/>
                <w:lang w:eastAsia="en-US"/>
              </w:rPr>
              <w:t>Support available</w:t>
            </w:r>
            <w:r w:rsidR="008B6FEB" w:rsidRPr="00C13D44">
              <w:rPr>
                <w:rFonts w:ascii="Arial" w:hAnsi="Arial" w:cs="Arial"/>
                <w:noProof/>
                <w:webHidden/>
                <w:sz w:val="22"/>
                <w:szCs w:val="22"/>
              </w:rPr>
              <w:tab/>
            </w:r>
            <w:r w:rsidR="008B6FEB" w:rsidRPr="00C13D44">
              <w:rPr>
                <w:rFonts w:ascii="Arial" w:hAnsi="Arial" w:cs="Arial"/>
                <w:noProof/>
                <w:webHidden/>
                <w:sz w:val="22"/>
                <w:szCs w:val="22"/>
              </w:rPr>
              <w:fldChar w:fldCharType="begin"/>
            </w:r>
            <w:r w:rsidR="008B6FEB" w:rsidRPr="00C13D44">
              <w:rPr>
                <w:rFonts w:ascii="Arial" w:hAnsi="Arial" w:cs="Arial"/>
                <w:noProof/>
                <w:webHidden/>
                <w:sz w:val="22"/>
                <w:szCs w:val="22"/>
              </w:rPr>
              <w:instrText xml:space="preserve"> PAGEREF _Toc241829463 \h </w:instrText>
            </w:r>
            <w:r w:rsidR="008B6FEB" w:rsidRPr="00C13D44">
              <w:rPr>
                <w:rFonts w:ascii="Arial" w:hAnsi="Arial" w:cs="Arial"/>
                <w:noProof/>
                <w:webHidden/>
                <w:sz w:val="22"/>
                <w:szCs w:val="22"/>
              </w:rPr>
            </w:r>
            <w:r w:rsidR="008B6FEB" w:rsidRPr="00C13D44">
              <w:rPr>
                <w:rFonts w:ascii="Arial" w:hAnsi="Arial" w:cs="Arial"/>
                <w:noProof/>
                <w:webHidden/>
                <w:sz w:val="22"/>
                <w:szCs w:val="22"/>
              </w:rPr>
              <w:fldChar w:fldCharType="separate"/>
            </w:r>
            <w:r w:rsidR="008B6FEB" w:rsidRPr="00C13D44">
              <w:rPr>
                <w:rFonts w:ascii="Arial" w:hAnsi="Arial" w:cs="Arial"/>
                <w:noProof/>
                <w:webHidden/>
                <w:sz w:val="22"/>
                <w:szCs w:val="22"/>
              </w:rPr>
              <w:t>5</w:t>
            </w:r>
            <w:r w:rsidR="008B6FEB" w:rsidRPr="00C13D44">
              <w:rPr>
                <w:rFonts w:ascii="Arial" w:hAnsi="Arial" w:cs="Arial"/>
                <w:noProof/>
                <w:webHidden/>
                <w:sz w:val="22"/>
                <w:szCs w:val="22"/>
              </w:rPr>
              <w:fldChar w:fldCharType="end"/>
            </w:r>
          </w:hyperlink>
        </w:p>
        <w:p w14:paraId="76111A90" w14:textId="700EBA64"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464" w:history="1">
            <w:r w:rsidRPr="00C13D44">
              <w:rPr>
                <w:rStyle w:val="Hyperlink"/>
                <w:rFonts w:ascii="Arial" w:eastAsia="MS Gothic" w:hAnsi="Arial" w:cs="Arial"/>
                <w:noProof/>
                <w:sz w:val="22"/>
                <w:szCs w:val="22"/>
                <w:lang w:eastAsia="en-US"/>
              </w:rPr>
              <w:t>Survivor Experiences Service</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_Toc241829464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5</w:t>
            </w:r>
            <w:r w:rsidRPr="00C13D44">
              <w:rPr>
                <w:rFonts w:ascii="Arial" w:hAnsi="Arial" w:cs="Arial"/>
                <w:noProof/>
                <w:webHidden/>
                <w:sz w:val="22"/>
                <w:szCs w:val="22"/>
              </w:rPr>
              <w:fldChar w:fldCharType="end"/>
            </w:r>
          </w:hyperlink>
        </w:p>
        <w:p w14:paraId="0934F6C9" w14:textId="38BBD570"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465" w:history="1">
            <w:r w:rsidRPr="00C13D44">
              <w:rPr>
                <w:rStyle w:val="Hyperlink"/>
                <w:rFonts w:ascii="Arial" w:eastAsia="MS Gothic" w:hAnsi="Arial" w:cs="Arial"/>
                <w:noProof/>
                <w:sz w:val="22"/>
                <w:szCs w:val="22"/>
                <w:lang w:eastAsia="en-US"/>
              </w:rPr>
              <w:t>Telephone helplines, services and support</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_Toc241829465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5</w:t>
            </w:r>
            <w:r w:rsidRPr="00C13D44">
              <w:rPr>
                <w:rFonts w:ascii="Arial" w:hAnsi="Arial" w:cs="Arial"/>
                <w:noProof/>
                <w:webHidden/>
                <w:sz w:val="22"/>
                <w:szCs w:val="22"/>
              </w:rPr>
              <w:fldChar w:fldCharType="end"/>
            </w:r>
          </w:hyperlink>
        </w:p>
        <w:p w14:paraId="4FEC22DC" w14:textId="7CB7DC57" w:rsidR="008B6FEB" w:rsidRPr="00C13D44" w:rsidRDefault="008B6FEB">
          <w:pPr>
            <w:pStyle w:val="TOC1"/>
            <w:rPr>
              <w:rFonts w:ascii="Arial" w:eastAsiaTheme="minorEastAsia" w:hAnsi="Arial" w:cs="Arial"/>
              <w:noProof/>
              <w:kern w:val="2"/>
              <w:sz w:val="22"/>
              <w:szCs w:val="22"/>
              <w14:ligatures w14:val="standardContextual"/>
            </w:rPr>
          </w:pPr>
          <w:hyperlink w:anchor="_Toc241829466" w:history="1">
            <w:r w:rsidRPr="00C13D44">
              <w:rPr>
                <w:rStyle w:val="Hyperlink"/>
                <w:rFonts w:ascii="Arial" w:eastAsia="MS Gothic" w:hAnsi="Arial" w:cs="Arial"/>
                <w:noProof/>
                <w:sz w:val="22"/>
                <w:szCs w:val="22"/>
                <w:lang w:eastAsia="en-US"/>
              </w:rPr>
              <w:t>Foreword</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_Toc241829466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7</w:t>
            </w:r>
            <w:r w:rsidRPr="00C13D44">
              <w:rPr>
                <w:rFonts w:ascii="Arial" w:hAnsi="Arial" w:cs="Arial"/>
                <w:noProof/>
                <w:webHidden/>
                <w:sz w:val="22"/>
                <w:szCs w:val="22"/>
              </w:rPr>
              <w:fldChar w:fldCharType="end"/>
            </w:r>
          </w:hyperlink>
        </w:p>
        <w:p w14:paraId="31022159" w14:textId="1FC46C41" w:rsidR="008B6FEB" w:rsidRPr="00C13D44" w:rsidRDefault="008B6FEB">
          <w:pPr>
            <w:pStyle w:val="TOC1"/>
            <w:rPr>
              <w:rFonts w:ascii="Arial" w:eastAsiaTheme="minorEastAsia" w:hAnsi="Arial" w:cs="Arial"/>
              <w:noProof/>
              <w:kern w:val="2"/>
              <w:sz w:val="22"/>
              <w:szCs w:val="22"/>
              <w14:ligatures w14:val="standardContextual"/>
            </w:rPr>
          </w:pPr>
          <w:hyperlink w:anchor="_Toc241829467" w:history="1">
            <w:r w:rsidRPr="00C13D44">
              <w:rPr>
                <w:rStyle w:val="Hyperlink"/>
                <w:rFonts w:ascii="Arial" w:eastAsia="MS Gothic" w:hAnsi="Arial" w:cs="Arial"/>
                <w:noProof/>
                <w:sz w:val="22"/>
                <w:szCs w:val="22"/>
                <w:lang w:eastAsia="en-US"/>
              </w:rPr>
              <w:t>About this report</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_Toc241829467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8</w:t>
            </w:r>
            <w:r w:rsidRPr="00C13D44">
              <w:rPr>
                <w:rFonts w:ascii="Arial" w:hAnsi="Arial" w:cs="Arial"/>
                <w:noProof/>
                <w:webHidden/>
                <w:sz w:val="22"/>
                <w:szCs w:val="22"/>
              </w:rPr>
              <w:fldChar w:fldCharType="end"/>
            </w:r>
          </w:hyperlink>
        </w:p>
        <w:p w14:paraId="39C61B7D" w14:textId="534216E0"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468" w:history="1">
            <w:r w:rsidRPr="00C13D44">
              <w:rPr>
                <w:rStyle w:val="Hyperlink"/>
                <w:rFonts w:ascii="Arial" w:eastAsia="MS Gothic" w:hAnsi="Arial" w:cs="Arial"/>
                <w:noProof/>
                <w:sz w:val="22"/>
                <w:szCs w:val="22"/>
                <w:lang w:eastAsia="en-US"/>
              </w:rPr>
              <w:t>The Crown Response Office</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_Toc241829468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8</w:t>
            </w:r>
            <w:r w:rsidRPr="00C13D44">
              <w:rPr>
                <w:rFonts w:ascii="Arial" w:hAnsi="Arial" w:cs="Arial"/>
                <w:noProof/>
                <w:webHidden/>
                <w:sz w:val="22"/>
                <w:szCs w:val="22"/>
              </w:rPr>
              <w:fldChar w:fldCharType="end"/>
            </w:r>
          </w:hyperlink>
        </w:p>
        <w:p w14:paraId="0019612E" w14:textId="73AD00DD"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469" w:history="1">
            <w:r w:rsidRPr="00C13D44">
              <w:rPr>
                <w:rStyle w:val="Hyperlink"/>
                <w:rFonts w:ascii="Arial" w:eastAsia="MS Gothic" w:hAnsi="Arial" w:cs="Arial"/>
                <w:noProof/>
                <w:sz w:val="22"/>
                <w:szCs w:val="22"/>
                <w:lang w:eastAsia="en-US"/>
              </w:rPr>
              <w:t>Scope of this report</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_Toc241829469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8</w:t>
            </w:r>
            <w:r w:rsidRPr="00C13D44">
              <w:rPr>
                <w:rFonts w:ascii="Arial" w:hAnsi="Arial" w:cs="Arial"/>
                <w:noProof/>
                <w:webHidden/>
                <w:sz w:val="22"/>
                <w:szCs w:val="22"/>
              </w:rPr>
              <w:fldChar w:fldCharType="end"/>
            </w:r>
          </w:hyperlink>
        </w:p>
        <w:p w14:paraId="68B1E239" w14:textId="5C9730D9"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470" w:history="1">
            <w:r w:rsidRPr="00C13D44">
              <w:rPr>
                <w:rStyle w:val="Hyperlink"/>
                <w:rFonts w:ascii="Arial" w:eastAsia="MS Gothic" w:hAnsi="Arial" w:cs="Arial"/>
                <w:noProof/>
                <w:sz w:val="22"/>
                <w:szCs w:val="22"/>
                <w:lang w:eastAsia="en-US"/>
              </w:rPr>
              <w:t>How this report is organised</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_Toc241829470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8</w:t>
            </w:r>
            <w:r w:rsidRPr="00C13D44">
              <w:rPr>
                <w:rFonts w:ascii="Arial" w:hAnsi="Arial" w:cs="Arial"/>
                <w:noProof/>
                <w:webHidden/>
                <w:sz w:val="22"/>
                <w:szCs w:val="22"/>
              </w:rPr>
              <w:fldChar w:fldCharType="end"/>
            </w:r>
          </w:hyperlink>
        </w:p>
        <w:p w14:paraId="0B408D9D" w14:textId="57729163"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471" w:history="1">
            <w:r w:rsidRPr="00C13D44">
              <w:rPr>
                <w:rStyle w:val="Hyperlink"/>
                <w:rFonts w:ascii="Arial" w:eastAsia="MS Gothic" w:hAnsi="Arial" w:cs="Arial"/>
                <w:noProof/>
                <w:sz w:val="22"/>
                <w:szCs w:val="22"/>
                <w:lang w:eastAsia="en-US"/>
              </w:rPr>
              <w:t>Understanding the progress information</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_Toc241829471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9</w:t>
            </w:r>
            <w:r w:rsidRPr="00C13D44">
              <w:rPr>
                <w:rFonts w:ascii="Arial" w:hAnsi="Arial" w:cs="Arial"/>
                <w:noProof/>
                <w:webHidden/>
                <w:sz w:val="22"/>
                <w:szCs w:val="22"/>
              </w:rPr>
              <w:fldChar w:fldCharType="end"/>
            </w:r>
          </w:hyperlink>
        </w:p>
        <w:p w14:paraId="4685662C" w14:textId="0114CFE5" w:rsidR="008B6FEB" w:rsidRPr="00C13D44" w:rsidRDefault="008B6FEB">
          <w:pPr>
            <w:pStyle w:val="TOC1"/>
            <w:rPr>
              <w:rFonts w:ascii="Arial" w:eastAsiaTheme="minorEastAsia" w:hAnsi="Arial" w:cs="Arial"/>
              <w:noProof/>
              <w:kern w:val="2"/>
              <w:sz w:val="22"/>
              <w:szCs w:val="22"/>
              <w14:ligatures w14:val="standardContextual"/>
            </w:rPr>
          </w:pPr>
          <w:hyperlink w:anchor="_Toc241829472" w:history="1">
            <w:r w:rsidRPr="00C13D44">
              <w:rPr>
                <w:rStyle w:val="Hyperlink"/>
                <w:rFonts w:ascii="Arial" w:hAnsi="Arial" w:cs="Arial"/>
                <w:noProof/>
                <w:sz w:val="22"/>
                <w:szCs w:val="22"/>
                <w:lang w:eastAsia="en-US"/>
              </w:rPr>
              <w:t>Objective One: Address the wrongs of the Past</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_Toc241829472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13</w:t>
            </w:r>
            <w:r w:rsidRPr="00C13D44">
              <w:rPr>
                <w:rFonts w:ascii="Arial" w:hAnsi="Arial" w:cs="Arial"/>
                <w:noProof/>
                <w:webHidden/>
                <w:sz w:val="22"/>
                <w:szCs w:val="22"/>
              </w:rPr>
              <w:fldChar w:fldCharType="end"/>
            </w:r>
          </w:hyperlink>
        </w:p>
        <w:p w14:paraId="06AD9149" w14:textId="1C921195"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473" w:history="1">
            <w:r w:rsidRPr="00C13D44">
              <w:rPr>
                <w:rStyle w:val="Hyperlink"/>
                <w:rFonts w:ascii="Arial" w:eastAsia="MS Gothic" w:hAnsi="Arial" w:cs="Arial"/>
                <w:noProof/>
                <w:sz w:val="22"/>
                <w:szCs w:val="22"/>
                <w:lang w:eastAsia="en-US"/>
              </w:rPr>
              <w:t>Progressing the Crown response</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_Toc241829473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14</w:t>
            </w:r>
            <w:r w:rsidRPr="00C13D44">
              <w:rPr>
                <w:rFonts w:ascii="Arial" w:hAnsi="Arial" w:cs="Arial"/>
                <w:noProof/>
                <w:webHidden/>
                <w:sz w:val="22"/>
                <w:szCs w:val="22"/>
              </w:rPr>
              <w:fldChar w:fldCharType="end"/>
            </w:r>
          </w:hyperlink>
        </w:p>
        <w:p w14:paraId="4BAB5531" w14:textId="1FA68E97" w:rsidR="008B6FEB" w:rsidRPr="00C13D44" w:rsidRDefault="008B6FEB">
          <w:pPr>
            <w:pStyle w:val="TOC1"/>
            <w:rPr>
              <w:rFonts w:ascii="Arial" w:eastAsiaTheme="minorEastAsia" w:hAnsi="Arial" w:cs="Arial"/>
              <w:noProof/>
              <w:kern w:val="2"/>
              <w:sz w:val="22"/>
              <w:szCs w:val="22"/>
              <w14:ligatures w14:val="standardContextual"/>
            </w:rPr>
          </w:pPr>
          <w:hyperlink w:anchor="_Toc241829474" w:history="1">
            <w:r w:rsidRPr="00C13D44">
              <w:rPr>
                <w:rStyle w:val="Hyperlink"/>
                <w:rFonts w:ascii="Arial" w:eastAsia="MS Gothic" w:hAnsi="Arial" w:cs="Arial"/>
                <w:noProof/>
                <w:sz w:val="22"/>
                <w:szCs w:val="22"/>
                <w:lang w:eastAsia="en-US"/>
              </w:rPr>
              <w:t>Provide redress for abuse and neglect in care</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_Toc241829474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15</w:t>
            </w:r>
            <w:r w:rsidRPr="00C13D44">
              <w:rPr>
                <w:rFonts w:ascii="Arial" w:hAnsi="Arial" w:cs="Arial"/>
                <w:noProof/>
                <w:webHidden/>
                <w:sz w:val="22"/>
                <w:szCs w:val="22"/>
              </w:rPr>
              <w:fldChar w:fldCharType="end"/>
            </w:r>
          </w:hyperlink>
        </w:p>
        <w:p w14:paraId="06F01112" w14:textId="783D7DE5"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475" w:history="1">
            <w:r w:rsidRPr="00C13D44">
              <w:rPr>
                <w:rStyle w:val="Hyperlink"/>
                <w:rFonts w:ascii="Arial" w:eastAsia="MS Gothic" w:hAnsi="Arial" w:cs="Arial"/>
                <w:noProof/>
                <w:sz w:val="22"/>
                <w:szCs w:val="22"/>
                <w:lang w:eastAsia="en-US"/>
              </w:rPr>
              <w:t>Improving redress payments and settlements</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_Toc241829475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15</w:t>
            </w:r>
            <w:r w:rsidRPr="00C13D44">
              <w:rPr>
                <w:rFonts w:ascii="Arial" w:hAnsi="Arial" w:cs="Arial"/>
                <w:noProof/>
                <w:webHidden/>
                <w:sz w:val="22"/>
                <w:szCs w:val="22"/>
              </w:rPr>
              <w:fldChar w:fldCharType="end"/>
            </w:r>
          </w:hyperlink>
        </w:p>
        <w:p w14:paraId="42CB91F7" w14:textId="13891381"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476" w:history="1">
            <w:r w:rsidRPr="00C13D44">
              <w:rPr>
                <w:rStyle w:val="Hyperlink"/>
                <w:rFonts w:ascii="Arial" w:eastAsia="MS Gothic" w:hAnsi="Arial" w:cs="Arial"/>
                <w:noProof/>
                <w:sz w:val="22"/>
                <w:szCs w:val="22"/>
                <w:lang w:eastAsia="en-US"/>
              </w:rPr>
              <w:t>Building a more joined-up redress system</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_Toc241829476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15</w:t>
            </w:r>
            <w:r w:rsidRPr="00C13D44">
              <w:rPr>
                <w:rFonts w:ascii="Arial" w:hAnsi="Arial" w:cs="Arial"/>
                <w:noProof/>
                <w:webHidden/>
                <w:sz w:val="22"/>
                <w:szCs w:val="22"/>
              </w:rPr>
              <w:fldChar w:fldCharType="end"/>
            </w:r>
          </w:hyperlink>
        </w:p>
        <w:p w14:paraId="16AB93F0" w14:textId="70CCA928"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477" w:history="1">
            <w:r w:rsidRPr="00C13D44">
              <w:rPr>
                <w:rStyle w:val="Hyperlink"/>
                <w:rFonts w:ascii="Arial" w:eastAsia="MS Gothic" w:hAnsi="Arial" w:cs="Arial"/>
                <w:noProof/>
                <w:sz w:val="22"/>
                <w:szCs w:val="22"/>
                <w:lang w:eastAsia="en-US"/>
              </w:rPr>
              <w:t>Lake Alice Child and Adolescent Unit torture redress</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_Toc241829477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15</w:t>
            </w:r>
            <w:r w:rsidRPr="00C13D44">
              <w:rPr>
                <w:rFonts w:ascii="Arial" w:hAnsi="Arial" w:cs="Arial"/>
                <w:noProof/>
                <w:webHidden/>
                <w:sz w:val="22"/>
                <w:szCs w:val="22"/>
              </w:rPr>
              <w:fldChar w:fldCharType="end"/>
            </w:r>
          </w:hyperlink>
        </w:p>
        <w:p w14:paraId="4F57248B" w14:textId="0421CA7F"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478" w:history="1">
            <w:r w:rsidRPr="00C13D44">
              <w:rPr>
                <w:rStyle w:val="Hyperlink"/>
                <w:rFonts w:ascii="Arial" w:eastAsia="MS Gothic" w:hAnsi="Arial" w:cs="Arial"/>
                <w:noProof/>
                <w:sz w:val="22"/>
                <w:szCs w:val="22"/>
                <w:lang w:eastAsia="en-US"/>
              </w:rPr>
              <w:t>Strengthening the legislative framework</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_Toc241829478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15</w:t>
            </w:r>
            <w:r w:rsidRPr="00C13D44">
              <w:rPr>
                <w:rFonts w:ascii="Arial" w:hAnsi="Arial" w:cs="Arial"/>
                <w:noProof/>
                <w:webHidden/>
                <w:sz w:val="22"/>
                <w:szCs w:val="22"/>
              </w:rPr>
              <w:fldChar w:fldCharType="end"/>
            </w:r>
          </w:hyperlink>
        </w:p>
        <w:p w14:paraId="5D21D7D7" w14:textId="13C04E92"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479" w:history="1">
            <w:r w:rsidRPr="00C13D44">
              <w:rPr>
                <w:rStyle w:val="Hyperlink"/>
                <w:rFonts w:ascii="Arial" w:eastAsia="MS Gothic" w:hAnsi="Arial" w:cs="Arial"/>
                <w:noProof/>
                <w:sz w:val="22"/>
                <w:szCs w:val="22"/>
                <w:lang w:eastAsia="en-US"/>
              </w:rPr>
              <w:t>Support for survivors of abuse in wider State and non-State care</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_Toc241829479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16</w:t>
            </w:r>
            <w:r w:rsidRPr="00C13D44">
              <w:rPr>
                <w:rFonts w:ascii="Arial" w:hAnsi="Arial" w:cs="Arial"/>
                <w:noProof/>
                <w:webHidden/>
                <w:sz w:val="22"/>
                <w:szCs w:val="22"/>
              </w:rPr>
              <w:fldChar w:fldCharType="end"/>
            </w:r>
          </w:hyperlink>
        </w:p>
        <w:p w14:paraId="766229CB" w14:textId="46BFD5AD" w:rsidR="008B6FEB" w:rsidRPr="00C13D44" w:rsidRDefault="008B6FEB">
          <w:pPr>
            <w:pStyle w:val="TOC1"/>
            <w:rPr>
              <w:rFonts w:ascii="Arial" w:eastAsiaTheme="minorEastAsia" w:hAnsi="Arial" w:cs="Arial"/>
              <w:noProof/>
              <w:kern w:val="2"/>
              <w:sz w:val="22"/>
              <w:szCs w:val="22"/>
              <w14:ligatures w14:val="standardContextual"/>
            </w:rPr>
          </w:pPr>
          <w:hyperlink w:anchor="_Toc241829480" w:history="1">
            <w:r w:rsidRPr="00C13D44">
              <w:rPr>
                <w:rStyle w:val="Hyperlink"/>
                <w:rFonts w:ascii="Arial" w:eastAsia="MS Gothic" w:hAnsi="Arial" w:cs="Arial"/>
                <w:noProof/>
                <w:sz w:val="22"/>
                <w:szCs w:val="22"/>
                <w:lang w:eastAsia="en-US"/>
              </w:rPr>
              <w:t>Acknowledge victim and survivor experiences</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_Toc241829480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16</w:t>
            </w:r>
            <w:r w:rsidRPr="00C13D44">
              <w:rPr>
                <w:rFonts w:ascii="Arial" w:hAnsi="Arial" w:cs="Arial"/>
                <w:noProof/>
                <w:webHidden/>
                <w:sz w:val="22"/>
                <w:szCs w:val="22"/>
              </w:rPr>
              <w:fldChar w:fldCharType="end"/>
            </w:r>
          </w:hyperlink>
        </w:p>
        <w:p w14:paraId="2EEA5705" w14:textId="51C55981"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481" w:history="1">
            <w:r w:rsidRPr="00C13D44">
              <w:rPr>
                <w:rStyle w:val="Hyperlink"/>
                <w:rFonts w:ascii="Arial" w:eastAsia="MS Gothic" w:hAnsi="Arial" w:cs="Arial"/>
                <w:noProof/>
                <w:sz w:val="22"/>
                <w:szCs w:val="22"/>
                <w:lang w:eastAsia="en-US"/>
              </w:rPr>
              <w:t>Supporting recognition and remembrance</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_Toc241829481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16</w:t>
            </w:r>
            <w:r w:rsidRPr="00C13D44">
              <w:rPr>
                <w:rFonts w:ascii="Arial" w:hAnsi="Arial" w:cs="Arial"/>
                <w:noProof/>
                <w:webHidden/>
                <w:sz w:val="22"/>
                <w:szCs w:val="22"/>
              </w:rPr>
              <w:fldChar w:fldCharType="end"/>
            </w:r>
          </w:hyperlink>
        </w:p>
        <w:p w14:paraId="6F192179" w14:textId="0CB006E8"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482" w:history="1">
            <w:r w:rsidRPr="00C13D44">
              <w:rPr>
                <w:rStyle w:val="Hyperlink"/>
                <w:rFonts w:ascii="Arial" w:eastAsia="MS Gothic" w:hAnsi="Arial" w:cs="Arial"/>
                <w:noProof/>
                <w:sz w:val="22"/>
                <w:szCs w:val="22"/>
                <w:lang w:eastAsia="en-US"/>
              </w:rPr>
              <w:t>Supporting survivor-led recognition</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_Toc241829482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16</w:t>
            </w:r>
            <w:r w:rsidRPr="00C13D44">
              <w:rPr>
                <w:rFonts w:ascii="Arial" w:hAnsi="Arial" w:cs="Arial"/>
                <w:noProof/>
                <w:webHidden/>
                <w:sz w:val="22"/>
                <w:szCs w:val="22"/>
              </w:rPr>
              <w:fldChar w:fldCharType="end"/>
            </w:r>
          </w:hyperlink>
        </w:p>
        <w:p w14:paraId="322603D0" w14:textId="6E2D38B2" w:rsidR="008B6FEB" w:rsidRPr="00C13D44" w:rsidRDefault="008B6FEB">
          <w:pPr>
            <w:pStyle w:val="TOC1"/>
            <w:rPr>
              <w:rFonts w:ascii="Arial" w:eastAsiaTheme="minorEastAsia" w:hAnsi="Arial" w:cs="Arial"/>
              <w:noProof/>
              <w:kern w:val="2"/>
              <w:sz w:val="22"/>
              <w:szCs w:val="22"/>
              <w14:ligatures w14:val="standardContextual"/>
            </w:rPr>
          </w:pPr>
          <w:hyperlink w:anchor="_Toc241829483" w:history="1">
            <w:r w:rsidRPr="00C13D44">
              <w:rPr>
                <w:rStyle w:val="Hyperlink"/>
                <w:rFonts w:ascii="Arial" w:eastAsia="MS Gothic" w:hAnsi="Arial" w:cs="Arial"/>
                <w:noProof/>
                <w:sz w:val="22"/>
                <w:szCs w:val="22"/>
                <w:lang w:eastAsia="en-US"/>
              </w:rPr>
              <w:t>What is next</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_Toc241829483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17</w:t>
            </w:r>
            <w:r w:rsidRPr="00C13D44">
              <w:rPr>
                <w:rFonts w:ascii="Arial" w:hAnsi="Arial" w:cs="Arial"/>
                <w:noProof/>
                <w:webHidden/>
                <w:sz w:val="22"/>
                <w:szCs w:val="22"/>
              </w:rPr>
              <w:fldChar w:fldCharType="end"/>
            </w:r>
          </w:hyperlink>
        </w:p>
        <w:p w14:paraId="776D08EB" w14:textId="0443F514" w:rsidR="008B6FEB" w:rsidRPr="00C13D44" w:rsidRDefault="008B6FEB">
          <w:pPr>
            <w:pStyle w:val="TOC1"/>
            <w:rPr>
              <w:rFonts w:ascii="Arial" w:eastAsiaTheme="minorEastAsia" w:hAnsi="Arial" w:cs="Arial"/>
              <w:noProof/>
              <w:kern w:val="2"/>
              <w:sz w:val="22"/>
              <w:szCs w:val="22"/>
              <w14:ligatures w14:val="standardContextual"/>
            </w:rPr>
          </w:pPr>
          <w:hyperlink w:anchor="_Toc241829484" w:history="1">
            <w:r w:rsidRPr="00C13D44">
              <w:rPr>
                <w:rStyle w:val="Hyperlink"/>
                <w:rFonts w:ascii="Arial" w:hAnsi="Arial" w:cs="Arial"/>
                <w:noProof/>
                <w:sz w:val="22"/>
                <w:szCs w:val="22"/>
                <w:lang w:eastAsia="en-US"/>
              </w:rPr>
              <w:t>Objective Two: Make the current care system safe</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_Toc241829484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18</w:t>
            </w:r>
            <w:r w:rsidRPr="00C13D44">
              <w:rPr>
                <w:rFonts w:ascii="Arial" w:hAnsi="Arial" w:cs="Arial"/>
                <w:noProof/>
                <w:webHidden/>
                <w:sz w:val="22"/>
                <w:szCs w:val="22"/>
              </w:rPr>
              <w:fldChar w:fldCharType="end"/>
            </w:r>
          </w:hyperlink>
        </w:p>
        <w:p w14:paraId="2CFC0EB7" w14:textId="1254CAEB"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485" w:history="1">
            <w:r w:rsidRPr="00C13D44">
              <w:rPr>
                <w:rStyle w:val="Hyperlink"/>
                <w:rFonts w:ascii="Arial" w:eastAsia="MS Gothic" w:hAnsi="Arial" w:cs="Arial"/>
                <w:noProof/>
                <w:sz w:val="22"/>
                <w:szCs w:val="22"/>
                <w:lang w:eastAsia="en-US"/>
              </w:rPr>
              <w:t>Progressing the Crown response</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_Toc241829485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20</w:t>
            </w:r>
            <w:r w:rsidRPr="00C13D44">
              <w:rPr>
                <w:rFonts w:ascii="Arial" w:hAnsi="Arial" w:cs="Arial"/>
                <w:noProof/>
                <w:webHidden/>
                <w:sz w:val="22"/>
                <w:szCs w:val="22"/>
              </w:rPr>
              <w:fldChar w:fldCharType="end"/>
            </w:r>
          </w:hyperlink>
        </w:p>
        <w:p w14:paraId="5CCD5952" w14:textId="4BA716C5" w:rsidR="008B6FEB" w:rsidRPr="00C13D44" w:rsidRDefault="008B6FEB">
          <w:pPr>
            <w:pStyle w:val="TOC1"/>
            <w:rPr>
              <w:rFonts w:ascii="Arial" w:eastAsiaTheme="minorEastAsia" w:hAnsi="Arial" w:cs="Arial"/>
              <w:noProof/>
              <w:kern w:val="2"/>
              <w:sz w:val="22"/>
              <w:szCs w:val="22"/>
              <w14:ligatures w14:val="standardContextual"/>
            </w:rPr>
          </w:pPr>
          <w:hyperlink w:anchor="_Toc241829486" w:history="1">
            <w:r w:rsidRPr="00C13D44">
              <w:rPr>
                <w:rStyle w:val="Hyperlink"/>
                <w:rFonts w:ascii="Arial" w:eastAsia="MS Gothic" w:hAnsi="Arial" w:cs="Arial"/>
                <w:noProof/>
                <w:sz w:val="22"/>
                <w:szCs w:val="22"/>
                <w:lang w:eastAsia="en-US"/>
              </w:rPr>
              <w:t>Provide care system leadership</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_Toc241829486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20</w:t>
            </w:r>
            <w:r w:rsidRPr="00C13D44">
              <w:rPr>
                <w:rFonts w:ascii="Arial" w:hAnsi="Arial" w:cs="Arial"/>
                <w:noProof/>
                <w:webHidden/>
                <w:sz w:val="22"/>
                <w:szCs w:val="22"/>
              </w:rPr>
              <w:fldChar w:fldCharType="end"/>
            </w:r>
          </w:hyperlink>
        </w:p>
        <w:p w14:paraId="4CE88CA2" w14:textId="7219ED25"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487" w:history="1">
            <w:r w:rsidRPr="00C13D44">
              <w:rPr>
                <w:rStyle w:val="Hyperlink"/>
                <w:rFonts w:ascii="Arial" w:eastAsia="MS Gothic" w:hAnsi="Arial" w:cs="Arial"/>
                <w:noProof/>
                <w:sz w:val="22"/>
                <w:szCs w:val="22"/>
                <w:lang w:eastAsia="en-US"/>
              </w:rPr>
              <w:t>Developing care safety requirements and indicators</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_Toc241829487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20</w:t>
            </w:r>
            <w:r w:rsidRPr="00C13D44">
              <w:rPr>
                <w:rFonts w:ascii="Arial" w:hAnsi="Arial" w:cs="Arial"/>
                <w:noProof/>
                <w:webHidden/>
                <w:sz w:val="22"/>
                <w:szCs w:val="22"/>
              </w:rPr>
              <w:fldChar w:fldCharType="end"/>
            </w:r>
          </w:hyperlink>
        </w:p>
        <w:p w14:paraId="106807A2" w14:textId="3CE6D623"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488" w:history="1">
            <w:r w:rsidRPr="00C13D44">
              <w:rPr>
                <w:rStyle w:val="Hyperlink"/>
                <w:rFonts w:ascii="Arial" w:eastAsia="MS Gothic" w:hAnsi="Arial" w:cs="Arial"/>
                <w:noProof/>
                <w:sz w:val="22"/>
                <w:szCs w:val="22"/>
                <w:lang w:eastAsia="en-US"/>
              </w:rPr>
              <w:t>Strengthening investigation and legislative arrangements</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_Toc241829488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21</w:t>
            </w:r>
            <w:r w:rsidRPr="00C13D44">
              <w:rPr>
                <w:rFonts w:ascii="Arial" w:hAnsi="Arial" w:cs="Arial"/>
                <w:noProof/>
                <w:webHidden/>
                <w:sz w:val="22"/>
                <w:szCs w:val="22"/>
              </w:rPr>
              <w:fldChar w:fldCharType="end"/>
            </w:r>
          </w:hyperlink>
        </w:p>
        <w:p w14:paraId="01F99118" w14:textId="0721FB88" w:rsidR="008B6FEB" w:rsidRPr="00C13D44" w:rsidRDefault="008B6FEB">
          <w:pPr>
            <w:pStyle w:val="TOC1"/>
            <w:rPr>
              <w:rFonts w:ascii="Arial" w:eastAsiaTheme="minorEastAsia" w:hAnsi="Arial" w:cs="Arial"/>
              <w:noProof/>
              <w:kern w:val="2"/>
              <w:sz w:val="22"/>
              <w:szCs w:val="22"/>
              <w14:ligatures w14:val="standardContextual"/>
            </w:rPr>
          </w:pPr>
          <w:hyperlink w:anchor="_Toc241829489" w:history="1">
            <w:r w:rsidRPr="00C13D44">
              <w:rPr>
                <w:rStyle w:val="Hyperlink"/>
                <w:rFonts w:ascii="Arial" w:eastAsia="MS Gothic" w:hAnsi="Arial" w:cs="Arial"/>
                <w:noProof/>
                <w:sz w:val="22"/>
                <w:szCs w:val="22"/>
                <w:lang w:eastAsia="en-US"/>
              </w:rPr>
              <w:t>Monitor, report and provide oversight</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_Toc241829489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21</w:t>
            </w:r>
            <w:r w:rsidRPr="00C13D44">
              <w:rPr>
                <w:rFonts w:ascii="Arial" w:hAnsi="Arial" w:cs="Arial"/>
                <w:noProof/>
                <w:webHidden/>
                <w:sz w:val="22"/>
                <w:szCs w:val="22"/>
              </w:rPr>
              <w:fldChar w:fldCharType="end"/>
            </w:r>
          </w:hyperlink>
        </w:p>
        <w:p w14:paraId="5E4004E2" w14:textId="517BE58D"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490" w:history="1">
            <w:r w:rsidRPr="00C13D44">
              <w:rPr>
                <w:rStyle w:val="Hyperlink"/>
                <w:rFonts w:ascii="Arial" w:eastAsia="MS Gothic" w:hAnsi="Arial" w:cs="Arial"/>
                <w:noProof/>
                <w:sz w:val="22"/>
                <w:szCs w:val="22"/>
                <w:lang w:eastAsia="en-US"/>
              </w:rPr>
              <w:t>Strengthening independent oversight</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_Toc241829490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21</w:t>
            </w:r>
            <w:r w:rsidRPr="00C13D44">
              <w:rPr>
                <w:rFonts w:ascii="Arial" w:hAnsi="Arial" w:cs="Arial"/>
                <w:noProof/>
                <w:webHidden/>
                <w:sz w:val="22"/>
                <w:szCs w:val="22"/>
              </w:rPr>
              <w:fldChar w:fldCharType="end"/>
            </w:r>
          </w:hyperlink>
        </w:p>
        <w:p w14:paraId="590830AA" w14:textId="52318EC1"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491" w:history="1">
            <w:r w:rsidRPr="00C13D44">
              <w:rPr>
                <w:rStyle w:val="Hyperlink"/>
                <w:rFonts w:ascii="Arial" w:eastAsia="MS Gothic" w:hAnsi="Arial" w:cs="Arial"/>
                <w:noProof/>
                <w:sz w:val="22"/>
                <w:szCs w:val="22"/>
                <w:lang w:eastAsia="en-US"/>
              </w:rPr>
              <w:t>Improving assurance and audit activity</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_Toc241829491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22</w:t>
            </w:r>
            <w:r w:rsidRPr="00C13D44">
              <w:rPr>
                <w:rFonts w:ascii="Arial" w:hAnsi="Arial" w:cs="Arial"/>
                <w:noProof/>
                <w:webHidden/>
                <w:sz w:val="22"/>
                <w:szCs w:val="22"/>
              </w:rPr>
              <w:fldChar w:fldCharType="end"/>
            </w:r>
          </w:hyperlink>
        </w:p>
        <w:p w14:paraId="2A3FBD14" w14:textId="401D9180"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492" w:history="1">
            <w:r w:rsidRPr="00C13D44">
              <w:rPr>
                <w:rStyle w:val="Hyperlink"/>
                <w:rFonts w:ascii="Arial" w:eastAsia="MS Gothic" w:hAnsi="Arial" w:cs="Arial"/>
                <w:noProof/>
                <w:sz w:val="22"/>
                <w:szCs w:val="22"/>
                <w:lang w:eastAsia="en-US"/>
              </w:rPr>
              <w:t>Monitoring care system performance</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_Toc241829492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22</w:t>
            </w:r>
            <w:r w:rsidRPr="00C13D44">
              <w:rPr>
                <w:rFonts w:ascii="Arial" w:hAnsi="Arial" w:cs="Arial"/>
                <w:noProof/>
                <w:webHidden/>
                <w:sz w:val="22"/>
                <w:szCs w:val="22"/>
              </w:rPr>
              <w:fldChar w:fldCharType="end"/>
            </w:r>
          </w:hyperlink>
        </w:p>
        <w:p w14:paraId="6A458181" w14:textId="0EACB940" w:rsidR="008B6FEB" w:rsidRPr="00C13D44" w:rsidRDefault="008B6FEB">
          <w:pPr>
            <w:pStyle w:val="TOC1"/>
            <w:rPr>
              <w:rFonts w:ascii="Arial" w:eastAsiaTheme="minorEastAsia" w:hAnsi="Arial" w:cs="Arial"/>
              <w:noProof/>
              <w:kern w:val="2"/>
              <w:sz w:val="22"/>
              <w:szCs w:val="22"/>
              <w14:ligatures w14:val="standardContextual"/>
            </w:rPr>
          </w:pPr>
          <w:hyperlink w:anchor="_Toc241829493" w:history="1">
            <w:r w:rsidRPr="00C13D44">
              <w:rPr>
                <w:rStyle w:val="Hyperlink"/>
                <w:rFonts w:ascii="Arial" w:eastAsia="MS Gothic" w:hAnsi="Arial" w:cs="Arial"/>
                <w:noProof/>
                <w:sz w:val="22"/>
                <w:szCs w:val="22"/>
                <w:lang w:eastAsia="en-US"/>
              </w:rPr>
              <w:t>Ensure safety-focused policies, processes and places</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_Toc241829493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22</w:t>
            </w:r>
            <w:r w:rsidRPr="00C13D44">
              <w:rPr>
                <w:rFonts w:ascii="Arial" w:hAnsi="Arial" w:cs="Arial"/>
                <w:noProof/>
                <w:webHidden/>
                <w:sz w:val="22"/>
                <w:szCs w:val="22"/>
              </w:rPr>
              <w:fldChar w:fldCharType="end"/>
            </w:r>
          </w:hyperlink>
        </w:p>
        <w:p w14:paraId="07861885" w14:textId="52BA90E1"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494" w:history="1">
            <w:r w:rsidRPr="00C13D44">
              <w:rPr>
                <w:rStyle w:val="Hyperlink"/>
                <w:rFonts w:ascii="Arial" w:eastAsia="MS Gothic" w:hAnsi="Arial" w:cs="Arial"/>
                <w:noProof/>
                <w:sz w:val="22"/>
                <w:szCs w:val="22"/>
                <w:lang w:eastAsia="en-US"/>
              </w:rPr>
              <w:t>Strengthening care standards and accreditation</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_Toc241829494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22</w:t>
            </w:r>
            <w:r w:rsidRPr="00C13D44">
              <w:rPr>
                <w:rFonts w:ascii="Arial" w:hAnsi="Arial" w:cs="Arial"/>
                <w:noProof/>
                <w:webHidden/>
                <w:sz w:val="22"/>
                <w:szCs w:val="22"/>
              </w:rPr>
              <w:fldChar w:fldCharType="end"/>
            </w:r>
          </w:hyperlink>
        </w:p>
        <w:p w14:paraId="3E6753F3" w14:textId="067E2F82"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495" w:history="1">
            <w:r w:rsidRPr="00C13D44">
              <w:rPr>
                <w:rStyle w:val="Hyperlink"/>
                <w:rFonts w:ascii="Arial" w:eastAsia="MS Gothic" w:hAnsi="Arial" w:cs="Arial"/>
                <w:noProof/>
                <w:sz w:val="22"/>
                <w:szCs w:val="22"/>
                <w:lang w:eastAsia="en-US"/>
              </w:rPr>
              <w:t>Supporting safer care arrangements for children and young people</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_Toc241829495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23</w:t>
            </w:r>
            <w:r w:rsidRPr="00C13D44">
              <w:rPr>
                <w:rFonts w:ascii="Arial" w:hAnsi="Arial" w:cs="Arial"/>
                <w:noProof/>
                <w:webHidden/>
                <w:sz w:val="22"/>
                <w:szCs w:val="22"/>
              </w:rPr>
              <w:fldChar w:fldCharType="end"/>
            </w:r>
          </w:hyperlink>
        </w:p>
        <w:p w14:paraId="1D0C5C82" w14:textId="10DC97C5"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496" w:history="1">
            <w:r w:rsidRPr="00C13D44">
              <w:rPr>
                <w:rStyle w:val="Hyperlink"/>
                <w:rFonts w:ascii="Arial" w:eastAsia="MS Gothic" w:hAnsi="Arial" w:cs="Arial"/>
                <w:noProof/>
                <w:sz w:val="22"/>
                <w:szCs w:val="22"/>
                <w:lang w:eastAsia="en-US"/>
              </w:rPr>
              <w:t>Improving care environments</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_Toc241829496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23</w:t>
            </w:r>
            <w:r w:rsidRPr="00C13D44">
              <w:rPr>
                <w:rFonts w:ascii="Arial" w:hAnsi="Arial" w:cs="Arial"/>
                <w:noProof/>
                <w:webHidden/>
                <w:sz w:val="22"/>
                <w:szCs w:val="22"/>
              </w:rPr>
              <w:fldChar w:fldCharType="end"/>
            </w:r>
          </w:hyperlink>
        </w:p>
        <w:p w14:paraId="7E45A8C9" w14:textId="02239DAB" w:rsidR="008B6FEB" w:rsidRPr="00C13D44" w:rsidRDefault="008B6FEB">
          <w:pPr>
            <w:pStyle w:val="TOC1"/>
            <w:rPr>
              <w:rFonts w:ascii="Arial" w:eastAsiaTheme="minorEastAsia" w:hAnsi="Arial" w:cs="Arial"/>
              <w:noProof/>
              <w:kern w:val="2"/>
              <w:sz w:val="22"/>
              <w:szCs w:val="22"/>
              <w14:ligatures w14:val="standardContextual"/>
            </w:rPr>
          </w:pPr>
          <w:hyperlink w:anchor="_Toc241829497" w:history="1">
            <w:r w:rsidRPr="00C13D44">
              <w:rPr>
                <w:rStyle w:val="Hyperlink"/>
                <w:rFonts w:ascii="Arial" w:eastAsia="MS Gothic" w:hAnsi="Arial" w:cs="Arial"/>
                <w:noProof/>
                <w:sz w:val="22"/>
                <w:szCs w:val="22"/>
                <w:lang w:eastAsia="en-US"/>
              </w:rPr>
              <w:t>Enable a safe and capable workforce</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_Toc241829497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23</w:t>
            </w:r>
            <w:r w:rsidRPr="00C13D44">
              <w:rPr>
                <w:rFonts w:ascii="Arial" w:hAnsi="Arial" w:cs="Arial"/>
                <w:noProof/>
                <w:webHidden/>
                <w:sz w:val="22"/>
                <w:szCs w:val="22"/>
              </w:rPr>
              <w:fldChar w:fldCharType="end"/>
            </w:r>
          </w:hyperlink>
        </w:p>
        <w:p w14:paraId="516924C0" w14:textId="44A8A69A"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498" w:history="1">
            <w:r w:rsidRPr="00C13D44">
              <w:rPr>
                <w:rStyle w:val="Hyperlink"/>
                <w:rFonts w:ascii="Arial" w:eastAsia="MS Gothic" w:hAnsi="Arial" w:cs="Arial"/>
                <w:noProof/>
                <w:sz w:val="22"/>
                <w:szCs w:val="22"/>
                <w:lang w:eastAsia="en-US"/>
              </w:rPr>
              <w:t>Progressing workforce capability initiatives</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_Toc241829498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23</w:t>
            </w:r>
            <w:r w:rsidRPr="00C13D44">
              <w:rPr>
                <w:rFonts w:ascii="Arial" w:hAnsi="Arial" w:cs="Arial"/>
                <w:noProof/>
                <w:webHidden/>
                <w:sz w:val="22"/>
                <w:szCs w:val="22"/>
              </w:rPr>
              <w:fldChar w:fldCharType="end"/>
            </w:r>
          </w:hyperlink>
        </w:p>
        <w:p w14:paraId="49B3ABCC" w14:textId="0FC35230"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499" w:history="1">
            <w:r w:rsidRPr="00C13D44">
              <w:rPr>
                <w:rStyle w:val="Hyperlink"/>
                <w:rFonts w:ascii="Arial" w:eastAsia="MS Gothic" w:hAnsi="Arial" w:cs="Arial"/>
                <w:noProof/>
                <w:sz w:val="22"/>
                <w:szCs w:val="22"/>
                <w:lang w:eastAsia="en-US"/>
              </w:rPr>
              <w:t>Strengthening workforce suitability checking</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_Toc241829499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24</w:t>
            </w:r>
            <w:r w:rsidRPr="00C13D44">
              <w:rPr>
                <w:rFonts w:ascii="Arial" w:hAnsi="Arial" w:cs="Arial"/>
                <w:noProof/>
                <w:webHidden/>
                <w:sz w:val="22"/>
                <w:szCs w:val="22"/>
              </w:rPr>
              <w:fldChar w:fldCharType="end"/>
            </w:r>
          </w:hyperlink>
        </w:p>
        <w:p w14:paraId="0CD286FB" w14:textId="2929A188"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00" w:history="1">
            <w:r w:rsidRPr="00C13D44">
              <w:rPr>
                <w:rStyle w:val="Hyperlink"/>
                <w:rFonts w:ascii="Arial" w:eastAsia="MS Gothic" w:hAnsi="Arial" w:cs="Arial"/>
                <w:noProof/>
                <w:sz w:val="22"/>
                <w:szCs w:val="22"/>
                <w:lang w:eastAsia="en-US"/>
              </w:rPr>
              <w:t>Building organisational capability</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_Toc241829500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24</w:t>
            </w:r>
            <w:r w:rsidRPr="00C13D44">
              <w:rPr>
                <w:rFonts w:ascii="Arial" w:hAnsi="Arial" w:cs="Arial"/>
                <w:noProof/>
                <w:webHidden/>
                <w:sz w:val="22"/>
                <w:szCs w:val="22"/>
              </w:rPr>
              <w:fldChar w:fldCharType="end"/>
            </w:r>
          </w:hyperlink>
        </w:p>
        <w:p w14:paraId="039104CF" w14:textId="10158A78" w:rsidR="008B6FEB" w:rsidRPr="00C13D44" w:rsidRDefault="008B6FEB">
          <w:pPr>
            <w:pStyle w:val="TOC1"/>
            <w:rPr>
              <w:rFonts w:ascii="Arial" w:eastAsiaTheme="minorEastAsia" w:hAnsi="Arial" w:cs="Arial"/>
              <w:noProof/>
              <w:kern w:val="2"/>
              <w:sz w:val="22"/>
              <w:szCs w:val="22"/>
              <w14:ligatures w14:val="standardContextual"/>
            </w:rPr>
          </w:pPr>
          <w:hyperlink w:anchor="_Toc241829501" w:history="1">
            <w:r w:rsidRPr="00C13D44">
              <w:rPr>
                <w:rStyle w:val="Hyperlink"/>
                <w:rFonts w:ascii="Arial" w:eastAsia="MS Gothic" w:hAnsi="Arial" w:cs="Arial"/>
                <w:noProof/>
                <w:sz w:val="22"/>
                <w:szCs w:val="22"/>
                <w:lang w:eastAsia="en-US"/>
              </w:rPr>
              <w:t>Identify and respond effectively to abuse and neglect</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_Toc241829501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25</w:t>
            </w:r>
            <w:r w:rsidRPr="00C13D44">
              <w:rPr>
                <w:rFonts w:ascii="Arial" w:hAnsi="Arial" w:cs="Arial"/>
                <w:noProof/>
                <w:webHidden/>
                <w:sz w:val="22"/>
                <w:szCs w:val="22"/>
              </w:rPr>
              <w:fldChar w:fldCharType="end"/>
            </w:r>
          </w:hyperlink>
        </w:p>
        <w:p w14:paraId="6D722076" w14:textId="022283E5"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02" w:history="1">
            <w:r w:rsidRPr="00C13D44">
              <w:rPr>
                <w:rStyle w:val="Hyperlink"/>
                <w:rFonts w:ascii="Arial" w:eastAsia="MS Gothic" w:hAnsi="Arial" w:cs="Arial"/>
                <w:noProof/>
                <w:sz w:val="22"/>
                <w:szCs w:val="22"/>
                <w:lang w:eastAsia="en-US"/>
              </w:rPr>
              <w:t>Strengthening justice responses</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_Toc241829502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25</w:t>
            </w:r>
            <w:r w:rsidRPr="00C13D44">
              <w:rPr>
                <w:rFonts w:ascii="Arial" w:hAnsi="Arial" w:cs="Arial"/>
                <w:noProof/>
                <w:webHidden/>
                <w:sz w:val="22"/>
                <w:szCs w:val="22"/>
              </w:rPr>
              <w:fldChar w:fldCharType="end"/>
            </w:r>
          </w:hyperlink>
        </w:p>
        <w:p w14:paraId="4E542F99" w14:textId="5A32A5D6"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03" w:history="1">
            <w:r w:rsidRPr="00C13D44">
              <w:rPr>
                <w:rStyle w:val="Hyperlink"/>
                <w:rFonts w:ascii="Arial" w:eastAsia="MS Gothic" w:hAnsi="Arial" w:cs="Arial"/>
                <w:noProof/>
                <w:sz w:val="22"/>
                <w:szCs w:val="22"/>
                <w:lang w:eastAsia="en-US"/>
              </w:rPr>
              <w:t>Advancing Te Ao Mārama</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_Toc241829503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25</w:t>
            </w:r>
            <w:r w:rsidRPr="00C13D44">
              <w:rPr>
                <w:rFonts w:ascii="Arial" w:hAnsi="Arial" w:cs="Arial"/>
                <w:noProof/>
                <w:webHidden/>
                <w:sz w:val="22"/>
                <w:szCs w:val="22"/>
              </w:rPr>
              <w:fldChar w:fldCharType="end"/>
            </w:r>
          </w:hyperlink>
        </w:p>
        <w:p w14:paraId="0EB2ED9B" w14:textId="7A62E4DB"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04" w:history="1">
            <w:r w:rsidRPr="00C13D44">
              <w:rPr>
                <w:rStyle w:val="Hyperlink"/>
                <w:rFonts w:ascii="Arial" w:eastAsia="MS Gothic" w:hAnsi="Arial" w:cs="Arial"/>
                <w:noProof/>
                <w:sz w:val="22"/>
                <w:szCs w:val="22"/>
                <w:lang w:eastAsia="en-US"/>
              </w:rPr>
              <w:t>Strengthening information sharing and reporting</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_Toc241829504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26</w:t>
            </w:r>
            <w:r w:rsidRPr="00C13D44">
              <w:rPr>
                <w:rFonts w:ascii="Arial" w:hAnsi="Arial" w:cs="Arial"/>
                <w:noProof/>
                <w:webHidden/>
                <w:sz w:val="22"/>
                <w:szCs w:val="22"/>
              </w:rPr>
              <w:fldChar w:fldCharType="end"/>
            </w:r>
          </w:hyperlink>
        </w:p>
        <w:p w14:paraId="015211CE" w14:textId="7D526112"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05" w:history="1">
            <w:r w:rsidRPr="00C13D44">
              <w:rPr>
                <w:rStyle w:val="Hyperlink"/>
                <w:rFonts w:ascii="Arial" w:eastAsia="MS Gothic" w:hAnsi="Arial" w:cs="Arial"/>
                <w:noProof/>
                <w:sz w:val="22"/>
                <w:szCs w:val="22"/>
                <w:lang w:eastAsia="en-US"/>
              </w:rPr>
              <w:t>Updating police guidance and responses</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_Toc241829505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26</w:t>
            </w:r>
            <w:r w:rsidRPr="00C13D44">
              <w:rPr>
                <w:rFonts w:ascii="Arial" w:hAnsi="Arial" w:cs="Arial"/>
                <w:noProof/>
                <w:webHidden/>
                <w:sz w:val="22"/>
                <w:szCs w:val="22"/>
              </w:rPr>
              <w:fldChar w:fldCharType="end"/>
            </w:r>
          </w:hyperlink>
        </w:p>
        <w:p w14:paraId="4481ABAE" w14:textId="585257D7" w:rsidR="008B6FEB" w:rsidRPr="00C13D44" w:rsidRDefault="008B6FEB">
          <w:pPr>
            <w:pStyle w:val="TOC1"/>
            <w:rPr>
              <w:rFonts w:ascii="Arial" w:eastAsiaTheme="minorEastAsia" w:hAnsi="Arial" w:cs="Arial"/>
              <w:noProof/>
              <w:kern w:val="2"/>
              <w:sz w:val="22"/>
              <w:szCs w:val="22"/>
              <w14:ligatures w14:val="standardContextual"/>
            </w:rPr>
          </w:pPr>
          <w:hyperlink w:anchor="_Toc241829506" w:history="1">
            <w:r w:rsidRPr="00C13D44">
              <w:rPr>
                <w:rStyle w:val="Hyperlink"/>
                <w:rFonts w:ascii="Arial" w:eastAsia="MS Gothic" w:hAnsi="Arial" w:cs="Arial"/>
                <w:noProof/>
                <w:sz w:val="22"/>
                <w:szCs w:val="22"/>
                <w:lang w:eastAsia="en-US"/>
              </w:rPr>
              <w:t>What is next</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_Toc241829506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26</w:t>
            </w:r>
            <w:r w:rsidRPr="00C13D44">
              <w:rPr>
                <w:rFonts w:ascii="Arial" w:hAnsi="Arial" w:cs="Arial"/>
                <w:noProof/>
                <w:webHidden/>
                <w:sz w:val="22"/>
                <w:szCs w:val="22"/>
              </w:rPr>
              <w:fldChar w:fldCharType="end"/>
            </w:r>
          </w:hyperlink>
        </w:p>
        <w:p w14:paraId="3DA4139F" w14:textId="36A43556" w:rsidR="008B6FEB" w:rsidRPr="00C13D44" w:rsidRDefault="008B6FEB">
          <w:pPr>
            <w:pStyle w:val="TOC1"/>
            <w:rPr>
              <w:rFonts w:ascii="Arial" w:eastAsiaTheme="minorEastAsia" w:hAnsi="Arial" w:cs="Arial"/>
              <w:noProof/>
              <w:kern w:val="2"/>
              <w:sz w:val="22"/>
              <w:szCs w:val="22"/>
              <w14:ligatures w14:val="standardContextual"/>
            </w:rPr>
          </w:pPr>
          <w:hyperlink w:anchor="_Toc241829507" w:history="1">
            <w:r w:rsidRPr="00C13D44">
              <w:rPr>
                <w:rStyle w:val="Hyperlink"/>
                <w:rFonts w:ascii="Arial" w:hAnsi="Arial" w:cs="Arial"/>
                <w:noProof/>
                <w:sz w:val="22"/>
                <w:szCs w:val="22"/>
                <w:lang w:eastAsia="en-US"/>
              </w:rPr>
              <w:t>Objective Three: Empower those in care, their families and whānau and communities</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_Toc241829507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28</w:t>
            </w:r>
            <w:r w:rsidRPr="00C13D44">
              <w:rPr>
                <w:rFonts w:ascii="Arial" w:hAnsi="Arial" w:cs="Arial"/>
                <w:noProof/>
                <w:webHidden/>
                <w:sz w:val="22"/>
                <w:szCs w:val="22"/>
              </w:rPr>
              <w:fldChar w:fldCharType="end"/>
            </w:r>
          </w:hyperlink>
        </w:p>
        <w:p w14:paraId="5A917ECC" w14:textId="731E9672"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08" w:history="1">
            <w:r w:rsidRPr="00C13D44">
              <w:rPr>
                <w:rStyle w:val="Hyperlink"/>
                <w:rFonts w:ascii="Arial" w:eastAsia="MS Gothic" w:hAnsi="Arial" w:cs="Arial"/>
                <w:noProof/>
                <w:sz w:val="22"/>
                <w:szCs w:val="22"/>
                <w:lang w:eastAsia="en-US"/>
              </w:rPr>
              <w:t>Progressing the Crown response</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_Toc241829508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29</w:t>
            </w:r>
            <w:r w:rsidRPr="00C13D44">
              <w:rPr>
                <w:rFonts w:ascii="Arial" w:hAnsi="Arial" w:cs="Arial"/>
                <w:noProof/>
                <w:webHidden/>
                <w:sz w:val="22"/>
                <w:szCs w:val="22"/>
              </w:rPr>
              <w:fldChar w:fldCharType="end"/>
            </w:r>
          </w:hyperlink>
        </w:p>
        <w:p w14:paraId="1ABA2F41" w14:textId="49E434E8" w:rsidR="008B6FEB" w:rsidRPr="00C13D44" w:rsidRDefault="008B6FEB">
          <w:pPr>
            <w:pStyle w:val="TOC1"/>
            <w:rPr>
              <w:rFonts w:ascii="Arial" w:eastAsiaTheme="minorEastAsia" w:hAnsi="Arial" w:cs="Arial"/>
              <w:noProof/>
              <w:kern w:val="2"/>
              <w:sz w:val="22"/>
              <w:szCs w:val="22"/>
              <w14:ligatures w14:val="standardContextual"/>
            </w:rPr>
          </w:pPr>
          <w:hyperlink w:anchor="_Toc241829509" w:history="1">
            <w:r w:rsidRPr="00C13D44">
              <w:rPr>
                <w:rStyle w:val="Hyperlink"/>
                <w:rFonts w:ascii="Arial" w:eastAsia="MS Gothic" w:hAnsi="Arial" w:cs="Arial"/>
                <w:noProof/>
                <w:sz w:val="22"/>
                <w:szCs w:val="22"/>
                <w:lang w:eastAsia="en-US"/>
              </w:rPr>
              <w:t>Improve recordkeeping and access to records</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_Toc241829509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30</w:t>
            </w:r>
            <w:r w:rsidRPr="00C13D44">
              <w:rPr>
                <w:rFonts w:ascii="Arial" w:hAnsi="Arial" w:cs="Arial"/>
                <w:noProof/>
                <w:webHidden/>
                <w:sz w:val="22"/>
                <w:szCs w:val="22"/>
              </w:rPr>
              <w:fldChar w:fldCharType="end"/>
            </w:r>
          </w:hyperlink>
        </w:p>
        <w:p w14:paraId="73B38D9A" w14:textId="58262823"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10" w:history="1">
            <w:r w:rsidRPr="00C13D44">
              <w:rPr>
                <w:rStyle w:val="Hyperlink"/>
                <w:rFonts w:ascii="Arial" w:eastAsia="MS Gothic" w:hAnsi="Arial" w:cs="Arial"/>
                <w:noProof/>
                <w:sz w:val="22"/>
                <w:szCs w:val="22"/>
                <w:lang w:eastAsia="en-US"/>
              </w:rPr>
              <w:t>Supporting better recordkeeping practice</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_Toc241829510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30</w:t>
            </w:r>
            <w:r w:rsidRPr="00C13D44">
              <w:rPr>
                <w:rFonts w:ascii="Arial" w:hAnsi="Arial" w:cs="Arial"/>
                <w:noProof/>
                <w:webHidden/>
                <w:sz w:val="22"/>
                <w:szCs w:val="22"/>
              </w:rPr>
              <w:fldChar w:fldCharType="end"/>
            </w:r>
          </w:hyperlink>
        </w:p>
        <w:p w14:paraId="4A4C479A" w14:textId="5DB04BFE"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11" w:history="1">
            <w:r w:rsidRPr="00C13D44">
              <w:rPr>
                <w:rStyle w:val="Hyperlink"/>
                <w:rFonts w:ascii="Arial" w:eastAsia="MS Gothic" w:hAnsi="Arial" w:cs="Arial"/>
                <w:noProof/>
                <w:sz w:val="22"/>
                <w:szCs w:val="22"/>
                <w:lang w:eastAsia="en-US"/>
              </w:rPr>
              <w:t>Improving retention and access arrangements</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_Toc241829511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30</w:t>
            </w:r>
            <w:r w:rsidRPr="00C13D44">
              <w:rPr>
                <w:rFonts w:ascii="Arial" w:hAnsi="Arial" w:cs="Arial"/>
                <w:noProof/>
                <w:webHidden/>
                <w:sz w:val="22"/>
                <w:szCs w:val="22"/>
              </w:rPr>
              <w:fldChar w:fldCharType="end"/>
            </w:r>
          </w:hyperlink>
        </w:p>
        <w:p w14:paraId="6B63C61F" w14:textId="3954F558" w:rsidR="008B6FEB" w:rsidRPr="00C13D44" w:rsidRDefault="008B6FEB">
          <w:pPr>
            <w:pStyle w:val="TOC1"/>
            <w:rPr>
              <w:rFonts w:ascii="Arial" w:eastAsiaTheme="minorEastAsia" w:hAnsi="Arial" w:cs="Arial"/>
              <w:noProof/>
              <w:kern w:val="2"/>
              <w:sz w:val="22"/>
              <w:szCs w:val="22"/>
              <w14:ligatures w14:val="standardContextual"/>
            </w:rPr>
          </w:pPr>
          <w:hyperlink w:anchor="_Toc241829512" w:history="1">
            <w:r w:rsidRPr="00C13D44">
              <w:rPr>
                <w:rStyle w:val="Hyperlink"/>
                <w:rFonts w:ascii="Arial" w:eastAsia="MS Gothic" w:hAnsi="Arial" w:cs="Arial"/>
                <w:noProof/>
                <w:sz w:val="22"/>
                <w:szCs w:val="22"/>
                <w:lang w:eastAsia="en-US"/>
              </w:rPr>
              <w:t>Prevent entry into State care</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_Toc241829512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31</w:t>
            </w:r>
            <w:r w:rsidRPr="00C13D44">
              <w:rPr>
                <w:rFonts w:ascii="Arial" w:hAnsi="Arial" w:cs="Arial"/>
                <w:noProof/>
                <w:webHidden/>
                <w:sz w:val="22"/>
                <w:szCs w:val="22"/>
              </w:rPr>
              <w:fldChar w:fldCharType="end"/>
            </w:r>
          </w:hyperlink>
        </w:p>
        <w:p w14:paraId="6DB471AB" w14:textId="55B259B8"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13" w:history="1">
            <w:r w:rsidRPr="00C13D44">
              <w:rPr>
                <w:rStyle w:val="Hyperlink"/>
                <w:rFonts w:ascii="Arial" w:eastAsia="MS Gothic" w:hAnsi="Arial" w:cs="Arial"/>
                <w:noProof/>
                <w:sz w:val="22"/>
                <w:szCs w:val="22"/>
                <w:lang w:eastAsia="en-US"/>
              </w:rPr>
              <w:t>Increasing choice and support</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_Toc241829513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31</w:t>
            </w:r>
            <w:r w:rsidRPr="00C13D44">
              <w:rPr>
                <w:rFonts w:ascii="Arial" w:hAnsi="Arial" w:cs="Arial"/>
                <w:noProof/>
                <w:webHidden/>
                <w:sz w:val="22"/>
                <w:szCs w:val="22"/>
              </w:rPr>
              <w:fldChar w:fldCharType="end"/>
            </w:r>
          </w:hyperlink>
        </w:p>
        <w:p w14:paraId="3E79A83B" w14:textId="562D9624"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14" w:history="1">
            <w:r w:rsidRPr="00C13D44">
              <w:rPr>
                <w:rStyle w:val="Hyperlink"/>
                <w:rFonts w:ascii="Arial" w:eastAsia="MS Gothic" w:hAnsi="Arial" w:cs="Arial"/>
                <w:noProof/>
                <w:sz w:val="22"/>
                <w:szCs w:val="22"/>
                <w:lang w:eastAsia="en-US"/>
              </w:rPr>
              <w:t>Investing in prevention initiatives</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_Toc241829514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31</w:t>
            </w:r>
            <w:r w:rsidRPr="00C13D44">
              <w:rPr>
                <w:rFonts w:ascii="Arial" w:hAnsi="Arial" w:cs="Arial"/>
                <w:noProof/>
                <w:webHidden/>
                <w:sz w:val="22"/>
                <w:szCs w:val="22"/>
              </w:rPr>
              <w:fldChar w:fldCharType="end"/>
            </w:r>
          </w:hyperlink>
        </w:p>
        <w:p w14:paraId="5C37A3B1" w14:textId="61429867"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15" w:history="1">
            <w:r w:rsidRPr="00C13D44">
              <w:rPr>
                <w:rStyle w:val="Hyperlink"/>
                <w:rFonts w:ascii="Arial" w:eastAsia="MS Gothic" w:hAnsi="Arial" w:cs="Arial"/>
                <w:noProof/>
                <w:sz w:val="22"/>
                <w:szCs w:val="22"/>
                <w:lang w:eastAsia="en-US"/>
              </w:rPr>
              <w:t>Contemporary and community models of care</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_Toc241829515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31</w:t>
            </w:r>
            <w:r w:rsidRPr="00C13D44">
              <w:rPr>
                <w:rFonts w:ascii="Arial" w:hAnsi="Arial" w:cs="Arial"/>
                <w:noProof/>
                <w:webHidden/>
                <w:sz w:val="22"/>
                <w:szCs w:val="22"/>
              </w:rPr>
              <w:fldChar w:fldCharType="end"/>
            </w:r>
          </w:hyperlink>
        </w:p>
        <w:p w14:paraId="5D8FA959" w14:textId="1B325EEC"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16" w:history="1">
            <w:r w:rsidRPr="00C13D44">
              <w:rPr>
                <w:rStyle w:val="Hyperlink"/>
                <w:rFonts w:ascii="Arial" w:eastAsia="MS Gothic" w:hAnsi="Arial" w:cs="Arial"/>
                <w:noProof/>
                <w:sz w:val="22"/>
                <w:szCs w:val="22"/>
                <w:lang w:eastAsia="en-US"/>
              </w:rPr>
              <w:t>Gloriavale</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_Toc241829516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32</w:t>
            </w:r>
            <w:r w:rsidRPr="00C13D44">
              <w:rPr>
                <w:rFonts w:ascii="Arial" w:hAnsi="Arial" w:cs="Arial"/>
                <w:noProof/>
                <w:webHidden/>
                <w:sz w:val="22"/>
                <w:szCs w:val="22"/>
              </w:rPr>
              <w:fldChar w:fldCharType="end"/>
            </w:r>
          </w:hyperlink>
        </w:p>
        <w:p w14:paraId="6B609252" w14:textId="4A1FA2FF" w:rsidR="008B6FEB" w:rsidRPr="00C13D44" w:rsidRDefault="008B6FEB">
          <w:pPr>
            <w:pStyle w:val="TOC1"/>
            <w:rPr>
              <w:rFonts w:ascii="Arial" w:eastAsiaTheme="minorEastAsia" w:hAnsi="Arial" w:cs="Arial"/>
              <w:noProof/>
              <w:kern w:val="2"/>
              <w:sz w:val="22"/>
              <w:szCs w:val="22"/>
              <w14:ligatures w14:val="standardContextual"/>
            </w:rPr>
          </w:pPr>
          <w:hyperlink w:anchor="_Toc241829517" w:history="1">
            <w:r w:rsidRPr="00C13D44">
              <w:rPr>
                <w:rStyle w:val="Hyperlink"/>
                <w:rFonts w:ascii="Arial" w:eastAsia="MS Gothic" w:hAnsi="Arial" w:cs="Arial"/>
                <w:noProof/>
                <w:sz w:val="22"/>
                <w:szCs w:val="22"/>
                <w:lang w:eastAsia="en-US"/>
              </w:rPr>
              <w:t>Listen to the voices of those in care</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_Toc241829517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32</w:t>
            </w:r>
            <w:r w:rsidRPr="00C13D44">
              <w:rPr>
                <w:rFonts w:ascii="Arial" w:hAnsi="Arial" w:cs="Arial"/>
                <w:noProof/>
                <w:webHidden/>
                <w:sz w:val="22"/>
                <w:szCs w:val="22"/>
              </w:rPr>
              <w:fldChar w:fldCharType="end"/>
            </w:r>
          </w:hyperlink>
        </w:p>
        <w:p w14:paraId="72DA4F91" w14:textId="7BFDA1AE"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18" w:history="1">
            <w:r w:rsidRPr="00C13D44">
              <w:rPr>
                <w:rStyle w:val="Hyperlink"/>
                <w:rFonts w:ascii="Arial" w:eastAsia="MS Gothic" w:hAnsi="Arial" w:cs="Arial"/>
                <w:noProof/>
                <w:sz w:val="22"/>
                <w:szCs w:val="22"/>
                <w:lang w:eastAsia="en-US"/>
              </w:rPr>
              <w:t>Supported decision-making</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_Toc241829518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32</w:t>
            </w:r>
            <w:r w:rsidRPr="00C13D44">
              <w:rPr>
                <w:rFonts w:ascii="Arial" w:hAnsi="Arial" w:cs="Arial"/>
                <w:noProof/>
                <w:webHidden/>
                <w:sz w:val="22"/>
                <w:szCs w:val="22"/>
              </w:rPr>
              <w:fldChar w:fldCharType="end"/>
            </w:r>
          </w:hyperlink>
        </w:p>
        <w:p w14:paraId="3C2B7093" w14:textId="7C7D5722"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19" w:history="1">
            <w:r w:rsidRPr="00C13D44">
              <w:rPr>
                <w:rStyle w:val="Hyperlink"/>
                <w:rFonts w:ascii="Arial" w:eastAsia="MS Gothic" w:hAnsi="Arial" w:cs="Arial"/>
                <w:noProof/>
                <w:sz w:val="22"/>
                <w:szCs w:val="22"/>
                <w:lang w:eastAsia="en-US"/>
              </w:rPr>
              <w:t>Strengthening rights and advocacy</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_Toc241829519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33</w:t>
            </w:r>
            <w:r w:rsidRPr="00C13D44">
              <w:rPr>
                <w:rFonts w:ascii="Arial" w:hAnsi="Arial" w:cs="Arial"/>
                <w:noProof/>
                <w:webHidden/>
                <w:sz w:val="22"/>
                <w:szCs w:val="22"/>
              </w:rPr>
              <w:fldChar w:fldCharType="end"/>
            </w:r>
          </w:hyperlink>
        </w:p>
        <w:p w14:paraId="698A9DD4" w14:textId="501189F5" w:rsidR="008B6FEB" w:rsidRPr="00C13D44" w:rsidRDefault="008B6FEB">
          <w:pPr>
            <w:pStyle w:val="TOC1"/>
            <w:rPr>
              <w:rFonts w:ascii="Arial" w:eastAsiaTheme="minorEastAsia" w:hAnsi="Arial" w:cs="Arial"/>
              <w:noProof/>
              <w:kern w:val="2"/>
              <w:sz w:val="22"/>
              <w:szCs w:val="22"/>
              <w14:ligatures w14:val="standardContextual"/>
            </w:rPr>
          </w:pPr>
          <w:hyperlink w:anchor="_Toc241829520" w:history="1">
            <w:r w:rsidRPr="00C13D44">
              <w:rPr>
                <w:rStyle w:val="Hyperlink"/>
                <w:rFonts w:ascii="Arial" w:eastAsia="MS Gothic" w:hAnsi="Arial" w:cs="Arial"/>
                <w:noProof/>
                <w:sz w:val="22"/>
                <w:szCs w:val="22"/>
                <w:lang w:eastAsia="en-US"/>
              </w:rPr>
              <w:t>What is next</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_Toc241829520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34</w:t>
            </w:r>
            <w:r w:rsidRPr="00C13D44">
              <w:rPr>
                <w:rFonts w:ascii="Arial" w:hAnsi="Arial" w:cs="Arial"/>
                <w:noProof/>
                <w:webHidden/>
                <w:sz w:val="22"/>
                <w:szCs w:val="22"/>
              </w:rPr>
              <w:fldChar w:fldCharType="end"/>
            </w:r>
          </w:hyperlink>
        </w:p>
        <w:p w14:paraId="05D5B379" w14:textId="5EBD0E09" w:rsidR="008B6FEB" w:rsidRPr="00C13D44" w:rsidRDefault="008B6FEB">
          <w:pPr>
            <w:pStyle w:val="TOC1"/>
            <w:rPr>
              <w:rFonts w:ascii="Arial" w:eastAsiaTheme="minorEastAsia" w:hAnsi="Arial" w:cs="Arial"/>
              <w:noProof/>
              <w:kern w:val="2"/>
              <w:sz w:val="22"/>
              <w:szCs w:val="22"/>
              <w14:ligatures w14:val="standardContextual"/>
            </w:rPr>
          </w:pPr>
          <w:hyperlink w:anchor="_Toc241829521" w:history="1">
            <w:r w:rsidRPr="00C13D44">
              <w:rPr>
                <w:rStyle w:val="Hyperlink"/>
                <w:rFonts w:ascii="Arial" w:hAnsi="Arial" w:cs="Arial"/>
                <w:noProof/>
                <w:sz w:val="22"/>
                <w:szCs w:val="22"/>
                <w:lang w:eastAsia="en-US"/>
              </w:rPr>
              <w:t>Implementation Recommendations</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_Toc241829521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35</w:t>
            </w:r>
            <w:r w:rsidRPr="00C13D44">
              <w:rPr>
                <w:rFonts w:ascii="Arial" w:hAnsi="Arial" w:cs="Arial"/>
                <w:noProof/>
                <w:webHidden/>
                <w:sz w:val="22"/>
                <w:szCs w:val="22"/>
              </w:rPr>
              <w:fldChar w:fldCharType="end"/>
            </w:r>
          </w:hyperlink>
        </w:p>
        <w:p w14:paraId="7252DA2F" w14:textId="74ED2DAF"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22" w:history="1">
            <w:r w:rsidRPr="00C13D44">
              <w:rPr>
                <w:rStyle w:val="Hyperlink"/>
                <w:rFonts w:ascii="Arial" w:eastAsia="MS Gothic" w:hAnsi="Arial" w:cs="Arial"/>
                <w:noProof/>
                <w:sz w:val="22"/>
                <w:szCs w:val="22"/>
                <w:lang w:eastAsia="en-US"/>
              </w:rPr>
              <w:t>Crown response to recommendations by action area</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_Toc241829522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36</w:t>
            </w:r>
            <w:r w:rsidRPr="00C13D44">
              <w:rPr>
                <w:rFonts w:ascii="Arial" w:hAnsi="Arial" w:cs="Arial"/>
                <w:noProof/>
                <w:webHidden/>
                <w:sz w:val="22"/>
                <w:szCs w:val="22"/>
              </w:rPr>
              <w:fldChar w:fldCharType="end"/>
            </w:r>
          </w:hyperlink>
        </w:p>
        <w:p w14:paraId="6F8923E0" w14:textId="430A53CE"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23" w:history="1">
            <w:r w:rsidRPr="00C13D44">
              <w:rPr>
                <w:rStyle w:val="Hyperlink"/>
                <w:rFonts w:ascii="Arial" w:eastAsia="MS Gothic" w:hAnsi="Arial" w:cs="Arial"/>
                <w:noProof/>
                <w:sz w:val="22"/>
                <w:szCs w:val="22"/>
                <w:lang w:eastAsia="en-US"/>
              </w:rPr>
              <w:t>Implementation status by action area</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_Toc241829523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37</w:t>
            </w:r>
            <w:r w:rsidRPr="00C13D44">
              <w:rPr>
                <w:rFonts w:ascii="Arial" w:hAnsi="Arial" w:cs="Arial"/>
                <w:noProof/>
                <w:webHidden/>
                <w:sz w:val="22"/>
                <w:szCs w:val="22"/>
              </w:rPr>
              <w:fldChar w:fldCharType="end"/>
            </w:r>
          </w:hyperlink>
        </w:p>
        <w:p w14:paraId="7B322A4E" w14:textId="2411802C" w:rsidR="008B6FEB" w:rsidRPr="00C13D44" w:rsidRDefault="008B6FEB">
          <w:pPr>
            <w:pStyle w:val="TOC1"/>
            <w:rPr>
              <w:rFonts w:ascii="Arial" w:eastAsiaTheme="minorEastAsia" w:hAnsi="Arial" w:cs="Arial"/>
              <w:noProof/>
              <w:kern w:val="2"/>
              <w:sz w:val="22"/>
              <w:szCs w:val="22"/>
              <w14:ligatures w14:val="standardContextual"/>
            </w:rPr>
          </w:pPr>
          <w:hyperlink w:anchor="_Toc241829524" w:history="1">
            <w:r w:rsidRPr="00C13D44">
              <w:rPr>
                <w:rStyle w:val="Hyperlink"/>
                <w:rFonts w:ascii="Arial" w:hAnsi="Arial" w:cs="Arial"/>
                <w:noProof/>
                <w:sz w:val="22"/>
                <w:szCs w:val="22"/>
                <w:lang w:eastAsia="en-US"/>
              </w:rPr>
              <w:t>Appendices</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_Toc241829524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38</w:t>
            </w:r>
            <w:r w:rsidRPr="00C13D44">
              <w:rPr>
                <w:rFonts w:ascii="Arial" w:hAnsi="Arial" w:cs="Arial"/>
                <w:noProof/>
                <w:webHidden/>
                <w:sz w:val="22"/>
                <w:szCs w:val="22"/>
              </w:rPr>
              <w:fldChar w:fldCharType="end"/>
            </w:r>
          </w:hyperlink>
        </w:p>
        <w:p w14:paraId="4E8DDBC2" w14:textId="0E1561CC"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25" w:history="1">
            <w:r w:rsidRPr="00C13D44">
              <w:rPr>
                <w:rStyle w:val="Hyperlink"/>
                <w:rFonts w:ascii="Arial" w:eastAsia="MS Gothic" w:hAnsi="Arial" w:cs="Arial"/>
                <w:noProof/>
                <w:sz w:val="22"/>
                <w:szCs w:val="22"/>
                <w:lang w:eastAsia="en-US"/>
              </w:rPr>
              <w:t>How progress is monitored and reported</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_Toc241829525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38</w:t>
            </w:r>
            <w:r w:rsidRPr="00C13D44">
              <w:rPr>
                <w:rFonts w:ascii="Arial" w:hAnsi="Arial" w:cs="Arial"/>
                <w:noProof/>
                <w:webHidden/>
                <w:sz w:val="22"/>
                <w:szCs w:val="22"/>
              </w:rPr>
              <w:fldChar w:fldCharType="end"/>
            </w:r>
          </w:hyperlink>
        </w:p>
        <w:p w14:paraId="33349132" w14:textId="1E1D738B"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26" w:history="1">
            <w:r w:rsidRPr="00C13D44">
              <w:rPr>
                <w:rStyle w:val="Hyperlink"/>
                <w:rFonts w:ascii="Arial" w:eastAsia="MS Gothic" w:hAnsi="Arial" w:cs="Arial"/>
                <w:noProof/>
                <w:sz w:val="22"/>
                <w:szCs w:val="22"/>
                <w:lang w:eastAsia="en-US"/>
              </w:rPr>
              <w:t>Status of Royal Commission recommendations</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_Toc241829526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38</w:t>
            </w:r>
            <w:r w:rsidRPr="00C13D44">
              <w:rPr>
                <w:rFonts w:ascii="Arial" w:hAnsi="Arial" w:cs="Arial"/>
                <w:noProof/>
                <w:webHidden/>
                <w:sz w:val="22"/>
                <w:szCs w:val="22"/>
              </w:rPr>
              <w:fldChar w:fldCharType="end"/>
            </w:r>
          </w:hyperlink>
        </w:p>
        <w:p w14:paraId="02B2FE57" w14:textId="236D15BB" w:rsidR="008B6FEB" w:rsidRPr="00C13D44" w:rsidRDefault="008B6FEB">
          <w:pPr>
            <w:pStyle w:val="TOC1"/>
            <w:rPr>
              <w:rFonts w:ascii="Arial" w:eastAsiaTheme="minorEastAsia" w:hAnsi="Arial" w:cs="Arial"/>
              <w:noProof/>
              <w:kern w:val="2"/>
              <w:sz w:val="22"/>
              <w:szCs w:val="22"/>
              <w14:ligatures w14:val="standardContextual"/>
            </w:rPr>
          </w:pPr>
          <w:hyperlink w:anchor="_Toc241829527" w:history="1">
            <w:r w:rsidRPr="00C13D44">
              <w:rPr>
                <w:rStyle w:val="Hyperlink"/>
                <w:rFonts w:ascii="Arial" w:eastAsia="MS Gothic" w:hAnsi="Arial" w:cs="Arial"/>
                <w:noProof/>
                <w:sz w:val="22"/>
                <w:szCs w:val="22"/>
                <w:lang w:eastAsia="en-US"/>
              </w:rPr>
              <w:t>Objective One: Addressing the Wrongs of the Past</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_Toc241829527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39</w:t>
            </w:r>
            <w:r w:rsidRPr="00C13D44">
              <w:rPr>
                <w:rFonts w:ascii="Arial" w:hAnsi="Arial" w:cs="Arial"/>
                <w:noProof/>
                <w:webHidden/>
                <w:sz w:val="22"/>
                <w:szCs w:val="22"/>
              </w:rPr>
              <w:fldChar w:fldCharType="end"/>
            </w:r>
          </w:hyperlink>
        </w:p>
        <w:p w14:paraId="27D3F48C" w14:textId="0AE5A467"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28" w:history="1">
            <w:r w:rsidRPr="00C13D44">
              <w:rPr>
                <w:rStyle w:val="Hyperlink"/>
                <w:rFonts w:ascii="Arial" w:eastAsia="MS Gothic" w:hAnsi="Arial" w:cs="Arial"/>
                <w:noProof/>
                <w:sz w:val="22"/>
                <w:szCs w:val="22"/>
                <w:lang w:eastAsia="en-US"/>
              </w:rPr>
              <w:t>Action area: Provide redress for abuse and neglect in care</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_Toc241829528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39</w:t>
            </w:r>
            <w:r w:rsidRPr="00C13D44">
              <w:rPr>
                <w:rFonts w:ascii="Arial" w:hAnsi="Arial" w:cs="Arial"/>
                <w:noProof/>
                <w:webHidden/>
                <w:sz w:val="22"/>
                <w:szCs w:val="22"/>
              </w:rPr>
              <w:fldChar w:fldCharType="end"/>
            </w:r>
          </w:hyperlink>
        </w:p>
        <w:p w14:paraId="09596765" w14:textId="171172A4"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29" w:history="1">
            <w:r w:rsidRPr="00C13D44">
              <w:rPr>
                <w:rStyle w:val="Hyperlink"/>
                <w:rFonts w:ascii="Arial" w:eastAsia="MS Gothic" w:hAnsi="Arial" w:cs="Arial"/>
                <w:noProof/>
                <w:sz w:val="22"/>
                <w:szCs w:val="22"/>
                <w:lang w:eastAsia="en-US"/>
              </w:rPr>
              <w:t>Action area: Acknowledge victim &amp; survivor experiences</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_Toc241829529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41</w:t>
            </w:r>
            <w:r w:rsidRPr="00C13D44">
              <w:rPr>
                <w:rFonts w:ascii="Arial" w:hAnsi="Arial" w:cs="Arial"/>
                <w:noProof/>
                <w:webHidden/>
                <w:sz w:val="22"/>
                <w:szCs w:val="22"/>
              </w:rPr>
              <w:fldChar w:fldCharType="end"/>
            </w:r>
          </w:hyperlink>
        </w:p>
        <w:p w14:paraId="45E05194" w14:textId="0CFD2C61" w:rsidR="008B6FEB" w:rsidRPr="00C13D44" w:rsidRDefault="008B6FEB">
          <w:pPr>
            <w:pStyle w:val="TOC1"/>
            <w:rPr>
              <w:rFonts w:ascii="Arial" w:eastAsiaTheme="minorEastAsia" w:hAnsi="Arial" w:cs="Arial"/>
              <w:noProof/>
              <w:kern w:val="2"/>
              <w:sz w:val="22"/>
              <w:szCs w:val="22"/>
              <w14:ligatures w14:val="standardContextual"/>
            </w:rPr>
          </w:pPr>
          <w:hyperlink w:anchor="_Toc241829530" w:history="1">
            <w:r w:rsidRPr="00C13D44">
              <w:rPr>
                <w:rStyle w:val="Hyperlink"/>
                <w:rFonts w:ascii="Arial" w:eastAsia="MS Gothic" w:hAnsi="Arial" w:cs="Arial"/>
                <w:noProof/>
                <w:sz w:val="22"/>
                <w:szCs w:val="22"/>
                <w:lang w:eastAsia="en-US"/>
              </w:rPr>
              <w:t>Objective Two: Make the current care system safe</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_Toc241829530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43</w:t>
            </w:r>
            <w:r w:rsidRPr="00C13D44">
              <w:rPr>
                <w:rFonts w:ascii="Arial" w:hAnsi="Arial" w:cs="Arial"/>
                <w:noProof/>
                <w:webHidden/>
                <w:sz w:val="22"/>
                <w:szCs w:val="22"/>
              </w:rPr>
              <w:fldChar w:fldCharType="end"/>
            </w:r>
          </w:hyperlink>
        </w:p>
        <w:p w14:paraId="49A663F8" w14:textId="724C32B7"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31" w:history="1">
            <w:r w:rsidRPr="00C13D44">
              <w:rPr>
                <w:rStyle w:val="Hyperlink"/>
                <w:rFonts w:ascii="Arial" w:eastAsia="MS Gothic" w:hAnsi="Arial" w:cs="Arial"/>
                <w:noProof/>
                <w:sz w:val="22"/>
                <w:szCs w:val="22"/>
                <w:lang w:eastAsia="en-US"/>
              </w:rPr>
              <w:t>Action area: Provide care system leadership</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_Toc241829531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43</w:t>
            </w:r>
            <w:r w:rsidRPr="00C13D44">
              <w:rPr>
                <w:rFonts w:ascii="Arial" w:hAnsi="Arial" w:cs="Arial"/>
                <w:noProof/>
                <w:webHidden/>
                <w:sz w:val="22"/>
                <w:szCs w:val="22"/>
              </w:rPr>
              <w:fldChar w:fldCharType="end"/>
            </w:r>
          </w:hyperlink>
        </w:p>
        <w:p w14:paraId="0F560CB2" w14:textId="430C26CF"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32" w:history="1">
            <w:r w:rsidRPr="00C13D44">
              <w:rPr>
                <w:rStyle w:val="Hyperlink"/>
                <w:rFonts w:ascii="Arial" w:eastAsia="MS Gothic" w:hAnsi="Arial" w:cs="Arial"/>
                <w:noProof/>
                <w:sz w:val="22"/>
                <w:szCs w:val="22"/>
                <w:lang w:eastAsia="en-US"/>
              </w:rPr>
              <w:t>Action area: Monitor, report &amp; provide oversight</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_Toc241829532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44</w:t>
            </w:r>
            <w:r w:rsidRPr="00C13D44">
              <w:rPr>
                <w:rFonts w:ascii="Arial" w:hAnsi="Arial" w:cs="Arial"/>
                <w:noProof/>
                <w:webHidden/>
                <w:sz w:val="22"/>
                <w:szCs w:val="22"/>
              </w:rPr>
              <w:fldChar w:fldCharType="end"/>
            </w:r>
          </w:hyperlink>
        </w:p>
        <w:p w14:paraId="7331B5D8" w14:textId="71C1C08C"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33" w:history="1">
            <w:r w:rsidRPr="00C13D44">
              <w:rPr>
                <w:rStyle w:val="Hyperlink"/>
                <w:rFonts w:ascii="Arial" w:eastAsia="MS Gothic" w:hAnsi="Arial" w:cs="Arial"/>
                <w:noProof/>
                <w:sz w:val="22"/>
                <w:szCs w:val="22"/>
                <w:lang w:eastAsia="en-US"/>
              </w:rPr>
              <w:t>Action area: Identify &amp; respond effectively to abuse &amp; neglect</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_Toc241829533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44</w:t>
            </w:r>
            <w:r w:rsidRPr="00C13D44">
              <w:rPr>
                <w:rFonts w:ascii="Arial" w:hAnsi="Arial" w:cs="Arial"/>
                <w:noProof/>
                <w:webHidden/>
                <w:sz w:val="22"/>
                <w:szCs w:val="22"/>
              </w:rPr>
              <w:fldChar w:fldCharType="end"/>
            </w:r>
          </w:hyperlink>
        </w:p>
        <w:p w14:paraId="551A0D9D" w14:textId="1A7589FF"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34" w:history="1">
            <w:r w:rsidRPr="00C13D44">
              <w:rPr>
                <w:rStyle w:val="Hyperlink"/>
                <w:rFonts w:ascii="Arial" w:eastAsia="MS Gothic" w:hAnsi="Arial" w:cs="Arial"/>
                <w:noProof/>
                <w:sz w:val="22"/>
                <w:szCs w:val="22"/>
                <w:lang w:eastAsia="en-US"/>
              </w:rPr>
              <w:t>Action area: Ensure safety-focused policies, processes &amp; places</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_Toc241829534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45</w:t>
            </w:r>
            <w:r w:rsidRPr="00C13D44">
              <w:rPr>
                <w:rFonts w:ascii="Arial" w:hAnsi="Arial" w:cs="Arial"/>
                <w:noProof/>
                <w:webHidden/>
                <w:sz w:val="22"/>
                <w:szCs w:val="22"/>
              </w:rPr>
              <w:fldChar w:fldCharType="end"/>
            </w:r>
          </w:hyperlink>
        </w:p>
        <w:p w14:paraId="63891A79" w14:textId="5231F53F"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35" w:history="1">
            <w:r w:rsidRPr="00C13D44">
              <w:rPr>
                <w:rStyle w:val="Hyperlink"/>
                <w:rFonts w:ascii="Arial" w:eastAsia="MS Gothic" w:hAnsi="Arial" w:cs="Arial"/>
                <w:noProof/>
                <w:sz w:val="22"/>
                <w:szCs w:val="22"/>
                <w:lang w:eastAsia="en-US"/>
              </w:rPr>
              <w:t>Action area: Enable a safe and capable workforce</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_Toc241829535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46</w:t>
            </w:r>
            <w:r w:rsidRPr="00C13D44">
              <w:rPr>
                <w:rFonts w:ascii="Arial" w:hAnsi="Arial" w:cs="Arial"/>
                <w:noProof/>
                <w:webHidden/>
                <w:sz w:val="22"/>
                <w:szCs w:val="22"/>
              </w:rPr>
              <w:fldChar w:fldCharType="end"/>
            </w:r>
          </w:hyperlink>
        </w:p>
        <w:p w14:paraId="1DC97704" w14:textId="762A1DD2" w:rsidR="008B6FEB" w:rsidRPr="00C13D44" w:rsidRDefault="008B6FEB">
          <w:pPr>
            <w:pStyle w:val="TOC1"/>
            <w:rPr>
              <w:rFonts w:ascii="Arial" w:eastAsiaTheme="minorEastAsia" w:hAnsi="Arial" w:cs="Arial"/>
              <w:noProof/>
              <w:kern w:val="2"/>
              <w:sz w:val="22"/>
              <w:szCs w:val="22"/>
              <w14:ligatures w14:val="standardContextual"/>
            </w:rPr>
          </w:pPr>
          <w:hyperlink w:anchor="_Toc241829536" w:history="1">
            <w:r w:rsidRPr="00C13D44">
              <w:rPr>
                <w:rStyle w:val="Hyperlink"/>
                <w:rFonts w:ascii="Arial" w:eastAsia="MS Gothic" w:hAnsi="Arial" w:cs="Arial"/>
                <w:noProof/>
                <w:sz w:val="22"/>
                <w:szCs w:val="22"/>
                <w:lang w:eastAsia="en-US"/>
              </w:rPr>
              <w:t>Objective Three: Empower those in care, their families, whānau and communities</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_Toc241829536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47</w:t>
            </w:r>
            <w:r w:rsidRPr="00C13D44">
              <w:rPr>
                <w:rFonts w:ascii="Arial" w:hAnsi="Arial" w:cs="Arial"/>
                <w:noProof/>
                <w:webHidden/>
                <w:sz w:val="22"/>
                <w:szCs w:val="22"/>
              </w:rPr>
              <w:fldChar w:fldCharType="end"/>
            </w:r>
          </w:hyperlink>
        </w:p>
        <w:p w14:paraId="54E78CE0" w14:textId="115B20F2"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37" w:history="1">
            <w:r w:rsidRPr="00C13D44">
              <w:rPr>
                <w:rStyle w:val="Hyperlink"/>
                <w:rFonts w:ascii="Arial" w:eastAsia="MS Gothic" w:hAnsi="Arial" w:cs="Arial"/>
                <w:noProof/>
                <w:sz w:val="22"/>
                <w:szCs w:val="22"/>
                <w:lang w:eastAsia="en-US"/>
              </w:rPr>
              <w:t>Action area: Prevent entry into State care</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_Toc241829537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47</w:t>
            </w:r>
            <w:r w:rsidRPr="00C13D44">
              <w:rPr>
                <w:rFonts w:ascii="Arial" w:hAnsi="Arial" w:cs="Arial"/>
                <w:noProof/>
                <w:webHidden/>
                <w:sz w:val="22"/>
                <w:szCs w:val="22"/>
              </w:rPr>
              <w:fldChar w:fldCharType="end"/>
            </w:r>
          </w:hyperlink>
        </w:p>
        <w:p w14:paraId="52143E99" w14:textId="094B3707"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38" w:history="1">
            <w:r w:rsidRPr="00C13D44">
              <w:rPr>
                <w:rStyle w:val="Hyperlink"/>
                <w:rFonts w:ascii="Arial" w:eastAsia="MS Gothic" w:hAnsi="Arial" w:cs="Arial"/>
                <w:noProof/>
                <w:sz w:val="22"/>
                <w:szCs w:val="22"/>
                <w:lang w:eastAsia="en-US"/>
              </w:rPr>
              <w:t>Action area: Listen to the voices of those in care</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_Toc241829538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48</w:t>
            </w:r>
            <w:r w:rsidRPr="00C13D44">
              <w:rPr>
                <w:rFonts w:ascii="Arial" w:hAnsi="Arial" w:cs="Arial"/>
                <w:noProof/>
                <w:webHidden/>
                <w:sz w:val="22"/>
                <w:szCs w:val="22"/>
              </w:rPr>
              <w:fldChar w:fldCharType="end"/>
            </w:r>
          </w:hyperlink>
        </w:p>
        <w:p w14:paraId="6DB24986" w14:textId="568BBC9B"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39" w:history="1">
            <w:r w:rsidRPr="00C13D44">
              <w:rPr>
                <w:rStyle w:val="Hyperlink"/>
                <w:rFonts w:ascii="Arial" w:eastAsia="MS Gothic" w:hAnsi="Arial" w:cs="Arial"/>
                <w:noProof/>
                <w:sz w:val="22"/>
                <w:szCs w:val="22"/>
                <w:lang w:eastAsia="en-US"/>
              </w:rPr>
              <w:t>Action area: Improve recordkeeping and access to records</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_Toc241829539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49</w:t>
            </w:r>
            <w:r w:rsidRPr="00C13D44">
              <w:rPr>
                <w:rFonts w:ascii="Arial" w:hAnsi="Arial" w:cs="Arial"/>
                <w:noProof/>
                <w:webHidden/>
                <w:sz w:val="22"/>
                <w:szCs w:val="22"/>
              </w:rPr>
              <w:fldChar w:fldCharType="end"/>
            </w:r>
          </w:hyperlink>
        </w:p>
        <w:p w14:paraId="6BBB80A1" w14:textId="380F30C8" w:rsidR="008B6FEB" w:rsidRPr="00C13D44" w:rsidRDefault="008B6FEB">
          <w:pPr>
            <w:pStyle w:val="TOC1"/>
            <w:rPr>
              <w:rFonts w:ascii="Arial" w:eastAsiaTheme="minorEastAsia" w:hAnsi="Arial" w:cs="Arial"/>
              <w:noProof/>
              <w:kern w:val="2"/>
              <w:sz w:val="22"/>
              <w:szCs w:val="22"/>
              <w14:ligatures w14:val="standardContextual"/>
            </w:rPr>
          </w:pPr>
          <w:hyperlink w:anchor="_Toc241829540" w:history="1">
            <w:r w:rsidRPr="00C13D44">
              <w:rPr>
                <w:rStyle w:val="Hyperlink"/>
                <w:rFonts w:ascii="Arial" w:eastAsia="MS Gothic" w:hAnsi="Arial" w:cs="Arial"/>
                <w:noProof/>
                <w:sz w:val="22"/>
                <w:szCs w:val="22"/>
                <w:lang w:eastAsia="en-US"/>
              </w:rPr>
              <w:t>Implementation recommendations</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_Toc241829540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49</w:t>
            </w:r>
            <w:r w:rsidRPr="00C13D44">
              <w:rPr>
                <w:rFonts w:ascii="Arial" w:hAnsi="Arial" w:cs="Arial"/>
                <w:noProof/>
                <w:webHidden/>
                <w:sz w:val="22"/>
                <w:szCs w:val="22"/>
              </w:rPr>
              <w:fldChar w:fldCharType="end"/>
            </w:r>
          </w:hyperlink>
        </w:p>
        <w:p w14:paraId="13429082" w14:textId="5E849BD3"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41" w:history="1">
            <w:r w:rsidRPr="00C13D44">
              <w:rPr>
                <w:rStyle w:val="Hyperlink"/>
                <w:rFonts w:ascii="Arial" w:eastAsia="MS Gothic" w:hAnsi="Arial" w:cs="Arial"/>
                <w:noProof/>
                <w:sz w:val="22"/>
                <w:szCs w:val="22"/>
                <w:lang w:eastAsia="en-US"/>
              </w:rPr>
              <w:t>Action area: Undertake an independent review of the response</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_Toc241829541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49</w:t>
            </w:r>
            <w:r w:rsidRPr="00C13D44">
              <w:rPr>
                <w:rFonts w:ascii="Arial" w:hAnsi="Arial" w:cs="Arial"/>
                <w:noProof/>
                <w:webHidden/>
                <w:sz w:val="22"/>
                <w:szCs w:val="22"/>
              </w:rPr>
              <w:fldChar w:fldCharType="end"/>
            </w:r>
          </w:hyperlink>
        </w:p>
        <w:p w14:paraId="7BAE93FB" w14:textId="595E5382"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42" w:history="1">
            <w:r w:rsidRPr="00C13D44">
              <w:rPr>
                <w:rStyle w:val="Hyperlink"/>
                <w:rFonts w:ascii="Arial" w:eastAsia="MS Gothic" w:hAnsi="Arial" w:cs="Arial"/>
                <w:noProof/>
                <w:sz w:val="22"/>
                <w:szCs w:val="22"/>
                <w:lang w:eastAsia="en-US"/>
              </w:rPr>
              <w:t>Action area: Publish the Crown response &amp; report on it annually</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_Toc241829542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49</w:t>
            </w:r>
            <w:r w:rsidRPr="00C13D44">
              <w:rPr>
                <w:rFonts w:ascii="Arial" w:hAnsi="Arial" w:cs="Arial"/>
                <w:noProof/>
                <w:webHidden/>
                <w:sz w:val="22"/>
                <w:szCs w:val="22"/>
              </w:rPr>
              <w:fldChar w:fldCharType="end"/>
            </w:r>
          </w:hyperlink>
        </w:p>
        <w:p w14:paraId="736FEC55" w14:textId="7F9F9460"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43" w:history="1">
            <w:r w:rsidRPr="00C13D44">
              <w:rPr>
                <w:rStyle w:val="Hyperlink"/>
                <w:rFonts w:ascii="Arial" w:eastAsia="MS Gothic" w:hAnsi="Arial" w:cs="Arial"/>
                <w:noProof/>
                <w:sz w:val="22"/>
                <w:szCs w:val="22"/>
                <w:lang w:eastAsia="en-US"/>
              </w:rPr>
              <w:t>Action area: Partner with Māori and give effect to Te Tiriti o Waitangi</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_Toc241829543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50</w:t>
            </w:r>
            <w:r w:rsidRPr="00C13D44">
              <w:rPr>
                <w:rFonts w:ascii="Arial" w:hAnsi="Arial" w:cs="Arial"/>
                <w:noProof/>
                <w:webHidden/>
                <w:sz w:val="22"/>
                <w:szCs w:val="22"/>
              </w:rPr>
              <w:fldChar w:fldCharType="end"/>
            </w:r>
          </w:hyperlink>
        </w:p>
        <w:p w14:paraId="27CA654D" w14:textId="7629F1AA"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44" w:history="1">
            <w:r w:rsidRPr="00C13D44">
              <w:rPr>
                <w:rStyle w:val="Hyperlink"/>
                <w:rFonts w:ascii="Arial" w:eastAsia="MS Gothic" w:hAnsi="Arial" w:cs="Arial"/>
                <w:noProof/>
                <w:sz w:val="22"/>
                <w:szCs w:val="22"/>
                <w:lang w:eastAsia="en-US"/>
              </w:rPr>
              <w:t>Action area: Implement all recommendations, with cross party agreement</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_Toc241829544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50</w:t>
            </w:r>
            <w:r w:rsidRPr="00C13D44">
              <w:rPr>
                <w:rFonts w:ascii="Arial" w:hAnsi="Arial" w:cs="Arial"/>
                <w:noProof/>
                <w:webHidden/>
                <w:sz w:val="22"/>
                <w:szCs w:val="22"/>
              </w:rPr>
              <w:fldChar w:fldCharType="end"/>
            </w:r>
          </w:hyperlink>
        </w:p>
        <w:p w14:paraId="1A9D0E85" w14:textId="388D1941"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45" w:history="1">
            <w:r w:rsidRPr="00C13D44">
              <w:rPr>
                <w:rStyle w:val="Hyperlink"/>
                <w:rFonts w:ascii="Arial" w:eastAsia="MS Gothic" w:hAnsi="Arial" w:cs="Arial"/>
                <w:noProof/>
                <w:sz w:val="22"/>
                <w:szCs w:val="22"/>
                <w:lang w:eastAsia="en-US"/>
              </w:rPr>
              <w:t>Action area: Give effect to human rights</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_Toc241829545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51</w:t>
            </w:r>
            <w:r w:rsidRPr="00C13D44">
              <w:rPr>
                <w:rFonts w:ascii="Arial" w:hAnsi="Arial" w:cs="Arial"/>
                <w:noProof/>
                <w:webHidden/>
                <w:sz w:val="22"/>
                <w:szCs w:val="22"/>
              </w:rPr>
              <w:fldChar w:fldCharType="end"/>
            </w:r>
          </w:hyperlink>
        </w:p>
        <w:p w14:paraId="1642CC1A" w14:textId="04096631" w:rsidR="008B6FEB" w:rsidRPr="00C13D44" w:rsidRDefault="008B6FEB">
          <w:pPr>
            <w:pStyle w:val="TOC3"/>
            <w:tabs>
              <w:tab w:val="right" w:leader="dot" w:pos="10790"/>
            </w:tabs>
            <w:rPr>
              <w:rFonts w:ascii="Arial" w:eastAsiaTheme="minorEastAsia" w:hAnsi="Arial" w:cs="Arial"/>
              <w:noProof/>
              <w:kern w:val="2"/>
              <w:sz w:val="22"/>
              <w:szCs w:val="22"/>
              <w14:ligatures w14:val="standardContextual"/>
            </w:rPr>
          </w:pPr>
          <w:hyperlink w:anchor="_Toc241829546" w:history="1">
            <w:r w:rsidRPr="00C13D44">
              <w:rPr>
                <w:rStyle w:val="Hyperlink"/>
                <w:rFonts w:ascii="Arial" w:eastAsia="MS Gothic" w:hAnsi="Arial" w:cs="Arial"/>
                <w:noProof/>
                <w:sz w:val="22"/>
                <w:szCs w:val="22"/>
                <w:lang w:eastAsia="en-US"/>
              </w:rPr>
              <w:t>Action area: Co-design the response with care system participants &amp; stakeholders</w:t>
            </w:r>
            <w:r w:rsidRPr="00C13D44">
              <w:rPr>
                <w:rFonts w:ascii="Arial" w:hAnsi="Arial" w:cs="Arial"/>
                <w:noProof/>
                <w:webHidden/>
                <w:sz w:val="22"/>
                <w:szCs w:val="22"/>
              </w:rPr>
              <w:tab/>
            </w:r>
            <w:r w:rsidRPr="00C13D44">
              <w:rPr>
                <w:rFonts w:ascii="Arial" w:hAnsi="Arial" w:cs="Arial"/>
                <w:noProof/>
                <w:webHidden/>
                <w:sz w:val="22"/>
                <w:szCs w:val="22"/>
              </w:rPr>
              <w:fldChar w:fldCharType="begin"/>
            </w:r>
            <w:r w:rsidRPr="00C13D44">
              <w:rPr>
                <w:rFonts w:ascii="Arial" w:hAnsi="Arial" w:cs="Arial"/>
                <w:noProof/>
                <w:webHidden/>
                <w:sz w:val="22"/>
                <w:szCs w:val="22"/>
              </w:rPr>
              <w:instrText xml:space="preserve"> PAGEREF _Toc241829546 \h </w:instrText>
            </w:r>
            <w:r w:rsidRPr="00C13D44">
              <w:rPr>
                <w:rFonts w:ascii="Arial" w:hAnsi="Arial" w:cs="Arial"/>
                <w:noProof/>
                <w:webHidden/>
                <w:sz w:val="22"/>
                <w:szCs w:val="22"/>
              </w:rPr>
            </w:r>
            <w:r w:rsidRPr="00C13D44">
              <w:rPr>
                <w:rFonts w:ascii="Arial" w:hAnsi="Arial" w:cs="Arial"/>
                <w:noProof/>
                <w:webHidden/>
                <w:sz w:val="22"/>
                <w:szCs w:val="22"/>
              </w:rPr>
              <w:fldChar w:fldCharType="separate"/>
            </w:r>
            <w:r w:rsidRPr="00C13D44">
              <w:rPr>
                <w:rFonts w:ascii="Arial" w:hAnsi="Arial" w:cs="Arial"/>
                <w:noProof/>
                <w:webHidden/>
                <w:sz w:val="22"/>
                <w:szCs w:val="22"/>
              </w:rPr>
              <w:t>51</w:t>
            </w:r>
            <w:r w:rsidRPr="00C13D44">
              <w:rPr>
                <w:rFonts w:ascii="Arial" w:hAnsi="Arial" w:cs="Arial"/>
                <w:noProof/>
                <w:webHidden/>
                <w:sz w:val="22"/>
                <w:szCs w:val="22"/>
              </w:rPr>
              <w:fldChar w:fldCharType="end"/>
            </w:r>
          </w:hyperlink>
        </w:p>
        <w:p w14:paraId="17404537" w14:textId="1B9CB560" w:rsidR="00786BA6" w:rsidRDefault="00786BA6" w:rsidP="004B06AA">
          <w:pPr>
            <w:spacing w:after="120"/>
          </w:pPr>
          <w:r w:rsidRPr="00C13D44">
            <w:rPr>
              <w:rFonts w:ascii="Arial" w:hAnsi="Arial" w:cs="Arial"/>
              <w:noProof/>
              <w:sz w:val="22"/>
              <w:szCs w:val="22"/>
            </w:rPr>
            <w:fldChar w:fldCharType="end"/>
          </w:r>
        </w:p>
      </w:sdtContent>
    </w:sdt>
    <w:p w14:paraId="05CF7154" w14:textId="77777777" w:rsidR="008C08F2" w:rsidRPr="00063ACC" w:rsidRDefault="008C08F2" w:rsidP="008C08F2">
      <w:pPr>
        <w:widowControl w:val="0"/>
        <w:autoSpaceDE w:val="0"/>
        <w:autoSpaceDN w:val="0"/>
        <w:spacing w:before="20"/>
        <w:rPr>
          <w:rFonts w:ascii="Arial" w:hAnsi="Arial" w:cs="Arial"/>
          <w:sz w:val="22"/>
          <w:szCs w:val="22"/>
        </w:rPr>
      </w:pPr>
      <w:r w:rsidRPr="00063ACC">
        <w:rPr>
          <w:rFonts w:ascii="Arial" w:hAnsi="Arial" w:cs="Arial"/>
          <w:sz w:val="22"/>
          <w:szCs w:val="22"/>
        </w:rPr>
        <w:br w:type="page"/>
      </w:r>
    </w:p>
    <w:p w14:paraId="0006B581" w14:textId="77777777" w:rsidR="00067D76" w:rsidRPr="00063ACC" w:rsidRDefault="00067D76" w:rsidP="006B56C8">
      <w:pPr>
        <w:keepNext/>
        <w:keepLines/>
        <w:spacing w:before="240" w:after="120" w:line="276" w:lineRule="auto"/>
        <w:outlineLvl w:val="0"/>
        <w:rPr>
          <w:rFonts w:ascii="Arial" w:eastAsia="MS Gothic" w:hAnsi="Arial"/>
          <w:b/>
          <w:bCs/>
          <w:color w:val="343B40"/>
          <w:sz w:val="36"/>
          <w:szCs w:val="28"/>
          <w:lang w:eastAsia="en-US"/>
        </w:rPr>
      </w:pPr>
      <w:bookmarkStart w:id="0" w:name="_Toc241582427"/>
      <w:bookmarkStart w:id="1" w:name="_Toc241829463"/>
      <w:r w:rsidRPr="00063ACC">
        <w:rPr>
          <w:rFonts w:ascii="Arial" w:eastAsia="MS Gothic" w:hAnsi="Arial"/>
          <w:b/>
          <w:bCs/>
          <w:color w:val="343B40"/>
          <w:sz w:val="36"/>
          <w:szCs w:val="28"/>
          <w:lang w:eastAsia="en-US"/>
        </w:rPr>
        <w:lastRenderedPageBreak/>
        <w:t>Support available</w:t>
      </w:r>
      <w:bookmarkEnd w:id="0"/>
      <w:bookmarkEnd w:id="1"/>
    </w:p>
    <w:p w14:paraId="5F355FA6" w14:textId="77777777" w:rsidR="008C08F2" w:rsidRPr="00B35823" w:rsidRDefault="008C08F2" w:rsidP="004F29D7">
      <w:pPr>
        <w:spacing w:after="240"/>
        <w:rPr>
          <w:rFonts w:ascii="Arial" w:eastAsia="Source Sans Pro" w:hAnsi="Arial" w:cs="Arial"/>
          <w:color w:val="343B40"/>
          <w:sz w:val="22"/>
          <w:szCs w:val="22"/>
          <w:lang w:eastAsia="en-US"/>
        </w:rPr>
      </w:pPr>
      <w:r w:rsidRPr="00B35823">
        <w:rPr>
          <w:rFonts w:ascii="Arial" w:eastAsia="Source Sans Pro" w:hAnsi="Arial" w:cs="Arial"/>
          <w:color w:val="343B40"/>
          <w:sz w:val="22"/>
          <w:szCs w:val="22"/>
          <w:lang w:eastAsia="en-US"/>
        </w:rPr>
        <w:t>We acknowledge the courage of survivors, their whānau and supporters who have shared their experiences to inform this work. This report discusses sensitive subject matter, including references to abuse, systemic failings, and other difficult matters. Details of support services are provided below. These services are available to anyone who may need assistance.</w:t>
      </w:r>
    </w:p>
    <w:p w14:paraId="21F9B2AD" w14:textId="77777777" w:rsidR="00524BA8" w:rsidRPr="00EA7916" w:rsidRDefault="00524BA8" w:rsidP="00EA7916">
      <w:pPr>
        <w:keepNext/>
        <w:keepLines/>
        <w:spacing w:before="240" w:after="120" w:line="276" w:lineRule="auto"/>
        <w:outlineLvl w:val="2"/>
        <w:rPr>
          <w:rFonts w:ascii="Arial" w:eastAsia="MS Gothic" w:hAnsi="Arial"/>
          <w:b/>
          <w:bCs/>
          <w:color w:val="343B40"/>
          <w:szCs w:val="22"/>
          <w:lang w:eastAsia="en-US"/>
        </w:rPr>
      </w:pPr>
      <w:bookmarkStart w:id="2" w:name="_Toc241829464"/>
      <w:r w:rsidRPr="00EA7916">
        <w:rPr>
          <w:rFonts w:ascii="Arial" w:eastAsia="MS Gothic" w:hAnsi="Arial"/>
          <w:b/>
          <w:bCs/>
          <w:color w:val="343B40"/>
          <w:szCs w:val="22"/>
          <w:lang w:eastAsia="en-US"/>
        </w:rPr>
        <w:t>Survivor Experiences Service</w:t>
      </w:r>
      <w:bookmarkEnd w:id="2"/>
    </w:p>
    <w:p w14:paraId="0348629B" w14:textId="77777777" w:rsidR="00524BA8" w:rsidRPr="00B35823" w:rsidRDefault="00524BA8" w:rsidP="00EB5103">
      <w:pPr>
        <w:spacing w:before="120" w:after="120"/>
        <w:rPr>
          <w:rFonts w:ascii="Arial" w:eastAsia="Source Sans Pro" w:hAnsi="Arial" w:cs="Arial"/>
          <w:color w:val="343B40"/>
          <w:sz w:val="22"/>
          <w:szCs w:val="22"/>
          <w:lang w:eastAsia="en-US"/>
        </w:rPr>
      </w:pPr>
      <w:r w:rsidRPr="00B35823">
        <w:rPr>
          <w:rFonts w:ascii="Arial" w:eastAsia="Source Sans Pro" w:hAnsi="Arial" w:cs="Arial"/>
          <w:color w:val="343B40"/>
          <w:sz w:val="22"/>
          <w:szCs w:val="22"/>
          <w:lang w:eastAsia="en-US"/>
        </w:rPr>
        <w:t>The Survivor Experiences Service is available for people who were abused in State, faith-based or other forms of care, and for the survivors’ whānau. It aims to provide a confidential and supportive space for survivors and their families to share their experiences of abuse or for records support.</w:t>
      </w:r>
    </w:p>
    <w:p w14:paraId="6BDCEA08" w14:textId="3C4196C2" w:rsidR="00FB1225" w:rsidRDefault="00524BA8" w:rsidP="005F7246">
      <w:pPr>
        <w:spacing w:before="120" w:after="120"/>
        <w:rPr>
          <w:rFonts w:ascii="Arial" w:eastAsia="Source Sans Pro" w:hAnsi="Arial" w:cs="Arial"/>
          <w:color w:val="343B40"/>
          <w:sz w:val="22"/>
          <w:szCs w:val="22"/>
          <w:lang w:eastAsia="en-US"/>
        </w:rPr>
      </w:pPr>
      <w:r w:rsidRPr="00B35823">
        <w:rPr>
          <w:rFonts w:ascii="Arial" w:eastAsia="Source Sans Pro" w:hAnsi="Arial" w:cs="Arial"/>
          <w:color w:val="343B40"/>
          <w:sz w:val="22"/>
          <w:szCs w:val="22"/>
          <w:lang w:eastAsia="en-US"/>
        </w:rPr>
        <w:t xml:space="preserve">Survivors and whānau can contact the </w:t>
      </w:r>
      <w:hyperlink r:id="rId11">
        <w:r w:rsidR="00833E62" w:rsidRPr="00B35823">
          <w:rPr>
            <w:rFonts w:ascii="Arial" w:eastAsia="MS Mincho" w:hAnsi="Arial"/>
            <w:color w:val="0563C1"/>
            <w:sz w:val="22"/>
            <w:szCs w:val="22"/>
            <w:u w:val="single"/>
            <w:lang w:eastAsia="en-US"/>
          </w:rPr>
          <w:t>Survivor Experiences Service</w:t>
        </w:r>
      </w:hyperlink>
      <w:r w:rsidR="00833E62">
        <w:rPr>
          <w:sz w:val="22"/>
          <w:szCs w:val="22"/>
        </w:rPr>
        <w:t xml:space="preserve"> </w:t>
      </w:r>
      <w:r w:rsidRPr="00B35823">
        <w:rPr>
          <w:rFonts w:ascii="Arial" w:eastAsia="Source Sans Pro" w:hAnsi="Arial" w:cs="Arial"/>
          <w:color w:val="343B40"/>
          <w:sz w:val="22"/>
          <w:szCs w:val="22"/>
          <w:lang w:eastAsia="en-US"/>
        </w:rPr>
        <w:t>to organise a time and place to share their experiences, or for support requesting care records</w:t>
      </w:r>
      <w:r w:rsidR="00CE6A88" w:rsidRPr="00B35823">
        <w:rPr>
          <w:rFonts w:ascii="Arial" w:eastAsia="Source Sans Pro" w:hAnsi="Arial" w:cs="Arial"/>
          <w:color w:val="343B40"/>
          <w:sz w:val="22"/>
          <w:szCs w:val="22"/>
          <w:lang w:eastAsia="en-US"/>
        </w:rPr>
        <w:t>. C</w:t>
      </w:r>
      <w:r w:rsidRPr="00B35823">
        <w:rPr>
          <w:rFonts w:ascii="Arial" w:eastAsia="Source Sans Pro" w:hAnsi="Arial" w:cs="Arial"/>
          <w:color w:val="343B40"/>
          <w:sz w:val="22"/>
          <w:szCs w:val="22"/>
          <w:lang w:eastAsia="en-US"/>
        </w:rPr>
        <w:t>all 0800 456 090</w:t>
      </w:r>
      <w:r w:rsidR="00CE6A88" w:rsidRPr="00B35823">
        <w:rPr>
          <w:rFonts w:ascii="Arial" w:eastAsia="Source Sans Pro" w:hAnsi="Arial" w:cs="Arial"/>
          <w:color w:val="343B40"/>
          <w:sz w:val="22"/>
          <w:szCs w:val="22"/>
          <w:lang w:eastAsia="en-US"/>
        </w:rPr>
        <w:t xml:space="preserve"> or </w:t>
      </w:r>
      <w:r w:rsidRPr="00B35823">
        <w:rPr>
          <w:rFonts w:ascii="Arial" w:eastAsia="Source Sans Pro" w:hAnsi="Arial" w:cs="Arial"/>
          <w:color w:val="343B40"/>
          <w:sz w:val="22"/>
          <w:szCs w:val="22"/>
          <w:lang w:eastAsia="en-US"/>
        </w:rPr>
        <w:t>text 8328</w:t>
      </w:r>
      <w:r w:rsidR="00CE6A88" w:rsidRPr="00B35823">
        <w:rPr>
          <w:rFonts w:ascii="Arial" w:eastAsia="Source Sans Pro" w:hAnsi="Arial" w:cs="Arial"/>
          <w:color w:val="343B40"/>
          <w:sz w:val="22"/>
          <w:szCs w:val="22"/>
          <w:lang w:eastAsia="en-US"/>
        </w:rPr>
        <w:t>. E</w:t>
      </w:r>
      <w:r w:rsidRPr="00B35823">
        <w:rPr>
          <w:rFonts w:ascii="Arial" w:eastAsia="Source Sans Pro" w:hAnsi="Arial" w:cs="Arial"/>
          <w:color w:val="343B40"/>
          <w:sz w:val="22"/>
          <w:szCs w:val="22"/>
          <w:lang w:eastAsia="en-US"/>
        </w:rPr>
        <w:t xml:space="preserve">mail </w:t>
      </w:r>
      <w:r w:rsidR="00CE6A88" w:rsidRPr="00B35823">
        <w:rPr>
          <w:rFonts w:ascii="Arial" w:eastAsia="Source Sans Pro" w:hAnsi="Arial" w:cs="Arial"/>
          <w:color w:val="343B40"/>
          <w:sz w:val="22"/>
          <w:szCs w:val="22"/>
          <w:lang w:eastAsia="en-US"/>
        </w:rPr>
        <w:t>contact@survivorexperiences.govt.nz</w:t>
      </w:r>
    </w:p>
    <w:p w14:paraId="43B1CB8C" w14:textId="77777777" w:rsidR="000E7E36" w:rsidRPr="00063ACC" w:rsidRDefault="000E7E36" w:rsidP="000E7E36">
      <w:pPr>
        <w:keepNext/>
        <w:keepLines/>
        <w:spacing w:before="240" w:after="120" w:line="276" w:lineRule="auto"/>
        <w:outlineLvl w:val="2"/>
        <w:rPr>
          <w:rFonts w:ascii="Arial" w:eastAsia="MS Gothic" w:hAnsi="Arial"/>
          <w:b/>
          <w:bCs/>
          <w:color w:val="343B40"/>
          <w:szCs w:val="22"/>
          <w:lang w:eastAsia="en-US"/>
        </w:rPr>
      </w:pPr>
      <w:bookmarkStart w:id="3" w:name="_Toc241582429"/>
      <w:bookmarkStart w:id="4" w:name="_Toc241829465"/>
      <w:r w:rsidRPr="00063ACC">
        <w:rPr>
          <w:rFonts w:ascii="Arial" w:eastAsia="MS Gothic" w:hAnsi="Arial"/>
          <w:b/>
          <w:bCs/>
          <w:color w:val="343B40"/>
          <w:szCs w:val="22"/>
          <w:lang w:eastAsia="en-US"/>
        </w:rPr>
        <w:t>Telephone helplines, services and support</w:t>
      </w:r>
      <w:bookmarkEnd w:id="3"/>
      <w:bookmarkEnd w:id="4"/>
    </w:p>
    <w:p w14:paraId="4AC6B245" w14:textId="139343D1" w:rsidR="000E7E36" w:rsidRPr="000E7E36" w:rsidRDefault="000E7E36" w:rsidP="000E7E36">
      <w:pPr>
        <w:spacing w:after="120"/>
        <w:rPr>
          <w:rFonts w:ascii="Arial" w:eastAsia="Source Sans Pro" w:hAnsi="Arial" w:cs="Arial"/>
          <w:color w:val="343B40"/>
          <w:sz w:val="22"/>
          <w:szCs w:val="22"/>
          <w:lang w:eastAsia="en-US"/>
        </w:rPr>
      </w:pPr>
      <w:r w:rsidRPr="00B35823">
        <w:rPr>
          <w:rFonts w:ascii="Arial" w:eastAsia="Source Sans Pro" w:hAnsi="Arial" w:cs="Arial"/>
          <w:color w:val="343B40"/>
          <w:sz w:val="22"/>
          <w:szCs w:val="22"/>
          <w:lang w:eastAsia="en-US"/>
        </w:rPr>
        <w:t xml:space="preserve">The following </w:t>
      </w:r>
      <w:r w:rsidR="0006618F">
        <w:rPr>
          <w:rFonts w:ascii="Arial" w:eastAsia="Source Sans Pro" w:hAnsi="Arial" w:cs="Arial"/>
          <w:color w:val="343B40"/>
          <w:sz w:val="22"/>
          <w:szCs w:val="22"/>
          <w:lang w:eastAsia="en-US"/>
        </w:rPr>
        <w:t>table lists some of the telephone helplines or services that offer</w:t>
      </w:r>
      <w:r w:rsidRPr="00B35823">
        <w:rPr>
          <w:rFonts w:ascii="Arial" w:eastAsia="Source Sans Pro" w:hAnsi="Arial" w:cs="Arial"/>
          <w:color w:val="343B40"/>
          <w:sz w:val="22"/>
          <w:szCs w:val="22"/>
          <w:lang w:eastAsia="en-US"/>
        </w:rPr>
        <w:t xml:space="preserve"> support, information </w:t>
      </w:r>
      <w:r w:rsidR="003958BA">
        <w:rPr>
          <w:rFonts w:ascii="Arial" w:eastAsia="Source Sans Pro" w:hAnsi="Arial" w:cs="Arial"/>
          <w:color w:val="343B40"/>
          <w:sz w:val="22"/>
          <w:szCs w:val="22"/>
          <w:lang w:eastAsia="en-US"/>
        </w:rPr>
        <w:t>and help</w:t>
      </w:r>
      <w:r w:rsidRPr="00B35823">
        <w:rPr>
          <w:rFonts w:ascii="Arial" w:eastAsia="Source Sans Pro" w:hAnsi="Arial" w:cs="Arial"/>
          <w:color w:val="343B40"/>
          <w:sz w:val="22"/>
          <w:szCs w:val="22"/>
          <w:lang w:eastAsia="en-US"/>
        </w:rPr>
        <w:t>.</w:t>
      </w:r>
      <w:r w:rsidR="003958BA">
        <w:rPr>
          <w:rFonts w:ascii="Arial" w:eastAsia="Source Sans Pro" w:hAnsi="Arial" w:cs="Arial"/>
          <w:color w:val="343B40"/>
          <w:sz w:val="22"/>
          <w:szCs w:val="22"/>
          <w:lang w:eastAsia="en-US"/>
        </w:rPr>
        <w:t xml:space="preserve"> All services are free</w:t>
      </w:r>
      <w:r w:rsidR="00D22841">
        <w:rPr>
          <w:rFonts w:ascii="Arial" w:eastAsia="Source Sans Pro" w:hAnsi="Arial" w:cs="Arial"/>
          <w:color w:val="343B40"/>
          <w:sz w:val="22"/>
          <w:szCs w:val="22"/>
          <w:lang w:eastAsia="en-US"/>
        </w:rPr>
        <w:t>.</w:t>
      </w:r>
    </w:p>
    <w:tbl>
      <w:tblPr>
        <w:tblStyle w:val="TableGrid1"/>
        <w:tblW w:w="0" w:type="auto"/>
        <w:jc w:val="center"/>
        <w:tblLook w:val="04A0" w:firstRow="1" w:lastRow="0" w:firstColumn="1" w:lastColumn="0" w:noHBand="0" w:noVBand="1"/>
      </w:tblPr>
      <w:tblGrid>
        <w:gridCol w:w="3312"/>
        <w:gridCol w:w="3876"/>
        <w:gridCol w:w="3312"/>
      </w:tblGrid>
      <w:tr w:rsidR="00DB6E27" w:rsidRPr="00063ACC" w14:paraId="3D850DDC" w14:textId="77777777" w:rsidTr="00946DDF">
        <w:trPr>
          <w:tblHeader/>
          <w:jc w:val="center"/>
        </w:trPr>
        <w:tc>
          <w:tcPr>
            <w:tcW w:w="3312" w:type="dxa"/>
            <w:shd w:val="clear" w:color="auto" w:fill="D9EAF0"/>
          </w:tcPr>
          <w:p w14:paraId="6A3695A1" w14:textId="5E01011D" w:rsidR="00DB6E27" w:rsidRPr="00207271" w:rsidRDefault="00D22841" w:rsidP="00DB6E27">
            <w:pPr>
              <w:spacing w:after="120" w:line="276" w:lineRule="auto"/>
              <w:rPr>
                <w:rFonts w:ascii="Arial" w:eastAsiaTheme="minorEastAsia" w:hAnsi="Arial" w:cstheme="minorBidi"/>
                <w:b/>
                <w:color w:val="343B40"/>
                <w:sz w:val="24"/>
                <w:szCs w:val="24"/>
                <w:lang w:val="en-NZ" w:eastAsia="en-US"/>
              </w:rPr>
            </w:pPr>
            <w:r>
              <w:rPr>
                <w:rFonts w:ascii="Arial" w:eastAsiaTheme="minorEastAsia" w:hAnsi="Arial" w:cstheme="minorBidi"/>
                <w:b/>
                <w:color w:val="343B40"/>
                <w:sz w:val="24"/>
                <w:szCs w:val="24"/>
                <w:lang w:val="en-NZ" w:eastAsia="en-US"/>
              </w:rPr>
              <w:t xml:space="preserve">Name of </w:t>
            </w:r>
            <w:r w:rsidR="00A310FD">
              <w:rPr>
                <w:rFonts w:ascii="Arial" w:eastAsiaTheme="minorEastAsia" w:hAnsi="Arial" w:cstheme="minorBidi"/>
                <w:b/>
                <w:color w:val="343B40"/>
                <w:sz w:val="24"/>
                <w:szCs w:val="24"/>
                <w:lang w:val="en-NZ" w:eastAsia="en-US"/>
              </w:rPr>
              <w:t>s</w:t>
            </w:r>
            <w:r w:rsidR="00DB6E27" w:rsidRPr="00207271">
              <w:rPr>
                <w:rFonts w:ascii="Arial" w:eastAsiaTheme="minorEastAsia" w:hAnsi="Arial" w:cstheme="minorBidi"/>
                <w:b/>
                <w:color w:val="343B40"/>
                <w:sz w:val="24"/>
                <w:szCs w:val="24"/>
                <w:lang w:val="en-NZ" w:eastAsia="en-US"/>
              </w:rPr>
              <w:t>ervice</w:t>
            </w:r>
          </w:p>
        </w:tc>
        <w:tc>
          <w:tcPr>
            <w:tcW w:w="3876" w:type="dxa"/>
            <w:shd w:val="clear" w:color="auto" w:fill="D9EAF0"/>
          </w:tcPr>
          <w:p w14:paraId="4B173D92" w14:textId="2EC772A1" w:rsidR="00DB6E27" w:rsidRPr="00207271" w:rsidRDefault="00DB6E27" w:rsidP="00DB6E27">
            <w:pPr>
              <w:spacing w:after="120" w:line="276" w:lineRule="auto"/>
              <w:rPr>
                <w:rFonts w:ascii="Arial" w:eastAsiaTheme="minorEastAsia" w:hAnsi="Arial" w:cstheme="minorBidi"/>
                <w:b/>
                <w:color w:val="343B40"/>
                <w:sz w:val="24"/>
                <w:szCs w:val="24"/>
                <w:lang w:val="en-NZ" w:eastAsia="en-US"/>
              </w:rPr>
            </w:pPr>
            <w:r w:rsidRPr="00207271">
              <w:rPr>
                <w:rFonts w:ascii="Arial" w:eastAsiaTheme="minorEastAsia" w:hAnsi="Arial" w:cstheme="minorBidi"/>
                <w:b/>
                <w:color w:val="343B40"/>
                <w:sz w:val="24"/>
                <w:szCs w:val="24"/>
                <w:lang w:val="en-NZ" w:eastAsia="en-US"/>
              </w:rPr>
              <w:t>Contact or purpose</w:t>
            </w:r>
            <w:r w:rsidR="00A310FD">
              <w:rPr>
                <w:rFonts w:ascii="Arial" w:eastAsiaTheme="minorEastAsia" w:hAnsi="Arial" w:cstheme="minorBidi"/>
                <w:b/>
                <w:color w:val="343B40"/>
                <w:sz w:val="24"/>
                <w:szCs w:val="24"/>
                <w:lang w:val="en-NZ" w:eastAsia="en-US"/>
              </w:rPr>
              <w:t xml:space="preserve"> </w:t>
            </w:r>
          </w:p>
        </w:tc>
        <w:tc>
          <w:tcPr>
            <w:tcW w:w="3312" w:type="dxa"/>
            <w:shd w:val="clear" w:color="auto" w:fill="D9EAF0"/>
          </w:tcPr>
          <w:p w14:paraId="55A1DC16" w14:textId="7CC1B847" w:rsidR="00DB6E27" w:rsidRPr="00207271" w:rsidRDefault="00DB6E27" w:rsidP="00DB6E27">
            <w:pPr>
              <w:spacing w:after="120" w:line="276" w:lineRule="auto"/>
              <w:rPr>
                <w:rFonts w:ascii="Arial" w:eastAsiaTheme="minorEastAsia" w:hAnsi="Arial" w:cstheme="minorBidi"/>
                <w:b/>
                <w:color w:val="343B40"/>
                <w:sz w:val="24"/>
                <w:szCs w:val="24"/>
                <w:lang w:val="en-NZ" w:eastAsia="en-US"/>
              </w:rPr>
            </w:pPr>
            <w:r w:rsidRPr="00207271">
              <w:rPr>
                <w:rFonts w:ascii="Arial" w:eastAsiaTheme="minorEastAsia" w:hAnsi="Arial" w:cstheme="minorBidi"/>
                <w:b/>
                <w:color w:val="343B40"/>
                <w:sz w:val="24"/>
                <w:szCs w:val="24"/>
                <w:lang w:val="en-NZ" w:eastAsia="en-US"/>
              </w:rPr>
              <w:t>Availability</w:t>
            </w:r>
            <w:r w:rsidR="00A310FD">
              <w:rPr>
                <w:rFonts w:ascii="Arial" w:eastAsiaTheme="minorEastAsia" w:hAnsi="Arial" w:cstheme="minorBidi"/>
                <w:b/>
                <w:color w:val="343B40"/>
                <w:sz w:val="24"/>
                <w:szCs w:val="24"/>
                <w:lang w:val="en-NZ" w:eastAsia="en-US"/>
              </w:rPr>
              <w:t xml:space="preserve"> of service</w:t>
            </w:r>
          </w:p>
        </w:tc>
      </w:tr>
      <w:tr w:rsidR="00DB6E27" w:rsidRPr="00063ACC" w14:paraId="21F7FA0A" w14:textId="77777777" w:rsidTr="00946DDF">
        <w:trPr>
          <w:cantSplit/>
          <w:jc w:val="center"/>
        </w:trPr>
        <w:tc>
          <w:tcPr>
            <w:tcW w:w="3312" w:type="dxa"/>
          </w:tcPr>
          <w:p w14:paraId="347190E8" w14:textId="77777777" w:rsidR="00DB6E27" w:rsidRPr="004130A9" w:rsidRDefault="00DB6E27" w:rsidP="004461AB">
            <w:pPr>
              <w:spacing w:after="120" w:line="276" w:lineRule="auto"/>
              <w:rPr>
                <w:rFonts w:ascii="Arial" w:eastAsia="MS Mincho" w:hAnsi="Arial"/>
                <w:lang w:val="en-NZ" w:eastAsia="en-US"/>
              </w:rPr>
            </w:pPr>
            <w:hyperlink r:id="rId12">
              <w:r w:rsidRPr="004130A9">
                <w:rPr>
                  <w:rFonts w:ascii="Arial" w:eastAsia="MS Mincho" w:hAnsi="Arial"/>
                  <w:color w:val="0563C1"/>
                  <w:u w:val="single"/>
                  <w:lang w:val="en-NZ" w:eastAsia="en-US"/>
                </w:rPr>
                <w:t>Alcohol and Drug Helpline</w:t>
              </w:r>
            </w:hyperlink>
          </w:p>
        </w:tc>
        <w:tc>
          <w:tcPr>
            <w:tcW w:w="3876" w:type="dxa"/>
          </w:tcPr>
          <w:p w14:paraId="03D0E1E9" w14:textId="363A3960" w:rsidR="00DB6E27" w:rsidRPr="004130A9" w:rsidRDefault="00DB6E27" w:rsidP="004461AB">
            <w:pPr>
              <w:spacing w:after="120"/>
              <w:rPr>
                <w:rFonts w:ascii="Arial" w:hAnsi="Arial" w:cs="Arial"/>
                <w:b/>
                <w:bCs/>
                <w:color w:val="052B3D"/>
                <w:lang w:val="en-NZ"/>
              </w:rPr>
            </w:pPr>
            <w:r w:rsidRPr="004130A9">
              <w:rPr>
                <w:rFonts w:ascii="Arial" w:hAnsi="Arial" w:cs="Arial"/>
                <w:color w:val="052B3D"/>
                <w:lang w:val="en-NZ"/>
              </w:rPr>
              <w:t>0800 787 797 or online chat</w:t>
            </w:r>
            <w:r w:rsidR="00292036" w:rsidRPr="004130A9">
              <w:rPr>
                <w:rFonts w:ascii="Arial" w:hAnsi="Arial" w:cs="Arial"/>
                <w:color w:val="052B3D"/>
                <w:lang w:val="en-NZ"/>
              </w:rPr>
              <w:t xml:space="preserve"> </w:t>
            </w:r>
            <w:r w:rsidR="00292036" w:rsidRPr="004130A9">
              <w:rPr>
                <w:rFonts w:ascii="Arial" w:hAnsi="Arial" w:cs="Arial"/>
                <w:color w:val="052B3D"/>
              </w:rPr>
              <w:t>for people dealing with an alcohol or other drug problem</w:t>
            </w:r>
          </w:p>
        </w:tc>
        <w:tc>
          <w:tcPr>
            <w:tcW w:w="3312" w:type="dxa"/>
          </w:tcPr>
          <w:p w14:paraId="7F776203" w14:textId="77777777" w:rsidR="00DB6E27" w:rsidRPr="004130A9" w:rsidRDefault="00DB6E27" w:rsidP="004461AB">
            <w:pPr>
              <w:spacing w:after="120"/>
              <w:rPr>
                <w:rFonts w:ascii="Arial" w:hAnsi="Arial" w:cs="Arial"/>
                <w:color w:val="052B3D"/>
                <w:lang w:val="en-NZ"/>
              </w:rPr>
            </w:pPr>
            <w:r w:rsidRPr="004130A9">
              <w:rPr>
                <w:rFonts w:ascii="Arial" w:hAnsi="Arial" w:cs="Arial"/>
                <w:color w:val="052B3D"/>
                <w:lang w:val="en-NZ"/>
              </w:rPr>
              <w:t>10am to 10pm</w:t>
            </w:r>
          </w:p>
        </w:tc>
      </w:tr>
      <w:tr w:rsidR="00DB6E27" w:rsidRPr="00063ACC" w14:paraId="5F30C080" w14:textId="77777777" w:rsidTr="00946DDF">
        <w:trPr>
          <w:cantSplit/>
          <w:jc w:val="center"/>
        </w:trPr>
        <w:tc>
          <w:tcPr>
            <w:tcW w:w="3312" w:type="dxa"/>
          </w:tcPr>
          <w:p w14:paraId="4140094E" w14:textId="77777777" w:rsidR="00DB6E27" w:rsidRPr="004130A9" w:rsidRDefault="00DB6E27" w:rsidP="004461AB">
            <w:pPr>
              <w:spacing w:after="120" w:line="276" w:lineRule="auto"/>
              <w:rPr>
                <w:rFonts w:ascii="Arial" w:eastAsia="MS Mincho" w:hAnsi="Arial"/>
                <w:lang w:val="en-NZ" w:eastAsia="en-US"/>
              </w:rPr>
            </w:pPr>
            <w:hyperlink r:id="rId13">
              <w:r w:rsidRPr="004130A9">
                <w:rPr>
                  <w:rFonts w:ascii="Arial" w:eastAsia="MS Mincho" w:hAnsi="Arial"/>
                  <w:color w:val="0563C1"/>
                  <w:u w:val="single"/>
                  <w:lang w:val="en-NZ" w:eastAsia="en-US"/>
                </w:rPr>
                <w:t>Anxiety phone line</w:t>
              </w:r>
            </w:hyperlink>
          </w:p>
        </w:tc>
        <w:tc>
          <w:tcPr>
            <w:tcW w:w="3876" w:type="dxa"/>
          </w:tcPr>
          <w:p w14:paraId="50B1CD9A" w14:textId="77777777" w:rsidR="00DB6E27" w:rsidRPr="004130A9" w:rsidRDefault="00DB6E27" w:rsidP="004461AB">
            <w:pPr>
              <w:spacing w:after="120"/>
              <w:rPr>
                <w:rFonts w:ascii="Arial" w:hAnsi="Arial" w:cs="Arial"/>
                <w:color w:val="052B3D"/>
                <w:lang w:val="en-NZ"/>
              </w:rPr>
            </w:pPr>
            <w:r w:rsidRPr="004130A9">
              <w:rPr>
                <w:rFonts w:ascii="Arial" w:hAnsi="Arial" w:cs="Arial"/>
                <w:color w:val="052B3D"/>
                <w:lang w:val="en-NZ"/>
              </w:rPr>
              <w:t>0800 269 4389 (0800 ANXIETY)</w:t>
            </w:r>
          </w:p>
        </w:tc>
        <w:tc>
          <w:tcPr>
            <w:tcW w:w="3312" w:type="dxa"/>
          </w:tcPr>
          <w:p w14:paraId="502965BC" w14:textId="77777777" w:rsidR="00DB6E27" w:rsidRPr="004130A9" w:rsidRDefault="00DB6E27" w:rsidP="004461AB">
            <w:pPr>
              <w:spacing w:after="120"/>
              <w:rPr>
                <w:rFonts w:ascii="Arial" w:hAnsi="Arial" w:cs="Arial"/>
                <w:color w:val="052B3D"/>
                <w:lang w:val="en-NZ"/>
              </w:rPr>
            </w:pPr>
            <w:r w:rsidRPr="004130A9">
              <w:rPr>
                <w:rFonts w:ascii="Arial" w:hAnsi="Arial" w:cs="Arial"/>
                <w:color w:val="052B3D"/>
                <w:lang w:val="en-NZ"/>
              </w:rPr>
              <w:t>24 hours a day, 7 days a week</w:t>
            </w:r>
          </w:p>
        </w:tc>
      </w:tr>
      <w:tr w:rsidR="00DB6E27" w:rsidRPr="00063ACC" w14:paraId="6B37D023" w14:textId="77777777" w:rsidTr="00946DDF">
        <w:trPr>
          <w:cantSplit/>
          <w:jc w:val="center"/>
        </w:trPr>
        <w:tc>
          <w:tcPr>
            <w:tcW w:w="3312" w:type="dxa"/>
          </w:tcPr>
          <w:p w14:paraId="6C55DB38" w14:textId="77777777" w:rsidR="00DB6E27" w:rsidRPr="004130A9" w:rsidRDefault="00DB6E27" w:rsidP="004461AB">
            <w:pPr>
              <w:spacing w:after="120" w:line="276" w:lineRule="auto"/>
              <w:rPr>
                <w:rFonts w:ascii="Arial" w:eastAsia="MS Mincho" w:hAnsi="Arial"/>
                <w:lang w:val="en-NZ" w:eastAsia="en-US"/>
              </w:rPr>
            </w:pPr>
            <w:hyperlink r:id="rId14">
              <w:r w:rsidRPr="004130A9">
                <w:rPr>
                  <w:rFonts w:ascii="Arial" w:eastAsia="MS Mincho" w:hAnsi="Arial"/>
                  <w:color w:val="0563C1"/>
                  <w:u w:val="single"/>
                  <w:lang w:val="en-NZ" w:eastAsia="en-US"/>
                </w:rPr>
                <w:t>Are You OK</w:t>
              </w:r>
            </w:hyperlink>
          </w:p>
        </w:tc>
        <w:tc>
          <w:tcPr>
            <w:tcW w:w="3876" w:type="dxa"/>
          </w:tcPr>
          <w:p w14:paraId="34C7E2B0" w14:textId="4D043446" w:rsidR="00DB6E27" w:rsidRPr="004130A9" w:rsidRDefault="00DB6E27" w:rsidP="004461AB">
            <w:pPr>
              <w:spacing w:after="120"/>
              <w:rPr>
                <w:rFonts w:ascii="Arial" w:hAnsi="Arial" w:cs="Arial"/>
                <w:color w:val="052B3D"/>
                <w:lang w:val="en-NZ"/>
              </w:rPr>
            </w:pPr>
            <w:r w:rsidRPr="004130A9">
              <w:rPr>
                <w:rFonts w:ascii="Arial" w:hAnsi="Arial" w:cs="Arial"/>
                <w:color w:val="052B3D"/>
                <w:lang w:val="en-NZ"/>
              </w:rPr>
              <w:t>0800 456 450</w:t>
            </w:r>
            <w:r w:rsidR="00E53014" w:rsidRPr="004130A9">
              <w:rPr>
                <w:rFonts w:ascii="Arial" w:hAnsi="Arial" w:cs="Arial"/>
                <w:color w:val="052B3D"/>
                <w:lang w:val="en-NZ"/>
              </w:rPr>
              <w:t xml:space="preserve"> for </w:t>
            </w:r>
            <w:r w:rsidR="00E53014" w:rsidRPr="004130A9">
              <w:rPr>
                <w:rFonts w:ascii="Arial" w:hAnsi="Arial" w:cs="Arial"/>
                <w:color w:val="052B3D"/>
              </w:rPr>
              <w:t>specialist family violence support</w:t>
            </w:r>
          </w:p>
        </w:tc>
        <w:tc>
          <w:tcPr>
            <w:tcW w:w="3312" w:type="dxa"/>
          </w:tcPr>
          <w:p w14:paraId="735050C7" w14:textId="77777777" w:rsidR="00DB6E27" w:rsidRPr="004130A9" w:rsidRDefault="00DB6E27" w:rsidP="004461AB">
            <w:pPr>
              <w:spacing w:after="120"/>
              <w:rPr>
                <w:rFonts w:ascii="Arial" w:hAnsi="Arial" w:cs="Arial"/>
                <w:color w:val="052B3D"/>
                <w:lang w:val="en-NZ"/>
              </w:rPr>
            </w:pPr>
            <w:r w:rsidRPr="004130A9">
              <w:rPr>
                <w:rFonts w:ascii="Arial" w:hAnsi="Arial" w:cs="Arial"/>
                <w:color w:val="052B3D"/>
                <w:lang w:val="en-NZ"/>
              </w:rPr>
              <w:t>24 hours a day, 7 days a week</w:t>
            </w:r>
          </w:p>
        </w:tc>
      </w:tr>
      <w:tr w:rsidR="00DB6E27" w:rsidRPr="00063ACC" w14:paraId="39663E46" w14:textId="77777777" w:rsidTr="00946DDF">
        <w:trPr>
          <w:cantSplit/>
          <w:jc w:val="center"/>
        </w:trPr>
        <w:tc>
          <w:tcPr>
            <w:tcW w:w="3312" w:type="dxa"/>
          </w:tcPr>
          <w:p w14:paraId="5738B3A4" w14:textId="77777777" w:rsidR="00DB6E27" w:rsidRPr="004130A9" w:rsidRDefault="00DB6E27" w:rsidP="004461AB">
            <w:pPr>
              <w:spacing w:after="120" w:line="276" w:lineRule="auto"/>
              <w:rPr>
                <w:rFonts w:ascii="Arial" w:eastAsia="MS Mincho" w:hAnsi="Arial"/>
                <w:lang w:val="en-NZ" w:eastAsia="en-US"/>
              </w:rPr>
            </w:pPr>
            <w:hyperlink r:id="rId15">
              <w:r w:rsidRPr="004130A9">
                <w:rPr>
                  <w:rFonts w:ascii="Arial" w:eastAsia="MS Mincho" w:hAnsi="Arial"/>
                  <w:color w:val="0563C1"/>
                  <w:u w:val="single"/>
                  <w:lang w:val="en-NZ" w:eastAsia="en-US"/>
                </w:rPr>
                <w:t>Depression Helpline</w:t>
              </w:r>
            </w:hyperlink>
          </w:p>
        </w:tc>
        <w:tc>
          <w:tcPr>
            <w:tcW w:w="3876" w:type="dxa"/>
          </w:tcPr>
          <w:p w14:paraId="35508E32" w14:textId="19D3CF58" w:rsidR="00DB6E27" w:rsidRPr="004130A9" w:rsidRDefault="00DB6E27" w:rsidP="004461AB">
            <w:pPr>
              <w:spacing w:after="120"/>
              <w:rPr>
                <w:rFonts w:ascii="Arial" w:hAnsi="Arial" w:cs="Arial"/>
                <w:color w:val="052B3D"/>
                <w:lang w:val="en-NZ"/>
              </w:rPr>
            </w:pPr>
            <w:r w:rsidRPr="004130A9">
              <w:rPr>
                <w:rFonts w:ascii="Arial" w:hAnsi="Arial" w:cs="Arial"/>
                <w:color w:val="052B3D"/>
                <w:lang w:val="en-NZ"/>
              </w:rPr>
              <w:t>0800 111 757 or text 4202</w:t>
            </w:r>
            <w:r w:rsidR="00833E62" w:rsidRPr="004130A9">
              <w:rPr>
                <w:rFonts w:ascii="Arial" w:hAnsi="Arial" w:cs="Arial"/>
                <w:color w:val="052B3D"/>
                <w:lang w:val="en-NZ"/>
              </w:rPr>
              <w:t xml:space="preserve"> </w:t>
            </w:r>
            <w:r w:rsidR="00833E62" w:rsidRPr="004130A9">
              <w:rPr>
                <w:rFonts w:ascii="Arial" w:hAnsi="Arial" w:cs="Arial"/>
                <w:color w:val="052B3D"/>
              </w:rPr>
              <w:t>to talk to a trained counsellor about how you are feeling or to ask any questions</w:t>
            </w:r>
          </w:p>
        </w:tc>
        <w:tc>
          <w:tcPr>
            <w:tcW w:w="3312" w:type="dxa"/>
          </w:tcPr>
          <w:p w14:paraId="6E6BD20D" w14:textId="77777777" w:rsidR="00DB6E27" w:rsidRPr="004130A9" w:rsidRDefault="00DB6E27" w:rsidP="004461AB">
            <w:pPr>
              <w:spacing w:after="120"/>
              <w:rPr>
                <w:rFonts w:ascii="Arial" w:hAnsi="Arial" w:cs="Arial"/>
                <w:color w:val="052B3D"/>
                <w:lang w:val="en-NZ"/>
              </w:rPr>
            </w:pPr>
            <w:r w:rsidRPr="004130A9">
              <w:rPr>
                <w:rFonts w:ascii="Arial" w:hAnsi="Arial" w:cs="Arial"/>
                <w:color w:val="052B3D"/>
                <w:lang w:val="en-NZ"/>
              </w:rPr>
              <w:t>24 hours a day, 7 days a week</w:t>
            </w:r>
          </w:p>
        </w:tc>
      </w:tr>
      <w:tr w:rsidR="00946DDF" w:rsidRPr="00063ACC" w14:paraId="7EF8907F" w14:textId="77777777" w:rsidTr="00946DDF">
        <w:trPr>
          <w:cantSplit/>
          <w:jc w:val="center"/>
        </w:trPr>
        <w:tc>
          <w:tcPr>
            <w:tcW w:w="3312" w:type="dxa"/>
          </w:tcPr>
          <w:p w14:paraId="0FA2E0F6" w14:textId="1B89F953" w:rsidR="00946DDF" w:rsidRPr="004130A9" w:rsidRDefault="00946DDF" w:rsidP="00946DDF">
            <w:pPr>
              <w:spacing w:after="120" w:line="276" w:lineRule="auto"/>
            </w:pPr>
            <w:hyperlink r:id="rId16">
              <w:proofErr w:type="spellStart"/>
              <w:r w:rsidRPr="004130A9">
                <w:rPr>
                  <w:rFonts w:ascii="Arial" w:eastAsia="MS Mincho" w:hAnsi="Arial"/>
                  <w:color w:val="0563C1"/>
                  <w:u w:val="single"/>
                  <w:lang w:val="en-NZ" w:eastAsia="en-US"/>
                </w:rPr>
                <w:t>Kōnae</w:t>
              </w:r>
              <w:proofErr w:type="spellEnd"/>
            </w:hyperlink>
          </w:p>
        </w:tc>
        <w:tc>
          <w:tcPr>
            <w:tcW w:w="3876" w:type="dxa"/>
          </w:tcPr>
          <w:p w14:paraId="769CF230" w14:textId="662D994C" w:rsidR="00946DDF" w:rsidRPr="004130A9" w:rsidRDefault="005160F5" w:rsidP="00946DDF">
            <w:pPr>
              <w:spacing w:after="120"/>
              <w:rPr>
                <w:rFonts w:ascii="Arial" w:hAnsi="Arial" w:cs="Arial"/>
                <w:color w:val="052B3D"/>
              </w:rPr>
            </w:pPr>
            <w:r w:rsidRPr="004130A9">
              <w:rPr>
                <w:rFonts w:ascii="Arial" w:hAnsi="Arial" w:cs="Arial"/>
                <w:color w:val="052B3D"/>
              </w:rPr>
              <w:t>A website hosted by the Citizens Advice Bureau as a guide to help people who have been in care access</w:t>
            </w:r>
            <w:r w:rsidRPr="004130A9">
              <w:rPr>
                <w:rFonts w:ascii="Arial" w:hAnsi="Arial" w:cs="Arial"/>
                <w:color w:val="052B3D"/>
                <w:spacing w:val="-12"/>
              </w:rPr>
              <w:t xml:space="preserve"> </w:t>
            </w:r>
            <w:r w:rsidRPr="004130A9">
              <w:rPr>
                <w:rFonts w:ascii="Arial" w:hAnsi="Arial" w:cs="Arial"/>
                <w:color w:val="052B3D"/>
              </w:rPr>
              <w:t>records</w:t>
            </w:r>
            <w:r w:rsidRPr="004130A9">
              <w:rPr>
                <w:rFonts w:ascii="Arial" w:hAnsi="Arial" w:cs="Arial"/>
                <w:color w:val="052B3D"/>
                <w:spacing w:val="-11"/>
              </w:rPr>
              <w:t xml:space="preserve"> </w:t>
            </w:r>
            <w:r w:rsidRPr="004130A9">
              <w:rPr>
                <w:rFonts w:ascii="Arial" w:hAnsi="Arial" w:cs="Arial"/>
                <w:color w:val="052B3D"/>
              </w:rPr>
              <w:t>created</w:t>
            </w:r>
            <w:r w:rsidRPr="004130A9">
              <w:rPr>
                <w:rFonts w:ascii="Arial" w:hAnsi="Arial" w:cs="Arial"/>
                <w:color w:val="052B3D"/>
                <w:spacing w:val="-12"/>
              </w:rPr>
              <w:t xml:space="preserve"> </w:t>
            </w:r>
            <w:r w:rsidRPr="004130A9">
              <w:rPr>
                <w:rFonts w:ascii="Arial" w:hAnsi="Arial" w:cs="Arial"/>
                <w:color w:val="052B3D"/>
              </w:rPr>
              <w:t>by</w:t>
            </w:r>
            <w:r w:rsidRPr="004130A9">
              <w:rPr>
                <w:rFonts w:ascii="Arial" w:hAnsi="Arial" w:cs="Arial"/>
                <w:color w:val="052B3D"/>
                <w:spacing w:val="-11"/>
              </w:rPr>
              <w:t xml:space="preserve"> </w:t>
            </w:r>
            <w:proofErr w:type="spellStart"/>
            <w:r w:rsidRPr="004130A9">
              <w:rPr>
                <w:rFonts w:ascii="Arial" w:hAnsi="Arial" w:cs="Arial"/>
                <w:color w:val="052B3D"/>
              </w:rPr>
              <w:t>organisations</w:t>
            </w:r>
            <w:proofErr w:type="spellEnd"/>
            <w:r w:rsidRPr="004130A9">
              <w:rPr>
                <w:rFonts w:ascii="Arial" w:hAnsi="Arial" w:cs="Arial"/>
                <w:color w:val="052B3D"/>
                <w:spacing w:val="-12"/>
              </w:rPr>
              <w:t xml:space="preserve"> </w:t>
            </w:r>
            <w:r w:rsidRPr="004130A9">
              <w:rPr>
                <w:rFonts w:ascii="Arial" w:hAnsi="Arial" w:cs="Arial"/>
                <w:color w:val="052B3D"/>
              </w:rPr>
              <w:t>involved in decisions about guardianship or care</w:t>
            </w:r>
          </w:p>
        </w:tc>
        <w:tc>
          <w:tcPr>
            <w:tcW w:w="3312" w:type="dxa"/>
          </w:tcPr>
          <w:p w14:paraId="7E041DCF" w14:textId="745CAABB" w:rsidR="00946DDF" w:rsidRPr="004130A9" w:rsidRDefault="00946DDF" w:rsidP="00946DDF">
            <w:pPr>
              <w:spacing w:after="120"/>
              <w:rPr>
                <w:rFonts w:ascii="Arial" w:hAnsi="Arial" w:cs="Arial"/>
                <w:color w:val="052B3D"/>
              </w:rPr>
            </w:pPr>
            <w:r w:rsidRPr="004130A9">
              <w:rPr>
                <w:rFonts w:ascii="Arial" w:hAnsi="Arial" w:cs="Arial"/>
                <w:color w:val="052B3D"/>
                <w:lang w:val="en-NZ"/>
              </w:rPr>
              <w:t>Online resource</w:t>
            </w:r>
          </w:p>
        </w:tc>
      </w:tr>
      <w:tr w:rsidR="00946DDF" w:rsidRPr="00063ACC" w14:paraId="0B9E4D3A" w14:textId="77777777" w:rsidTr="00946DDF">
        <w:trPr>
          <w:cantSplit/>
          <w:jc w:val="center"/>
        </w:trPr>
        <w:tc>
          <w:tcPr>
            <w:tcW w:w="3312" w:type="dxa"/>
          </w:tcPr>
          <w:p w14:paraId="7CF328C6" w14:textId="71966155" w:rsidR="00946DDF" w:rsidRPr="004130A9" w:rsidRDefault="00946DDF" w:rsidP="00946DDF">
            <w:pPr>
              <w:spacing w:after="120" w:line="276" w:lineRule="auto"/>
            </w:pPr>
            <w:hyperlink r:id="rId17">
              <w:r w:rsidRPr="004130A9">
                <w:rPr>
                  <w:rFonts w:ascii="Arial" w:eastAsia="MS Mincho" w:hAnsi="Arial"/>
                  <w:color w:val="0563C1"/>
                  <w:u w:val="single"/>
                  <w:lang w:val="en-NZ" w:eastAsia="en-US"/>
                </w:rPr>
                <w:t>Lifeline</w:t>
              </w:r>
            </w:hyperlink>
          </w:p>
        </w:tc>
        <w:tc>
          <w:tcPr>
            <w:tcW w:w="3876" w:type="dxa"/>
          </w:tcPr>
          <w:p w14:paraId="17702260" w14:textId="70CE9835" w:rsidR="00946DDF" w:rsidRPr="004130A9" w:rsidRDefault="00946DDF" w:rsidP="00946DDF">
            <w:pPr>
              <w:spacing w:after="120"/>
              <w:rPr>
                <w:rFonts w:ascii="Arial" w:hAnsi="Arial" w:cs="Arial"/>
                <w:color w:val="052B3D"/>
              </w:rPr>
            </w:pPr>
            <w:r w:rsidRPr="004130A9">
              <w:rPr>
                <w:rFonts w:ascii="Arial" w:hAnsi="Arial" w:cs="Arial"/>
                <w:color w:val="052B3D"/>
                <w:lang w:val="en-NZ"/>
              </w:rPr>
              <w:t xml:space="preserve">0800 543 354 or </w:t>
            </w:r>
            <w:r w:rsidR="005160F5" w:rsidRPr="004130A9">
              <w:rPr>
                <w:rFonts w:ascii="Arial" w:hAnsi="Arial" w:cs="Arial"/>
                <w:color w:val="052B3D"/>
                <w:lang w:val="en-NZ"/>
              </w:rPr>
              <w:t xml:space="preserve">free </w:t>
            </w:r>
            <w:r w:rsidRPr="004130A9">
              <w:rPr>
                <w:rFonts w:ascii="Arial" w:hAnsi="Arial" w:cs="Arial"/>
                <w:color w:val="052B3D"/>
                <w:lang w:val="en-NZ"/>
              </w:rPr>
              <w:t>text 4357</w:t>
            </w:r>
          </w:p>
        </w:tc>
        <w:tc>
          <w:tcPr>
            <w:tcW w:w="3312" w:type="dxa"/>
          </w:tcPr>
          <w:p w14:paraId="43E38CD3" w14:textId="54A33D5D" w:rsidR="00946DDF" w:rsidRPr="004130A9" w:rsidRDefault="00946DDF" w:rsidP="00946DDF">
            <w:pPr>
              <w:spacing w:after="120"/>
              <w:rPr>
                <w:rFonts w:ascii="Arial" w:hAnsi="Arial" w:cs="Arial"/>
                <w:color w:val="052B3D"/>
              </w:rPr>
            </w:pPr>
            <w:r w:rsidRPr="004130A9">
              <w:rPr>
                <w:rFonts w:ascii="Arial" w:hAnsi="Arial" w:cs="Arial"/>
                <w:color w:val="052B3D"/>
                <w:lang w:val="en-NZ"/>
              </w:rPr>
              <w:t>Free and confidential support</w:t>
            </w:r>
          </w:p>
        </w:tc>
      </w:tr>
      <w:tr w:rsidR="00946DDF" w:rsidRPr="00063ACC" w14:paraId="2DBBE2C3" w14:textId="77777777" w:rsidTr="00946DDF">
        <w:trPr>
          <w:cantSplit/>
          <w:jc w:val="center"/>
        </w:trPr>
        <w:tc>
          <w:tcPr>
            <w:tcW w:w="3312" w:type="dxa"/>
          </w:tcPr>
          <w:p w14:paraId="49A7F419" w14:textId="6E660381" w:rsidR="00946DDF" w:rsidRPr="004130A9" w:rsidRDefault="00946DDF" w:rsidP="00946DDF">
            <w:pPr>
              <w:spacing w:after="120" w:line="276" w:lineRule="auto"/>
              <w:rPr>
                <w:rFonts w:ascii="Arial" w:eastAsia="MS Mincho" w:hAnsi="Arial"/>
                <w:lang w:val="en-NZ" w:eastAsia="en-US"/>
              </w:rPr>
            </w:pPr>
            <w:hyperlink r:id="rId18">
              <w:r w:rsidRPr="004130A9">
                <w:rPr>
                  <w:rFonts w:ascii="Arial" w:eastAsia="MS Mincho" w:hAnsi="Arial"/>
                  <w:color w:val="0563C1"/>
                  <w:u w:val="single"/>
                  <w:lang w:val="en-NZ" w:eastAsia="en-US"/>
                </w:rPr>
                <w:t xml:space="preserve">Male Survivors </w:t>
              </w:r>
              <w:r w:rsidR="005B03ED" w:rsidRPr="004130A9">
                <w:rPr>
                  <w:rFonts w:ascii="Arial" w:eastAsia="MS Mincho" w:hAnsi="Arial"/>
                  <w:color w:val="0563C1"/>
                  <w:u w:val="single"/>
                  <w:lang w:val="en-NZ" w:eastAsia="en-US"/>
                </w:rPr>
                <w:t xml:space="preserve">of sexual Abuse </w:t>
              </w:r>
              <w:r w:rsidRPr="004130A9">
                <w:rPr>
                  <w:rFonts w:ascii="Arial" w:eastAsia="MS Mincho" w:hAnsi="Arial"/>
                  <w:color w:val="0563C1"/>
                  <w:u w:val="single"/>
                  <w:lang w:val="en-NZ" w:eastAsia="en-US"/>
                </w:rPr>
                <w:t>Aotearo</w:t>
              </w:r>
              <w:r w:rsidR="005B03ED" w:rsidRPr="004130A9">
                <w:rPr>
                  <w:rFonts w:ascii="Arial" w:eastAsia="MS Mincho" w:hAnsi="Arial"/>
                  <w:color w:val="0563C1"/>
                  <w:u w:val="single"/>
                  <w:lang w:val="en-NZ" w:eastAsia="en-US"/>
                </w:rPr>
                <w:t>a New Zealand</w:t>
              </w:r>
            </w:hyperlink>
            <w:r w:rsidR="005B03ED" w:rsidRPr="004130A9">
              <w:t xml:space="preserve">  </w:t>
            </w:r>
          </w:p>
        </w:tc>
        <w:tc>
          <w:tcPr>
            <w:tcW w:w="3876" w:type="dxa"/>
          </w:tcPr>
          <w:p w14:paraId="4B4C5114" w14:textId="7FB4E3F6" w:rsidR="00946DDF" w:rsidRPr="004130A9" w:rsidRDefault="00946DDF" w:rsidP="00946DDF">
            <w:pPr>
              <w:spacing w:after="120"/>
              <w:rPr>
                <w:rFonts w:ascii="Arial" w:hAnsi="Arial" w:cs="Arial"/>
                <w:color w:val="052B3D"/>
                <w:lang w:val="en-NZ"/>
              </w:rPr>
            </w:pPr>
            <w:r w:rsidRPr="004130A9">
              <w:rPr>
                <w:rFonts w:ascii="Arial" w:hAnsi="Arial" w:cs="Arial"/>
                <w:color w:val="052B3D"/>
                <w:lang w:val="en-NZ"/>
              </w:rPr>
              <w:t>0800 044 334 or text 4334</w:t>
            </w:r>
            <w:r w:rsidR="002F3665" w:rsidRPr="004130A9">
              <w:rPr>
                <w:rFonts w:ascii="Arial" w:hAnsi="Arial" w:cs="Arial"/>
                <w:color w:val="052B3D"/>
                <w:lang w:val="en-NZ"/>
              </w:rPr>
              <w:t xml:space="preserve"> for support services for male survivors of sexual abuse.</w:t>
            </w:r>
          </w:p>
        </w:tc>
        <w:tc>
          <w:tcPr>
            <w:tcW w:w="3312" w:type="dxa"/>
          </w:tcPr>
          <w:p w14:paraId="49CF389E" w14:textId="79F2666B" w:rsidR="00946DDF" w:rsidRPr="004130A9" w:rsidRDefault="00C0317B" w:rsidP="00946DDF">
            <w:pPr>
              <w:spacing w:after="120"/>
              <w:rPr>
                <w:rFonts w:ascii="Arial" w:hAnsi="Arial" w:cs="Arial"/>
                <w:color w:val="052B3D"/>
                <w:lang w:val="en-NZ"/>
              </w:rPr>
            </w:pPr>
            <w:r w:rsidRPr="004130A9">
              <w:rPr>
                <w:rFonts w:ascii="Arial" w:hAnsi="Arial" w:cs="Arial"/>
                <w:color w:val="052B3D"/>
                <w:lang w:val="en-NZ"/>
              </w:rPr>
              <w:t>Call, text</w:t>
            </w:r>
            <w:r w:rsidR="006826AC" w:rsidRPr="004130A9">
              <w:rPr>
                <w:rFonts w:ascii="Arial" w:hAnsi="Arial" w:cs="Arial"/>
                <w:color w:val="052B3D"/>
                <w:lang w:val="en-NZ"/>
              </w:rPr>
              <w:t xml:space="preserve"> or r</w:t>
            </w:r>
            <w:r w:rsidR="002F3665" w:rsidRPr="004130A9">
              <w:rPr>
                <w:rFonts w:ascii="Arial" w:hAnsi="Arial" w:cs="Arial"/>
                <w:color w:val="052B3D"/>
                <w:lang w:val="en-NZ"/>
              </w:rPr>
              <w:t xml:space="preserve">efer to </w:t>
            </w:r>
            <w:r w:rsidR="00946DDF" w:rsidRPr="004130A9">
              <w:rPr>
                <w:rFonts w:ascii="Arial" w:hAnsi="Arial" w:cs="Arial"/>
                <w:color w:val="052B3D"/>
                <w:lang w:val="en-NZ"/>
              </w:rPr>
              <w:t xml:space="preserve">website for </w:t>
            </w:r>
            <w:r w:rsidR="002F3665" w:rsidRPr="004130A9">
              <w:rPr>
                <w:rFonts w:ascii="Arial" w:hAnsi="Arial" w:cs="Arial"/>
                <w:color w:val="052B3D"/>
                <w:lang w:val="en-NZ"/>
              </w:rPr>
              <w:t>the support organisation nearest to you</w:t>
            </w:r>
          </w:p>
        </w:tc>
      </w:tr>
      <w:tr w:rsidR="00946DDF" w:rsidRPr="00063ACC" w14:paraId="032EA4EC" w14:textId="77777777" w:rsidTr="00946DDF">
        <w:trPr>
          <w:cantSplit/>
          <w:jc w:val="center"/>
        </w:trPr>
        <w:tc>
          <w:tcPr>
            <w:tcW w:w="3312" w:type="dxa"/>
          </w:tcPr>
          <w:p w14:paraId="1BF712C2" w14:textId="11D6464D" w:rsidR="00946DDF" w:rsidRPr="004130A9" w:rsidRDefault="00946DDF" w:rsidP="00946DDF">
            <w:pPr>
              <w:spacing w:after="120" w:line="276" w:lineRule="auto"/>
              <w:rPr>
                <w:rFonts w:ascii="Arial" w:eastAsia="MS Mincho" w:hAnsi="Arial"/>
                <w:lang w:val="en-NZ" w:eastAsia="en-US"/>
              </w:rPr>
            </w:pPr>
            <w:hyperlink r:id="rId19">
              <w:r w:rsidRPr="004130A9">
                <w:rPr>
                  <w:rFonts w:ascii="Arial" w:eastAsia="MS Mincho" w:hAnsi="Arial"/>
                  <w:color w:val="0563C1"/>
                  <w:u w:val="single"/>
                  <w:lang w:val="en-NZ" w:eastAsia="en-US"/>
                </w:rPr>
                <w:t>Need to talk?</w:t>
              </w:r>
            </w:hyperlink>
          </w:p>
        </w:tc>
        <w:tc>
          <w:tcPr>
            <w:tcW w:w="3876" w:type="dxa"/>
          </w:tcPr>
          <w:p w14:paraId="70974DA0" w14:textId="59107933" w:rsidR="00946DDF" w:rsidRPr="004130A9" w:rsidRDefault="006826AC" w:rsidP="00946DDF">
            <w:pPr>
              <w:spacing w:after="120"/>
              <w:rPr>
                <w:rFonts w:ascii="Arial" w:hAnsi="Arial" w:cs="Arial"/>
                <w:color w:val="052B3D"/>
                <w:lang w:val="en-NZ"/>
              </w:rPr>
            </w:pPr>
            <w:r w:rsidRPr="004130A9">
              <w:rPr>
                <w:rFonts w:ascii="Arial" w:hAnsi="Arial" w:cs="Arial"/>
                <w:color w:val="052B3D"/>
                <w:lang w:val="en-NZ"/>
              </w:rPr>
              <w:t>Free c</w:t>
            </w:r>
            <w:r w:rsidR="00946DDF" w:rsidRPr="004130A9">
              <w:rPr>
                <w:rFonts w:ascii="Arial" w:hAnsi="Arial" w:cs="Arial"/>
                <w:color w:val="052B3D"/>
                <w:lang w:val="en-NZ"/>
              </w:rPr>
              <w:t>all or text 1737</w:t>
            </w:r>
          </w:p>
        </w:tc>
        <w:tc>
          <w:tcPr>
            <w:tcW w:w="3312" w:type="dxa"/>
          </w:tcPr>
          <w:p w14:paraId="7789F952" w14:textId="1FF80D1A" w:rsidR="00946DDF" w:rsidRPr="004130A9" w:rsidRDefault="00946DDF" w:rsidP="00946DDF">
            <w:pPr>
              <w:spacing w:after="120"/>
              <w:rPr>
                <w:rFonts w:ascii="Arial" w:hAnsi="Arial" w:cs="Arial"/>
                <w:color w:val="052B3D"/>
                <w:lang w:val="en-NZ"/>
              </w:rPr>
            </w:pPr>
            <w:r w:rsidRPr="004130A9">
              <w:rPr>
                <w:rFonts w:ascii="Arial" w:hAnsi="Arial" w:cs="Arial"/>
                <w:color w:val="052B3D"/>
                <w:lang w:val="en-NZ"/>
              </w:rPr>
              <w:t>Any time</w:t>
            </w:r>
            <w:r w:rsidR="00C172BF" w:rsidRPr="004130A9">
              <w:rPr>
                <w:rFonts w:ascii="Arial" w:hAnsi="Arial" w:cs="Arial"/>
                <w:color w:val="052B3D"/>
                <w:lang w:val="en-NZ"/>
              </w:rPr>
              <w:t xml:space="preserve"> for support from a trained counsellor</w:t>
            </w:r>
          </w:p>
        </w:tc>
      </w:tr>
      <w:tr w:rsidR="00946DDF" w:rsidRPr="00063ACC" w14:paraId="3B307228" w14:textId="77777777" w:rsidTr="00946DDF">
        <w:trPr>
          <w:cantSplit/>
          <w:jc w:val="center"/>
        </w:trPr>
        <w:tc>
          <w:tcPr>
            <w:tcW w:w="3312" w:type="dxa"/>
          </w:tcPr>
          <w:p w14:paraId="2F799507" w14:textId="48E51683" w:rsidR="00946DDF" w:rsidRPr="004130A9" w:rsidRDefault="00946DDF" w:rsidP="00946DDF">
            <w:pPr>
              <w:spacing w:after="120" w:line="276" w:lineRule="auto"/>
              <w:rPr>
                <w:rFonts w:ascii="Arial" w:eastAsia="MS Mincho" w:hAnsi="Arial"/>
                <w:lang w:val="en-NZ" w:eastAsia="en-US"/>
              </w:rPr>
            </w:pPr>
            <w:hyperlink r:id="rId20">
              <w:proofErr w:type="spellStart"/>
              <w:r w:rsidRPr="004130A9">
                <w:rPr>
                  <w:rFonts w:ascii="Arial" w:eastAsia="MS Mincho" w:hAnsi="Arial"/>
                  <w:color w:val="0563C1"/>
                  <w:u w:val="single"/>
                  <w:lang w:val="en-NZ" w:eastAsia="en-US"/>
                </w:rPr>
                <w:t>OUTline</w:t>
              </w:r>
              <w:proofErr w:type="spellEnd"/>
              <w:r w:rsidRPr="004130A9">
                <w:rPr>
                  <w:rFonts w:ascii="Arial" w:eastAsia="MS Mincho" w:hAnsi="Arial"/>
                  <w:color w:val="0563C1"/>
                  <w:u w:val="single"/>
                  <w:lang w:val="en-NZ" w:eastAsia="en-US"/>
                </w:rPr>
                <w:t xml:space="preserve"> NZ</w:t>
              </w:r>
            </w:hyperlink>
          </w:p>
        </w:tc>
        <w:tc>
          <w:tcPr>
            <w:tcW w:w="3876" w:type="dxa"/>
          </w:tcPr>
          <w:p w14:paraId="6656F639" w14:textId="6F497D45" w:rsidR="00946DDF" w:rsidRPr="004130A9" w:rsidRDefault="00946DDF" w:rsidP="00946DDF">
            <w:pPr>
              <w:spacing w:after="120"/>
              <w:rPr>
                <w:rFonts w:ascii="Arial" w:hAnsi="Arial" w:cs="Arial"/>
                <w:color w:val="052B3D"/>
                <w:lang w:val="en-NZ"/>
              </w:rPr>
            </w:pPr>
            <w:r w:rsidRPr="004130A9">
              <w:rPr>
                <w:rFonts w:ascii="Arial" w:hAnsi="Arial" w:cs="Arial"/>
                <w:color w:val="052B3D"/>
                <w:lang w:val="en-NZ"/>
              </w:rPr>
              <w:t>0800 688 5463</w:t>
            </w:r>
            <w:r w:rsidR="00953432" w:rsidRPr="004130A9">
              <w:rPr>
                <w:rFonts w:ascii="Arial" w:hAnsi="Arial" w:cs="Arial"/>
                <w:color w:val="052B3D"/>
                <w:lang w:val="en-NZ"/>
              </w:rPr>
              <w:t xml:space="preserve"> provides confidential telephone support for sexuality or gender identity issues</w:t>
            </w:r>
          </w:p>
        </w:tc>
        <w:tc>
          <w:tcPr>
            <w:tcW w:w="3312" w:type="dxa"/>
          </w:tcPr>
          <w:p w14:paraId="3130E0E5" w14:textId="13DE6730" w:rsidR="00946DDF" w:rsidRPr="004130A9" w:rsidRDefault="00946DDF" w:rsidP="00946DDF">
            <w:pPr>
              <w:spacing w:after="120"/>
              <w:rPr>
                <w:rFonts w:ascii="Arial" w:hAnsi="Arial" w:cs="Arial"/>
                <w:color w:val="052B3D"/>
                <w:lang w:val="en-NZ"/>
              </w:rPr>
            </w:pPr>
            <w:r w:rsidRPr="004130A9">
              <w:rPr>
                <w:rFonts w:ascii="Arial" w:hAnsi="Arial" w:cs="Arial"/>
                <w:color w:val="052B3D"/>
                <w:lang w:val="en-NZ"/>
              </w:rPr>
              <w:t xml:space="preserve">9am to 9pm weekdays; </w:t>
            </w:r>
            <w:r w:rsidR="00B0449E" w:rsidRPr="004130A9">
              <w:rPr>
                <w:rFonts w:ascii="Arial" w:hAnsi="Arial" w:cs="Arial"/>
                <w:color w:val="052B3D"/>
                <w:lang w:val="en-NZ"/>
              </w:rPr>
              <w:t xml:space="preserve">and </w:t>
            </w:r>
            <w:r w:rsidRPr="004130A9">
              <w:rPr>
                <w:rFonts w:ascii="Arial" w:hAnsi="Arial" w:cs="Arial"/>
                <w:color w:val="052B3D"/>
                <w:lang w:val="en-NZ"/>
              </w:rPr>
              <w:t>6pm to 8pm weekends</w:t>
            </w:r>
          </w:p>
        </w:tc>
      </w:tr>
      <w:tr w:rsidR="001F17E0" w:rsidRPr="00063ACC" w14:paraId="2183EFBF" w14:textId="77777777" w:rsidTr="00946DDF">
        <w:trPr>
          <w:cantSplit/>
          <w:jc w:val="center"/>
        </w:trPr>
        <w:tc>
          <w:tcPr>
            <w:tcW w:w="3312" w:type="dxa"/>
          </w:tcPr>
          <w:p w14:paraId="0DBEA1B0" w14:textId="6B784528" w:rsidR="001F17E0" w:rsidRPr="004130A9" w:rsidRDefault="001F17E0" w:rsidP="001F17E0">
            <w:pPr>
              <w:spacing w:after="120" w:line="276" w:lineRule="auto"/>
            </w:pPr>
            <w:hyperlink r:id="rId21">
              <w:r w:rsidRPr="004130A9">
                <w:rPr>
                  <w:rFonts w:ascii="Arial" w:eastAsia="MS Mincho" w:hAnsi="Arial"/>
                  <w:color w:val="0563C1"/>
                  <w:u w:val="single"/>
                  <w:lang w:val="en-NZ" w:eastAsia="en-US"/>
                </w:rPr>
                <w:t>Safe to talk</w:t>
              </w:r>
            </w:hyperlink>
          </w:p>
        </w:tc>
        <w:tc>
          <w:tcPr>
            <w:tcW w:w="3876" w:type="dxa"/>
          </w:tcPr>
          <w:p w14:paraId="654D98E1" w14:textId="258D7519" w:rsidR="001F17E0" w:rsidRPr="004130A9" w:rsidRDefault="001F17E0" w:rsidP="001F17E0">
            <w:pPr>
              <w:spacing w:after="120"/>
              <w:rPr>
                <w:rFonts w:ascii="Arial" w:hAnsi="Arial" w:cs="Arial"/>
                <w:color w:val="052B3D"/>
              </w:rPr>
            </w:pPr>
            <w:r w:rsidRPr="004130A9">
              <w:rPr>
                <w:rFonts w:ascii="Arial" w:hAnsi="Arial" w:cs="Arial"/>
                <w:color w:val="052B3D"/>
                <w:lang w:val="en-NZ"/>
              </w:rPr>
              <w:t>0800 044 334;</w:t>
            </w:r>
            <w:r w:rsidR="00B0449E" w:rsidRPr="004130A9">
              <w:rPr>
                <w:rFonts w:ascii="Arial" w:hAnsi="Arial" w:cs="Arial"/>
                <w:color w:val="052B3D"/>
                <w:lang w:val="en-NZ"/>
              </w:rPr>
              <w:t xml:space="preserve"> free</w:t>
            </w:r>
            <w:r w:rsidRPr="004130A9">
              <w:rPr>
                <w:rFonts w:ascii="Arial" w:hAnsi="Arial" w:cs="Arial"/>
                <w:color w:val="052B3D"/>
                <w:lang w:val="en-NZ"/>
              </w:rPr>
              <w:t xml:space="preserve"> text 4334; </w:t>
            </w:r>
            <w:r w:rsidR="00D5208C" w:rsidRPr="004130A9">
              <w:rPr>
                <w:rFonts w:ascii="Arial" w:hAnsi="Arial" w:cs="Arial"/>
                <w:color w:val="052B3D"/>
                <w:lang w:val="en-NZ"/>
              </w:rPr>
              <w:t xml:space="preserve">or email </w:t>
            </w:r>
            <w:r w:rsidRPr="004130A9">
              <w:rPr>
                <w:rFonts w:ascii="Arial" w:hAnsi="Arial" w:cs="Arial"/>
                <w:color w:val="052B3D"/>
                <w:lang w:val="en-NZ"/>
              </w:rPr>
              <w:t>support@safetotalk.nz</w:t>
            </w:r>
            <w:r w:rsidR="00D5208C" w:rsidRPr="004130A9">
              <w:rPr>
                <w:rFonts w:ascii="Arial" w:hAnsi="Arial" w:cs="Arial"/>
                <w:color w:val="052B3D"/>
                <w:lang w:val="en-NZ"/>
              </w:rPr>
              <w:t xml:space="preserve"> free and confidential information and support from trained counsellors for people affected by sexual harm in any way</w:t>
            </w:r>
          </w:p>
        </w:tc>
        <w:tc>
          <w:tcPr>
            <w:tcW w:w="3312" w:type="dxa"/>
          </w:tcPr>
          <w:p w14:paraId="6CEED590" w14:textId="6A9B2B9C" w:rsidR="001F17E0" w:rsidRPr="004130A9" w:rsidRDefault="001F17E0" w:rsidP="001F17E0">
            <w:pPr>
              <w:spacing w:after="120"/>
              <w:rPr>
                <w:rFonts w:ascii="Arial" w:hAnsi="Arial" w:cs="Arial"/>
                <w:color w:val="052B3D"/>
              </w:rPr>
            </w:pPr>
            <w:r w:rsidRPr="004130A9">
              <w:rPr>
                <w:rFonts w:ascii="Arial" w:hAnsi="Arial" w:cs="Arial"/>
                <w:color w:val="052B3D"/>
                <w:lang w:val="en-NZ"/>
              </w:rPr>
              <w:t>24 hours a day, 7 days a week</w:t>
            </w:r>
          </w:p>
        </w:tc>
      </w:tr>
      <w:tr w:rsidR="00617EE9" w:rsidRPr="00063ACC" w14:paraId="4958D20C" w14:textId="77777777" w:rsidTr="00946DDF">
        <w:trPr>
          <w:cantSplit/>
          <w:jc w:val="center"/>
        </w:trPr>
        <w:tc>
          <w:tcPr>
            <w:tcW w:w="3312" w:type="dxa"/>
          </w:tcPr>
          <w:p w14:paraId="70E9DB7E" w14:textId="317E159A" w:rsidR="00617EE9" w:rsidRPr="004130A9" w:rsidRDefault="00617EE9" w:rsidP="00617EE9">
            <w:pPr>
              <w:spacing w:after="120" w:line="276" w:lineRule="auto"/>
            </w:pPr>
            <w:hyperlink r:id="rId22">
              <w:r w:rsidRPr="004130A9">
                <w:rPr>
                  <w:rFonts w:ascii="Arial" w:eastAsia="MS Mincho" w:hAnsi="Arial"/>
                  <w:color w:val="0563C1"/>
                  <w:u w:val="single"/>
                  <w:lang w:val="en-NZ" w:eastAsia="en-US"/>
                </w:rPr>
                <w:t>Skylight</w:t>
              </w:r>
            </w:hyperlink>
          </w:p>
        </w:tc>
        <w:tc>
          <w:tcPr>
            <w:tcW w:w="3876" w:type="dxa"/>
          </w:tcPr>
          <w:p w14:paraId="569662AA" w14:textId="3540D782" w:rsidR="00617EE9" w:rsidRPr="004130A9" w:rsidRDefault="00617EE9" w:rsidP="00617EE9">
            <w:pPr>
              <w:spacing w:after="120"/>
              <w:rPr>
                <w:rFonts w:ascii="Arial" w:hAnsi="Arial" w:cs="Arial"/>
                <w:color w:val="052B3D"/>
                <w:lang w:val="en-NZ"/>
              </w:rPr>
            </w:pPr>
            <w:r w:rsidRPr="004130A9">
              <w:rPr>
                <w:rFonts w:ascii="Arial" w:hAnsi="Arial" w:cs="Arial"/>
                <w:color w:val="052B3D"/>
                <w:lang w:val="en-NZ"/>
              </w:rPr>
              <w:t>0800 299 100</w:t>
            </w:r>
            <w:r w:rsidRPr="004130A9">
              <w:rPr>
                <w:rFonts w:ascii="Arial" w:hAnsi="Arial" w:cs="Arial"/>
                <w:color w:val="052B3D"/>
                <w:lang w:val="en-NZ"/>
              </w:rPr>
              <w:t xml:space="preserve"> for trauma, loss and grief</w:t>
            </w:r>
          </w:p>
        </w:tc>
        <w:tc>
          <w:tcPr>
            <w:tcW w:w="3312" w:type="dxa"/>
          </w:tcPr>
          <w:p w14:paraId="6253F131" w14:textId="6997BEAC" w:rsidR="00617EE9" w:rsidRPr="004130A9" w:rsidRDefault="00617EE9" w:rsidP="00617EE9">
            <w:pPr>
              <w:spacing w:after="120"/>
              <w:rPr>
                <w:rFonts w:ascii="Arial" w:hAnsi="Arial" w:cs="Arial"/>
                <w:color w:val="052B3D"/>
                <w:lang w:val="en-NZ"/>
              </w:rPr>
            </w:pPr>
            <w:r w:rsidRPr="004130A9">
              <w:rPr>
                <w:rFonts w:ascii="Arial" w:hAnsi="Arial" w:cs="Arial"/>
                <w:color w:val="052B3D"/>
                <w:lang w:val="en-NZ"/>
              </w:rPr>
              <w:t>9am to 5pm on weekdays</w:t>
            </w:r>
          </w:p>
        </w:tc>
      </w:tr>
      <w:tr w:rsidR="009E5F1D" w:rsidRPr="00063ACC" w14:paraId="00987E7E" w14:textId="77777777" w:rsidTr="00946DDF">
        <w:trPr>
          <w:cantSplit/>
          <w:jc w:val="center"/>
        </w:trPr>
        <w:tc>
          <w:tcPr>
            <w:tcW w:w="3312" w:type="dxa"/>
          </w:tcPr>
          <w:p w14:paraId="4A2AEA41" w14:textId="5939A69B" w:rsidR="009E5F1D" w:rsidRPr="004130A9" w:rsidRDefault="009E5F1D" w:rsidP="009E5F1D">
            <w:pPr>
              <w:spacing w:after="120" w:line="276" w:lineRule="auto"/>
              <w:rPr>
                <w:rFonts w:ascii="Arial" w:eastAsia="MS Mincho" w:hAnsi="Arial" w:cs="Arial"/>
                <w:color w:val="0563C1"/>
                <w:u w:val="single"/>
                <w:lang w:eastAsia="en-US"/>
              </w:rPr>
            </w:pPr>
            <w:hyperlink r:id="rId23">
              <w:r w:rsidRPr="004130A9">
                <w:rPr>
                  <w:rFonts w:ascii="Arial" w:eastAsia="MS Mincho" w:hAnsi="Arial"/>
                  <w:color w:val="0563C1"/>
                  <w:u w:val="single"/>
                  <w:lang w:val="en-NZ" w:eastAsia="en-US"/>
                </w:rPr>
                <w:t>SNAP Aotearoa New Zealand</w:t>
              </w:r>
            </w:hyperlink>
            <w:r w:rsidR="00113ABE" w:rsidRPr="004130A9">
              <w:rPr>
                <w:rFonts w:ascii="Arial" w:eastAsia="MS Mincho" w:hAnsi="Arial"/>
                <w:color w:val="0563C1"/>
                <w:u w:val="single"/>
                <w:lang w:val="en-NZ" w:eastAsia="en-US"/>
              </w:rPr>
              <w:t xml:space="preserve"> - Survivors Network of those Abused by Priests</w:t>
            </w:r>
          </w:p>
        </w:tc>
        <w:tc>
          <w:tcPr>
            <w:tcW w:w="3876" w:type="dxa"/>
          </w:tcPr>
          <w:p w14:paraId="6B69AE6E" w14:textId="3FB551FB" w:rsidR="009E5F1D" w:rsidRPr="004130A9" w:rsidRDefault="00113ABE" w:rsidP="009E5F1D">
            <w:pPr>
              <w:spacing w:after="120"/>
              <w:rPr>
                <w:rFonts w:ascii="Arial" w:hAnsi="Arial" w:cs="Arial"/>
                <w:color w:val="052B3D"/>
                <w:lang w:val="en-NZ"/>
              </w:rPr>
            </w:pPr>
            <w:r w:rsidRPr="004130A9">
              <w:rPr>
                <w:rFonts w:ascii="Arial" w:hAnsi="Arial" w:cs="Arial"/>
                <w:color w:val="052B3D"/>
                <w:lang w:val="en-NZ"/>
              </w:rPr>
              <w:t>Providing p</w:t>
            </w:r>
            <w:r w:rsidR="009E5F1D" w:rsidRPr="004130A9">
              <w:rPr>
                <w:rFonts w:ascii="Arial" w:hAnsi="Arial" w:cs="Arial"/>
                <w:color w:val="052B3D"/>
                <w:lang w:val="en-NZ"/>
              </w:rPr>
              <w:t>eer</w:t>
            </w:r>
            <w:r w:rsidRPr="004130A9">
              <w:rPr>
                <w:rFonts w:ascii="Arial" w:hAnsi="Arial" w:cs="Arial"/>
                <w:color w:val="052B3D"/>
                <w:lang w:val="en-NZ"/>
              </w:rPr>
              <w:t xml:space="preserve"> </w:t>
            </w:r>
            <w:r w:rsidR="009E5F1D" w:rsidRPr="004130A9">
              <w:rPr>
                <w:rFonts w:ascii="Arial" w:hAnsi="Arial" w:cs="Arial"/>
                <w:color w:val="052B3D"/>
                <w:lang w:val="en-NZ"/>
              </w:rPr>
              <w:t xml:space="preserve">support </w:t>
            </w:r>
            <w:r w:rsidRPr="004130A9">
              <w:rPr>
                <w:rFonts w:ascii="Arial" w:hAnsi="Arial" w:cs="Arial"/>
                <w:color w:val="052B3D"/>
                <w:lang w:val="en-NZ"/>
              </w:rPr>
              <w:t>for women and men wounded by religious and institutional authorities (priests, ministers, bishops, deacons, nuns</w:t>
            </w:r>
            <w:r w:rsidR="00F0046F" w:rsidRPr="004130A9">
              <w:rPr>
                <w:rFonts w:ascii="Arial" w:hAnsi="Arial" w:cs="Arial"/>
                <w:color w:val="052B3D"/>
                <w:lang w:val="en-NZ"/>
              </w:rPr>
              <w:t xml:space="preserve">, coaches, teachers, and others) </w:t>
            </w:r>
          </w:p>
        </w:tc>
        <w:tc>
          <w:tcPr>
            <w:tcW w:w="3312" w:type="dxa"/>
          </w:tcPr>
          <w:p w14:paraId="5055A49A" w14:textId="5E3C82F3" w:rsidR="009E5F1D" w:rsidRPr="004130A9" w:rsidRDefault="00633915" w:rsidP="009E5F1D">
            <w:pPr>
              <w:spacing w:after="120"/>
              <w:rPr>
                <w:rFonts w:ascii="Arial" w:hAnsi="Arial" w:cs="Arial"/>
                <w:color w:val="052B3D"/>
                <w:lang w:val="en-NZ"/>
              </w:rPr>
            </w:pPr>
            <w:r w:rsidRPr="004130A9">
              <w:rPr>
                <w:rFonts w:ascii="Arial" w:hAnsi="Arial" w:cs="Arial"/>
                <w:color w:val="052B3D"/>
                <w:lang w:val="en-NZ"/>
              </w:rPr>
              <w:t xml:space="preserve">Refer to website </w:t>
            </w:r>
          </w:p>
        </w:tc>
      </w:tr>
      <w:tr w:rsidR="00BB5E84" w:rsidRPr="00063ACC" w14:paraId="28B2BDC1" w14:textId="77777777" w:rsidTr="00946DDF">
        <w:trPr>
          <w:cantSplit/>
          <w:jc w:val="center"/>
        </w:trPr>
        <w:tc>
          <w:tcPr>
            <w:tcW w:w="3312" w:type="dxa"/>
          </w:tcPr>
          <w:p w14:paraId="137B609B" w14:textId="76207A4C" w:rsidR="00BB5E84" w:rsidRPr="004130A9" w:rsidRDefault="00BB5E84" w:rsidP="00BB5E84">
            <w:pPr>
              <w:spacing w:after="120" w:line="276" w:lineRule="auto"/>
              <w:rPr>
                <w:rFonts w:ascii="Arial" w:eastAsia="MS Mincho" w:hAnsi="Arial"/>
                <w:color w:val="0563C1"/>
                <w:u w:val="single"/>
                <w:lang w:eastAsia="en-US"/>
              </w:rPr>
            </w:pPr>
            <w:hyperlink r:id="rId24">
              <w:r w:rsidRPr="004130A9">
                <w:rPr>
                  <w:rFonts w:ascii="Arial" w:eastAsia="MS Mincho" w:hAnsi="Arial"/>
                  <w:color w:val="0563C1"/>
                  <w:u w:val="single"/>
                  <w:lang w:val="en-NZ" w:eastAsia="en-US"/>
                </w:rPr>
                <w:t>Suicide Crisis Helpline</w:t>
              </w:r>
            </w:hyperlink>
          </w:p>
        </w:tc>
        <w:tc>
          <w:tcPr>
            <w:tcW w:w="3876" w:type="dxa"/>
          </w:tcPr>
          <w:p w14:paraId="7F35D6B3" w14:textId="4DA25B00" w:rsidR="00BB5E84" w:rsidRPr="004130A9" w:rsidRDefault="00DF5D30" w:rsidP="00BB5E84">
            <w:pPr>
              <w:spacing w:after="120"/>
              <w:rPr>
                <w:rFonts w:ascii="Arial" w:hAnsi="Arial" w:cs="Arial"/>
                <w:color w:val="052B3D"/>
                <w:lang w:val="en-NZ"/>
              </w:rPr>
            </w:pPr>
            <w:r w:rsidRPr="004130A9">
              <w:rPr>
                <w:rFonts w:ascii="Arial" w:hAnsi="Arial" w:cs="Arial"/>
                <w:color w:val="052B3D"/>
                <w:lang w:val="en-NZ"/>
              </w:rPr>
              <w:t xml:space="preserve">Free call </w:t>
            </w:r>
            <w:r w:rsidR="00BB5E84" w:rsidRPr="004130A9">
              <w:rPr>
                <w:rFonts w:ascii="Arial" w:hAnsi="Arial" w:cs="Arial"/>
                <w:color w:val="052B3D"/>
                <w:lang w:val="en-NZ"/>
              </w:rPr>
              <w:t>0508 828 865 (0508 TAUTOKO)</w:t>
            </w:r>
          </w:p>
        </w:tc>
        <w:tc>
          <w:tcPr>
            <w:tcW w:w="3312" w:type="dxa"/>
          </w:tcPr>
          <w:p w14:paraId="4F7A7A4D" w14:textId="52297F5E" w:rsidR="00BB5E84" w:rsidRPr="004130A9" w:rsidRDefault="00BB5E84" w:rsidP="00BB5E84">
            <w:pPr>
              <w:spacing w:after="120"/>
              <w:rPr>
                <w:rFonts w:ascii="Arial" w:hAnsi="Arial" w:cs="Arial"/>
                <w:color w:val="052B3D"/>
                <w:lang w:val="en-NZ"/>
              </w:rPr>
            </w:pPr>
            <w:r w:rsidRPr="004130A9">
              <w:rPr>
                <w:rFonts w:ascii="Arial" w:hAnsi="Arial" w:cs="Arial"/>
                <w:color w:val="052B3D"/>
                <w:lang w:val="en-NZ"/>
              </w:rPr>
              <w:t>7 days a week</w:t>
            </w:r>
          </w:p>
        </w:tc>
      </w:tr>
      <w:tr w:rsidR="00BB5E84" w:rsidRPr="00063ACC" w14:paraId="074EB9BA" w14:textId="77777777" w:rsidTr="00946DDF">
        <w:trPr>
          <w:cantSplit/>
          <w:jc w:val="center"/>
        </w:trPr>
        <w:tc>
          <w:tcPr>
            <w:tcW w:w="3312" w:type="dxa"/>
          </w:tcPr>
          <w:p w14:paraId="4C982E84" w14:textId="77777777" w:rsidR="00BB5E84" w:rsidRPr="004130A9" w:rsidRDefault="00BB5E84" w:rsidP="00BB5E84">
            <w:pPr>
              <w:spacing w:after="120" w:line="276" w:lineRule="auto"/>
              <w:rPr>
                <w:rFonts w:ascii="Arial" w:eastAsia="MS Mincho" w:hAnsi="Arial"/>
                <w:lang w:val="en-NZ" w:eastAsia="en-US"/>
              </w:rPr>
            </w:pPr>
            <w:hyperlink r:id="rId25">
              <w:r w:rsidRPr="004130A9">
                <w:rPr>
                  <w:rFonts w:ascii="Arial" w:eastAsia="MS Mincho" w:hAnsi="Arial"/>
                  <w:color w:val="0563C1"/>
                  <w:u w:val="single"/>
                  <w:lang w:val="en-NZ" w:eastAsia="en-US"/>
                </w:rPr>
                <w:t>Telehealth services</w:t>
              </w:r>
            </w:hyperlink>
          </w:p>
        </w:tc>
        <w:tc>
          <w:tcPr>
            <w:tcW w:w="3876" w:type="dxa"/>
          </w:tcPr>
          <w:p w14:paraId="053D4A75" w14:textId="412BDCA0" w:rsidR="00BB5E84" w:rsidRPr="004130A9" w:rsidRDefault="00BB5E84" w:rsidP="00BB5E84">
            <w:pPr>
              <w:spacing w:after="120"/>
              <w:rPr>
                <w:rFonts w:ascii="Arial" w:hAnsi="Arial" w:cs="Arial"/>
                <w:color w:val="052B3D"/>
                <w:lang w:val="en-NZ"/>
              </w:rPr>
            </w:pPr>
            <w:r w:rsidRPr="004130A9">
              <w:rPr>
                <w:rFonts w:ascii="Arial" w:hAnsi="Arial" w:cs="Arial"/>
                <w:color w:val="052B3D"/>
                <w:lang w:val="en-NZ"/>
              </w:rPr>
              <w:t xml:space="preserve">Government-funded </w:t>
            </w:r>
            <w:r w:rsidR="006D1C1B" w:rsidRPr="004130A9">
              <w:rPr>
                <w:rFonts w:ascii="Arial" w:hAnsi="Arial" w:cs="Arial"/>
                <w:color w:val="052B3D"/>
                <w:lang w:val="en-NZ"/>
              </w:rPr>
              <w:t xml:space="preserve">free </w:t>
            </w:r>
            <w:r w:rsidRPr="004130A9">
              <w:rPr>
                <w:rFonts w:ascii="Arial" w:hAnsi="Arial" w:cs="Arial"/>
                <w:color w:val="052B3D"/>
                <w:lang w:val="en-NZ"/>
              </w:rPr>
              <w:t>national telehealth services</w:t>
            </w:r>
            <w:r w:rsidR="006A7754" w:rsidRPr="004130A9">
              <w:rPr>
                <w:rFonts w:ascii="Arial" w:hAnsi="Arial" w:cs="Arial"/>
                <w:color w:val="052B3D"/>
                <w:lang w:val="en-NZ"/>
              </w:rPr>
              <w:t xml:space="preserve"> that run across seven digital channels.</w:t>
            </w:r>
          </w:p>
        </w:tc>
        <w:tc>
          <w:tcPr>
            <w:tcW w:w="3312" w:type="dxa"/>
          </w:tcPr>
          <w:p w14:paraId="1B5E2F71" w14:textId="77777777" w:rsidR="00BB5E84" w:rsidRPr="004130A9" w:rsidRDefault="00BB5E84" w:rsidP="00BB5E84">
            <w:pPr>
              <w:spacing w:after="120"/>
              <w:rPr>
                <w:rFonts w:ascii="Arial" w:hAnsi="Arial" w:cs="Arial"/>
                <w:color w:val="052B3D"/>
                <w:lang w:val="en-NZ"/>
              </w:rPr>
            </w:pPr>
            <w:r w:rsidRPr="004130A9">
              <w:rPr>
                <w:rFonts w:ascii="Arial" w:hAnsi="Arial" w:cs="Arial"/>
                <w:color w:val="052B3D"/>
                <w:lang w:val="en-NZ"/>
              </w:rPr>
              <w:t>24 hours a day, 7 days a week</w:t>
            </w:r>
          </w:p>
        </w:tc>
      </w:tr>
      <w:tr w:rsidR="00BB5E84" w:rsidRPr="00063ACC" w14:paraId="5231CF72" w14:textId="77777777" w:rsidTr="00946DDF">
        <w:trPr>
          <w:cantSplit/>
          <w:jc w:val="center"/>
        </w:trPr>
        <w:tc>
          <w:tcPr>
            <w:tcW w:w="3312" w:type="dxa"/>
          </w:tcPr>
          <w:p w14:paraId="7237C678" w14:textId="77777777" w:rsidR="00BB5E84" w:rsidRPr="004130A9" w:rsidRDefault="00BB5E84" w:rsidP="00BB5E84">
            <w:pPr>
              <w:spacing w:after="120" w:line="276" w:lineRule="auto"/>
              <w:rPr>
                <w:rFonts w:ascii="Arial" w:eastAsia="MS Mincho" w:hAnsi="Arial"/>
                <w:lang w:val="en-NZ" w:eastAsia="en-US"/>
              </w:rPr>
            </w:pPr>
            <w:hyperlink r:id="rId26">
              <w:r w:rsidRPr="004130A9">
                <w:rPr>
                  <w:rFonts w:ascii="Arial" w:eastAsia="MS Mincho" w:hAnsi="Arial"/>
                  <w:color w:val="0563C1"/>
                  <w:u w:val="single"/>
                  <w:lang w:val="en-NZ" w:eastAsia="en-US"/>
                </w:rPr>
                <w:t>Victim Support</w:t>
              </w:r>
            </w:hyperlink>
          </w:p>
        </w:tc>
        <w:tc>
          <w:tcPr>
            <w:tcW w:w="3876" w:type="dxa"/>
          </w:tcPr>
          <w:p w14:paraId="60C5E8BF" w14:textId="0BF71050" w:rsidR="00BB5E84" w:rsidRPr="004130A9" w:rsidRDefault="006A7754" w:rsidP="00BB5E84">
            <w:pPr>
              <w:spacing w:after="120"/>
              <w:rPr>
                <w:rFonts w:ascii="Arial" w:hAnsi="Arial" w:cs="Arial"/>
                <w:color w:val="052B3D"/>
                <w:lang w:val="en-NZ"/>
              </w:rPr>
            </w:pPr>
            <w:r w:rsidRPr="004130A9">
              <w:rPr>
                <w:rFonts w:ascii="Arial" w:hAnsi="Arial" w:cs="Arial"/>
                <w:color w:val="052B3D"/>
                <w:lang w:val="en-NZ"/>
              </w:rPr>
              <w:t xml:space="preserve">Free </w:t>
            </w:r>
            <w:r w:rsidR="00010635" w:rsidRPr="004130A9">
              <w:rPr>
                <w:rFonts w:ascii="Arial" w:hAnsi="Arial" w:cs="Arial"/>
                <w:color w:val="052B3D"/>
                <w:lang w:val="en-NZ"/>
              </w:rPr>
              <w:t xml:space="preserve">service providing emotional and practical support, information, financial assistance, referrals to other support services and </w:t>
            </w:r>
            <w:r w:rsidR="00351D11" w:rsidRPr="004130A9">
              <w:rPr>
                <w:rFonts w:ascii="Arial" w:hAnsi="Arial" w:cs="Arial"/>
                <w:color w:val="052B3D"/>
                <w:lang w:val="en-NZ"/>
              </w:rPr>
              <w:t>adv</w:t>
            </w:r>
            <w:proofErr w:type="spellStart"/>
            <w:r w:rsidR="00351D11" w:rsidRPr="004130A9">
              <w:rPr>
                <w:rFonts w:ascii="Arial" w:hAnsi="Arial" w:cs="Arial"/>
                <w:color w:val="052B3D"/>
              </w:rPr>
              <w:t>ocacy</w:t>
            </w:r>
            <w:proofErr w:type="spellEnd"/>
            <w:r w:rsidR="00010635" w:rsidRPr="004130A9">
              <w:rPr>
                <w:rFonts w:ascii="Arial" w:hAnsi="Arial" w:cs="Arial"/>
                <w:color w:val="052B3D"/>
                <w:lang w:val="en-NZ"/>
              </w:rPr>
              <w:t xml:space="preserve"> for the rights of </w:t>
            </w:r>
            <w:r w:rsidR="00351D11" w:rsidRPr="004130A9">
              <w:rPr>
                <w:rFonts w:ascii="Arial" w:hAnsi="Arial" w:cs="Arial"/>
                <w:color w:val="052B3D"/>
                <w:lang w:val="en-NZ"/>
              </w:rPr>
              <w:t>victims.</w:t>
            </w:r>
          </w:p>
        </w:tc>
        <w:tc>
          <w:tcPr>
            <w:tcW w:w="3312" w:type="dxa"/>
          </w:tcPr>
          <w:p w14:paraId="237ECAAB" w14:textId="072C79B6" w:rsidR="00BB5E84" w:rsidRPr="004130A9" w:rsidRDefault="00351D11" w:rsidP="00BB5E84">
            <w:pPr>
              <w:spacing w:after="120"/>
              <w:rPr>
                <w:rFonts w:ascii="Arial" w:hAnsi="Arial" w:cs="Arial"/>
                <w:color w:val="052B3D"/>
                <w:lang w:val="en-NZ"/>
              </w:rPr>
            </w:pPr>
            <w:r w:rsidRPr="004130A9">
              <w:rPr>
                <w:rFonts w:ascii="Arial" w:hAnsi="Arial" w:cs="Arial"/>
                <w:color w:val="052B3D"/>
                <w:lang w:val="en-NZ"/>
              </w:rPr>
              <w:t>Refer to website</w:t>
            </w:r>
          </w:p>
        </w:tc>
      </w:tr>
      <w:tr w:rsidR="00BB5E84" w:rsidRPr="00063ACC" w14:paraId="015C5DEA" w14:textId="77777777" w:rsidTr="00946DDF">
        <w:trPr>
          <w:cantSplit/>
          <w:jc w:val="center"/>
        </w:trPr>
        <w:tc>
          <w:tcPr>
            <w:tcW w:w="3312" w:type="dxa"/>
          </w:tcPr>
          <w:p w14:paraId="5BF033A3" w14:textId="77777777" w:rsidR="00BB5E84" w:rsidRPr="004130A9" w:rsidRDefault="00BB5E84" w:rsidP="00BB5E84">
            <w:pPr>
              <w:spacing w:after="120" w:line="276" w:lineRule="auto"/>
              <w:rPr>
                <w:rFonts w:ascii="Arial" w:eastAsia="MS Mincho" w:hAnsi="Arial"/>
                <w:lang w:val="en-NZ" w:eastAsia="en-US"/>
              </w:rPr>
            </w:pPr>
            <w:hyperlink r:id="rId27">
              <w:proofErr w:type="spellStart"/>
              <w:r w:rsidRPr="004130A9">
                <w:rPr>
                  <w:rFonts w:ascii="Arial" w:eastAsia="MS Mincho" w:hAnsi="Arial"/>
                  <w:color w:val="0563C1"/>
                  <w:u w:val="single"/>
                  <w:lang w:val="en-NZ" w:eastAsia="en-US"/>
                </w:rPr>
                <w:t>Youthline</w:t>
              </w:r>
              <w:proofErr w:type="spellEnd"/>
            </w:hyperlink>
          </w:p>
        </w:tc>
        <w:tc>
          <w:tcPr>
            <w:tcW w:w="3876" w:type="dxa"/>
          </w:tcPr>
          <w:p w14:paraId="28F9CB49" w14:textId="231AE5B1" w:rsidR="00BB5E84" w:rsidRPr="004130A9" w:rsidRDefault="00BB5E84" w:rsidP="00BB5E84">
            <w:pPr>
              <w:spacing w:after="120"/>
              <w:rPr>
                <w:rFonts w:ascii="Arial" w:hAnsi="Arial" w:cs="Arial"/>
                <w:color w:val="052B3D"/>
                <w:lang w:val="en-NZ"/>
              </w:rPr>
            </w:pPr>
            <w:r w:rsidRPr="004130A9">
              <w:rPr>
                <w:rFonts w:ascii="Arial" w:hAnsi="Arial" w:cs="Arial"/>
                <w:color w:val="052B3D"/>
                <w:lang w:val="en-NZ"/>
              </w:rPr>
              <w:t>0800 376 633; text 234</w:t>
            </w:r>
            <w:r w:rsidR="00D04E92" w:rsidRPr="004130A9">
              <w:rPr>
                <w:rFonts w:ascii="Arial" w:hAnsi="Arial" w:cs="Arial"/>
                <w:color w:val="052B3D"/>
                <w:lang w:val="en-NZ"/>
              </w:rPr>
              <w:t xml:space="preserve"> or email </w:t>
            </w:r>
            <w:r w:rsidRPr="004130A9">
              <w:rPr>
                <w:rFonts w:ascii="Arial" w:hAnsi="Arial" w:cs="Arial"/>
                <w:color w:val="052B3D"/>
                <w:lang w:val="en-NZ"/>
              </w:rPr>
              <w:t>talk@youthline.co.nz</w:t>
            </w:r>
            <w:r w:rsidR="00D04E92" w:rsidRPr="004130A9">
              <w:rPr>
                <w:rFonts w:ascii="Arial" w:hAnsi="Arial" w:cs="Arial"/>
                <w:color w:val="052B3D"/>
                <w:lang w:val="en-NZ"/>
              </w:rPr>
              <w:t xml:space="preserve"> or </w:t>
            </w:r>
            <w:r w:rsidR="004130A9" w:rsidRPr="004130A9">
              <w:rPr>
                <w:rFonts w:ascii="Arial" w:hAnsi="Arial" w:cs="Arial"/>
                <w:color w:val="052B3D"/>
                <w:lang w:val="en-NZ"/>
              </w:rPr>
              <w:t xml:space="preserve">free </w:t>
            </w:r>
            <w:r w:rsidR="00D04E92" w:rsidRPr="004130A9">
              <w:rPr>
                <w:rFonts w:ascii="Arial" w:hAnsi="Arial" w:cs="Arial"/>
                <w:color w:val="052B3D"/>
                <w:lang w:val="en-NZ"/>
              </w:rPr>
              <w:t xml:space="preserve">chat online </w:t>
            </w:r>
            <w:r w:rsidR="004130A9" w:rsidRPr="004130A9">
              <w:rPr>
                <w:rFonts w:ascii="Arial" w:hAnsi="Arial" w:cs="Arial"/>
                <w:color w:val="052B3D"/>
                <w:lang w:val="en-NZ"/>
              </w:rPr>
              <w:t>via the website</w:t>
            </w:r>
          </w:p>
        </w:tc>
        <w:tc>
          <w:tcPr>
            <w:tcW w:w="3312" w:type="dxa"/>
          </w:tcPr>
          <w:p w14:paraId="11F8658C" w14:textId="77777777" w:rsidR="00BB5E84" w:rsidRPr="004130A9" w:rsidRDefault="00BB5E84" w:rsidP="00BB5E84">
            <w:pPr>
              <w:spacing w:after="120"/>
              <w:rPr>
                <w:rFonts w:ascii="Arial" w:hAnsi="Arial" w:cs="Arial"/>
                <w:color w:val="052B3D"/>
                <w:lang w:val="en-NZ"/>
              </w:rPr>
            </w:pPr>
            <w:r w:rsidRPr="004130A9">
              <w:rPr>
                <w:rFonts w:ascii="Arial" w:hAnsi="Arial" w:cs="Arial"/>
                <w:color w:val="052B3D"/>
                <w:lang w:val="en-NZ"/>
              </w:rPr>
              <w:t>24 hours a day, 7 days a week</w:t>
            </w:r>
          </w:p>
        </w:tc>
      </w:tr>
    </w:tbl>
    <w:p w14:paraId="1DA33A60" w14:textId="12ACA4ED" w:rsidR="006B56C8" w:rsidRPr="00063ACC" w:rsidRDefault="006B56C8" w:rsidP="008C08F2">
      <w:pPr>
        <w:spacing w:after="200" w:line="276" w:lineRule="auto"/>
        <w:rPr>
          <w:rFonts w:ascii="Arial" w:hAnsi="Arial" w:cs="Arial"/>
        </w:rPr>
      </w:pPr>
    </w:p>
    <w:p w14:paraId="043FE5F4" w14:textId="77777777" w:rsidR="006B56C8" w:rsidRPr="00063ACC" w:rsidRDefault="006B56C8">
      <w:pPr>
        <w:spacing w:after="160" w:line="278" w:lineRule="auto"/>
        <w:rPr>
          <w:rFonts w:ascii="Arial" w:hAnsi="Arial" w:cs="Arial"/>
        </w:rPr>
      </w:pPr>
      <w:r w:rsidRPr="00063ACC">
        <w:rPr>
          <w:rFonts w:ascii="Arial" w:hAnsi="Arial" w:cs="Arial"/>
        </w:rPr>
        <w:br w:type="page"/>
      </w:r>
    </w:p>
    <w:p w14:paraId="069191F9" w14:textId="4659305E" w:rsidR="008C08F2" w:rsidRPr="00063ACC" w:rsidRDefault="006B56C8" w:rsidP="00572FF6">
      <w:pPr>
        <w:keepNext/>
        <w:keepLines/>
        <w:spacing w:before="240" w:after="120" w:line="276" w:lineRule="auto"/>
        <w:outlineLvl w:val="0"/>
        <w:rPr>
          <w:rFonts w:ascii="Calibri" w:eastAsia="MS Gothic" w:hAnsi="Calibri"/>
          <w:b/>
          <w:bCs/>
          <w:color w:val="052B3D"/>
          <w:sz w:val="36"/>
          <w:szCs w:val="28"/>
          <w:lang w:eastAsia="en-US"/>
        </w:rPr>
      </w:pPr>
      <w:bookmarkStart w:id="5" w:name="_Toc241582428"/>
      <w:bookmarkStart w:id="6" w:name="_Toc241829466"/>
      <w:r w:rsidRPr="00063ACC">
        <w:rPr>
          <w:rFonts w:ascii="Arial" w:eastAsia="MS Gothic" w:hAnsi="Arial"/>
          <w:b/>
          <w:bCs/>
          <w:color w:val="343B40"/>
          <w:sz w:val="36"/>
          <w:szCs w:val="28"/>
          <w:lang w:eastAsia="en-US"/>
        </w:rPr>
        <w:lastRenderedPageBreak/>
        <w:t>Foreword</w:t>
      </w:r>
      <w:bookmarkEnd w:id="5"/>
      <w:bookmarkEnd w:id="6"/>
      <w:r w:rsidR="008C08F2" w:rsidRPr="00063ACC">
        <w:rPr>
          <w:rFonts w:ascii="Arial" w:hAnsi="Arial" w:cs="Arial"/>
        </w:rPr>
        <w:tab/>
      </w:r>
      <w:r w:rsidR="008C08F2" w:rsidRPr="00063ACC">
        <w:rPr>
          <w:rFonts w:ascii="Arial" w:hAnsi="Arial" w:cs="Arial"/>
        </w:rPr>
        <w:tab/>
      </w:r>
      <w:r w:rsidR="008C08F2" w:rsidRPr="00063ACC">
        <w:rPr>
          <w:rFonts w:ascii="Arial" w:hAnsi="Arial" w:cs="Arial"/>
        </w:rPr>
        <w:tab/>
      </w:r>
    </w:p>
    <w:p w14:paraId="7E985AF3" w14:textId="21D85E61" w:rsidR="00AC2965" w:rsidRPr="00B35823" w:rsidRDefault="004473FE" w:rsidP="008B4753">
      <w:pPr>
        <w:spacing w:after="120" w:line="276" w:lineRule="auto"/>
        <w:rPr>
          <w:rFonts w:ascii="Arial" w:eastAsia="Source Sans Pro" w:hAnsi="Arial" w:cs="Arial"/>
          <w:color w:val="343B40"/>
          <w:sz w:val="22"/>
          <w:szCs w:val="22"/>
          <w:lang w:eastAsia="en-US"/>
        </w:rPr>
      </w:pPr>
      <w:proofErr w:type="spellStart"/>
      <w:r w:rsidRPr="00B35823">
        <w:rPr>
          <w:rFonts w:ascii="Arial" w:eastAsia="Source Sans Pro" w:hAnsi="Arial" w:cs="Arial"/>
          <w:color w:val="343B40"/>
          <w:sz w:val="22"/>
          <w:szCs w:val="22"/>
          <w:lang w:eastAsia="en-US"/>
        </w:rPr>
        <w:t>Tēnā</w:t>
      </w:r>
      <w:proofErr w:type="spellEnd"/>
      <w:r w:rsidRPr="00B35823">
        <w:rPr>
          <w:rFonts w:ascii="Arial" w:eastAsia="Source Sans Pro" w:hAnsi="Arial" w:cs="Arial"/>
          <w:color w:val="343B40"/>
          <w:sz w:val="22"/>
          <w:szCs w:val="22"/>
          <w:lang w:eastAsia="en-US"/>
        </w:rPr>
        <w:t xml:space="preserve"> koutou katoa,</w:t>
      </w:r>
    </w:p>
    <w:p w14:paraId="66FD4D0C" w14:textId="4F245732" w:rsidR="004473FE" w:rsidRPr="00B35823" w:rsidRDefault="004473FE" w:rsidP="008B4753">
      <w:pPr>
        <w:spacing w:after="120" w:line="276" w:lineRule="auto"/>
        <w:rPr>
          <w:rFonts w:ascii="Arial" w:eastAsia="Source Sans Pro" w:hAnsi="Arial" w:cs="Arial"/>
          <w:color w:val="343B40"/>
          <w:sz w:val="22"/>
          <w:szCs w:val="22"/>
          <w:lang w:eastAsia="en-US"/>
        </w:rPr>
      </w:pPr>
      <w:r w:rsidRPr="00B35823">
        <w:rPr>
          <w:rFonts w:ascii="Arial" w:eastAsia="Source Sans Pro" w:hAnsi="Arial" w:cs="Arial"/>
          <w:color w:val="343B40"/>
          <w:sz w:val="22"/>
          <w:szCs w:val="22"/>
          <w:lang w:eastAsia="en-US"/>
        </w:rPr>
        <w:t>Responding to the recommendations of the Royal Commission of Inquiry into Historical Abuse in State Care and in the Care of Faith-based Institutions (Royal Commission) is a long-term undertaking. The scale and complexity of the recommendations require sustained commitment, coordination and care.</w:t>
      </w:r>
    </w:p>
    <w:p w14:paraId="1E81B42E" w14:textId="589D2F84" w:rsidR="004473FE" w:rsidRPr="00B35823" w:rsidRDefault="004473FE" w:rsidP="008B4753">
      <w:pPr>
        <w:spacing w:after="120" w:line="276" w:lineRule="auto"/>
        <w:rPr>
          <w:rFonts w:ascii="Arial" w:eastAsia="Source Sans Pro" w:hAnsi="Arial" w:cs="Arial"/>
          <w:color w:val="343B40"/>
          <w:sz w:val="22"/>
          <w:szCs w:val="22"/>
          <w:lang w:eastAsia="en-US"/>
        </w:rPr>
      </w:pPr>
      <w:r w:rsidRPr="00B35823">
        <w:rPr>
          <w:rFonts w:ascii="Arial" w:eastAsia="Source Sans Pro" w:hAnsi="Arial" w:cs="Arial"/>
          <w:color w:val="343B40"/>
          <w:sz w:val="22"/>
          <w:szCs w:val="22"/>
          <w:lang w:eastAsia="en-US"/>
        </w:rPr>
        <w:t>Over the past year, agencies across the public sector have continued to work together to advance the Government’s response to the Royal Commission, which is organised under three broad areas:</w:t>
      </w:r>
    </w:p>
    <w:p w14:paraId="70EA14FC" w14:textId="77777777" w:rsidR="004473FE" w:rsidRPr="00B35823" w:rsidRDefault="004473FE" w:rsidP="008B4753">
      <w:pPr>
        <w:pStyle w:val="ListBullet"/>
        <w:tabs>
          <w:tab w:val="clear" w:pos="502"/>
        </w:tabs>
        <w:spacing w:after="120" w:line="276" w:lineRule="auto"/>
        <w:ind w:left="0" w:firstLine="0"/>
        <w:rPr>
          <w:rFonts w:ascii="Arial" w:hAnsi="Arial"/>
          <w:color w:val="343B40"/>
          <w:sz w:val="22"/>
          <w:szCs w:val="22"/>
        </w:rPr>
      </w:pPr>
      <w:r w:rsidRPr="00B35823">
        <w:rPr>
          <w:rFonts w:ascii="Arial" w:hAnsi="Arial"/>
          <w:color w:val="343B40"/>
          <w:sz w:val="22"/>
          <w:szCs w:val="22"/>
        </w:rPr>
        <w:t>addressing the wrongs of the past</w:t>
      </w:r>
    </w:p>
    <w:p w14:paraId="5F34044D" w14:textId="77777777" w:rsidR="004473FE" w:rsidRPr="00B35823" w:rsidRDefault="004473FE" w:rsidP="008B4753">
      <w:pPr>
        <w:pStyle w:val="ListBullet"/>
        <w:tabs>
          <w:tab w:val="clear" w:pos="502"/>
        </w:tabs>
        <w:spacing w:after="120" w:line="276" w:lineRule="auto"/>
        <w:ind w:left="0" w:firstLine="0"/>
        <w:rPr>
          <w:rFonts w:ascii="Arial" w:hAnsi="Arial"/>
          <w:color w:val="343B40"/>
          <w:sz w:val="22"/>
          <w:szCs w:val="22"/>
        </w:rPr>
      </w:pPr>
      <w:r w:rsidRPr="00B35823">
        <w:rPr>
          <w:rFonts w:ascii="Arial" w:hAnsi="Arial"/>
          <w:color w:val="343B40"/>
          <w:sz w:val="22"/>
          <w:szCs w:val="22"/>
        </w:rPr>
        <w:t>making the care system safe, and</w:t>
      </w:r>
    </w:p>
    <w:p w14:paraId="6280F26B" w14:textId="093C53D1" w:rsidR="00696FE5" w:rsidRPr="00B35823" w:rsidRDefault="004473FE" w:rsidP="008B4753">
      <w:pPr>
        <w:pStyle w:val="ListBullet"/>
        <w:tabs>
          <w:tab w:val="clear" w:pos="502"/>
        </w:tabs>
        <w:spacing w:after="120" w:line="276" w:lineRule="auto"/>
        <w:ind w:left="0" w:firstLine="0"/>
        <w:rPr>
          <w:rFonts w:ascii="Arial" w:hAnsi="Arial"/>
          <w:color w:val="343B40"/>
          <w:sz w:val="22"/>
          <w:szCs w:val="22"/>
        </w:rPr>
      </w:pPr>
      <w:r w:rsidRPr="00B35823">
        <w:rPr>
          <w:rFonts w:ascii="Arial" w:hAnsi="Arial"/>
          <w:color w:val="343B40"/>
          <w:sz w:val="22"/>
          <w:szCs w:val="22"/>
        </w:rPr>
        <w:t>empowering people in care.</w:t>
      </w:r>
    </w:p>
    <w:p w14:paraId="3008FF8B" w14:textId="77777777" w:rsidR="00696FE5" w:rsidRPr="00B35823" w:rsidRDefault="004473FE" w:rsidP="008B4753">
      <w:pPr>
        <w:spacing w:after="120" w:line="276" w:lineRule="auto"/>
        <w:rPr>
          <w:rFonts w:ascii="Arial" w:eastAsia="Source Sans Pro" w:hAnsi="Arial" w:cs="Arial"/>
          <w:color w:val="343B40"/>
          <w:sz w:val="22"/>
          <w:szCs w:val="22"/>
          <w:lang w:eastAsia="en-US"/>
        </w:rPr>
      </w:pPr>
      <w:r w:rsidRPr="00B35823">
        <w:rPr>
          <w:rFonts w:ascii="Arial" w:eastAsia="Source Sans Pro" w:hAnsi="Arial" w:cs="Arial"/>
          <w:color w:val="343B40"/>
          <w:sz w:val="22"/>
          <w:szCs w:val="22"/>
          <w:lang w:eastAsia="en-US"/>
        </w:rPr>
        <w:t>This report highlights the significant progress made across a range of initiatives.</w:t>
      </w:r>
    </w:p>
    <w:p w14:paraId="120F62EB" w14:textId="64403D41" w:rsidR="004473FE" w:rsidRPr="00B35823" w:rsidRDefault="004473FE" w:rsidP="008B4753">
      <w:pPr>
        <w:spacing w:after="120" w:line="276" w:lineRule="auto"/>
        <w:rPr>
          <w:rFonts w:ascii="Arial" w:eastAsia="Source Sans Pro" w:hAnsi="Arial" w:cs="Arial"/>
          <w:color w:val="343B40"/>
          <w:sz w:val="22"/>
          <w:szCs w:val="22"/>
          <w:lang w:eastAsia="en-US"/>
        </w:rPr>
      </w:pPr>
      <w:r w:rsidRPr="00B35823">
        <w:rPr>
          <w:rFonts w:ascii="Arial" w:eastAsia="Source Sans Pro" w:hAnsi="Arial" w:cs="Arial"/>
          <w:color w:val="343B40"/>
          <w:sz w:val="22"/>
          <w:szCs w:val="22"/>
          <w:lang w:eastAsia="en-US"/>
        </w:rPr>
        <w:t>A key focus in addressing the wrongs of the past has been implementing decisions made through Budget 2025, including delivering top-up payments, supporting more consistent redress payments, and providing a more coherent and consistent experience for survivors. This work continues with the launch of State Redress New Zealand in August 2026.</w:t>
      </w:r>
    </w:p>
    <w:p w14:paraId="73527FAD" w14:textId="0F7AC494" w:rsidR="004473FE" w:rsidRPr="00B35823" w:rsidRDefault="004473FE" w:rsidP="008B4753">
      <w:pPr>
        <w:spacing w:after="120" w:line="276" w:lineRule="auto"/>
        <w:rPr>
          <w:rFonts w:ascii="Arial" w:eastAsia="Source Sans Pro" w:hAnsi="Arial" w:cs="Arial"/>
          <w:color w:val="343B40"/>
          <w:sz w:val="22"/>
          <w:szCs w:val="22"/>
          <w:lang w:eastAsia="en-US"/>
        </w:rPr>
      </w:pPr>
      <w:r w:rsidRPr="00B35823">
        <w:rPr>
          <w:rFonts w:ascii="Arial" w:eastAsia="Source Sans Pro" w:hAnsi="Arial" w:cs="Arial"/>
          <w:color w:val="343B40"/>
          <w:sz w:val="22"/>
          <w:szCs w:val="22"/>
          <w:lang w:eastAsia="en-US"/>
        </w:rPr>
        <w:t>We have seen a continued focus on strengthening cross-agency coordination and driving improvements that contribute to a safer care system for the future. This includes work to define what safe care should look like across different care settings and strengthen the capability of the care workforce to recognise, prevent and respond to abuse and neglect.</w:t>
      </w:r>
    </w:p>
    <w:p w14:paraId="3EF8F36E" w14:textId="73D40CB2" w:rsidR="004473FE" w:rsidRPr="00B35823" w:rsidRDefault="004473FE" w:rsidP="008B4753">
      <w:pPr>
        <w:spacing w:after="120" w:line="276" w:lineRule="auto"/>
        <w:rPr>
          <w:rFonts w:ascii="Arial" w:eastAsia="Source Sans Pro" w:hAnsi="Arial" w:cs="Arial"/>
          <w:color w:val="343B40"/>
          <w:sz w:val="22"/>
          <w:szCs w:val="22"/>
          <w:lang w:eastAsia="en-US"/>
        </w:rPr>
      </w:pPr>
      <w:r w:rsidRPr="00B35823">
        <w:rPr>
          <w:rFonts w:ascii="Arial" w:eastAsia="Source Sans Pro" w:hAnsi="Arial" w:cs="Arial"/>
          <w:color w:val="343B40"/>
          <w:sz w:val="22"/>
          <w:szCs w:val="22"/>
          <w:lang w:eastAsia="en-US"/>
        </w:rPr>
        <w:t>This report is an important part of maintaining transparency and accountability for the response. It helps show the progress that has been made, where further work is needed, and why sustained focus remains necessary over time.</w:t>
      </w:r>
    </w:p>
    <w:p w14:paraId="7F462382" w14:textId="3C085EB2" w:rsidR="00F42D75" w:rsidRPr="00B35823" w:rsidRDefault="004473FE" w:rsidP="008B4753">
      <w:pPr>
        <w:spacing w:after="120" w:line="276" w:lineRule="auto"/>
        <w:rPr>
          <w:rFonts w:ascii="Arial" w:eastAsia="Source Sans Pro" w:hAnsi="Arial" w:cs="Arial"/>
          <w:color w:val="343B40"/>
          <w:sz w:val="22"/>
          <w:szCs w:val="22"/>
          <w:lang w:eastAsia="en-US"/>
        </w:rPr>
      </w:pPr>
      <w:r w:rsidRPr="00B35823">
        <w:rPr>
          <w:rFonts w:ascii="Arial" w:eastAsia="Source Sans Pro" w:hAnsi="Arial" w:cs="Arial"/>
          <w:color w:val="343B40"/>
          <w:sz w:val="22"/>
          <w:szCs w:val="22"/>
          <w:lang w:eastAsia="en-US"/>
        </w:rPr>
        <w:t>We acknowledge survivors, their whānau and advocates, whose experiences and voices continue to inform and shape this response. The Crown remains committed to progressing the response with integrity, respect and a focus on meaningful change.</w:t>
      </w:r>
    </w:p>
    <w:p w14:paraId="55DF9DB8" w14:textId="2825B040" w:rsidR="004473FE" w:rsidRPr="00B35823" w:rsidRDefault="004473FE" w:rsidP="008B4753">
      <w:pPr>
        <w:spacing w:after="120" w:line="276" w:lineRule="auto"/>
        <w:rPr>
          <w:rFonts w:ascii="Arial" w:eastAsia="Source Sans Pro" w:hAnsi="Arial" w:cs="Arial"/>
          <w:color w:val="343B40"/>
          <w:sz w:val="22"/>
          <w:szCs w:val="22"/>
          <w:lang w:eastAsia="en-US"/>
        </w:rPr>
      </w:pPr>
      <w:r w:rsidRPr="00B35823">
        <w:rPr>
          <w:rFonts w:ascii="Arial" w:eastAsia="Source Sans Pro" w:hAnsi="Arial" w:cs="Arial"/>
          <w:color w:val="343B40"/>
          <w:sz w:val="22"/>
          <w:szCs w:val="22"/>
          <w:lang w:eastAsia="en-US"/>
        </w:rPr>
        <w:t>Ngā mihi nui,</w:t>
      </w:r>
    </w:p>
    <w:p w14:paraId="7EB27049" w14:textId="48E75C12" w:rsidR="004473FE" w:rsidRPr="00B35823" w:rsidRDefault="004473FE" w:rsidP="008B4753">
      <w:pPr>
        <w:spacing w:after="120" w:line="276" w:lineRule="auto"/>
        <w:rPr>
          <w:rFonts w:ascii="Arial" w:eastAsia="Source Sans Pro" w:hAnsi="Arial" w:cs="Arial"/>
          <w:color w:val="343B40"/>
          <w:sz w:val="22"/>
          <w:szCs w:val="22"/>
          <w:lang w:eastAsia="en-US"/>
        </w:rPr>
      </w:pPr>
      <w:r w:rsidRPr="00B35823">
        <w:rPr>
          <w:rFonts w:ascii="Arial" w:eastAsia="Source Sans Pro" w:hAnsi="Arial" w:cs="Arial"/>
          <w:color w:val="343B40"/>
          <w:sz w:val="22"/>
          <w:szCs w:val="22"/>
          <w:lang w:eastAsia="en-US"/>
        </w:rPr>
        <w:t>Rajesh Chhana</w:t>
      </w:r>
    </w:p>
    <w:p w14:paraId="1E8A958F" w14:textId="6EC3E9B1" w:rsidR="004473FE" w:rsidRPr="00B35823" w:rsidRDefault="004473FE" w:rsidP="008B4753">
      <w:pPr>
        <w:spacing w:after="120" w:line="276" w:lineRule="auto"/>
        <w:rPr>
          <w:rFonts w:ascii="Arial" w:eastAsia="Source Sans Pro" w:hAnsi="Arial" w:cs="Arial"/>
          <w:color w:val="343B40"/>
          <w:sz w:val="22"/>
          <w:szCs w:val="22"/>
          <w:lang w:eastAsia="en-US"/>
        </w:rPr>
      </w:pPr>
      <w:r w:rsidRPr="00B35823">
        <w:rPr>
          <w:rFonts w:ascii="Arial" w:eastAsia="Source Sans Pro" w:hAnsi="Arial" w:cs="Arial"/>
          <w:color w:val="343B40"/>
          <w:sz w:val="22"/>
          <w:szCs w:val="22"/>
          <w:lang w:eastAsia="en-US"/>
        </w:rPr>
        <w:t>Chief Executive for the Government’s Response to the Royal Commission’s Report into Historical Abuse in Care</w:t>
      </w:r>
    </w:p>
    <w:p w14:paraId="24CFD577" w14:textId="57983591" w:rsidR="008C08F2" w:rsidRPr="00B35823" w:rsidRDefault="004473FE" w:rsidP="008B4753">
      <w:pPr>
        <w:spacing w:after="120" w:line="276" w:lineRule="auto"/>
        <w:rPr>
          <w:rFonts w:ascii="Arial" w:eastAsia="Source Sans Pro" w:hAnsi="Arial" w:cs="Arial"/>
          <w:color w:val="343B40"/>
          <w:sz w:val="22"/>
          <w:szCs w:val="22"/>
          <w:lang w:eastAsia="en-US"/>
        </w:rPr>
      </w:pPr>
      <w:r w:rsidRPr="00B35823">
        <w:rPr>
          <w:rFonts w:ascii="Arial" w:eastAsia="Source Sans Pro" w:hAnsi="Arial" w:cs="Arial"/>
          <w:color w:val="343B40"/>
          <w:sz w:val="22"/>
          <w:szCs w:val="22"/>
          <w:lang w:eastAsia="en-US"/>
        </w:rPr>
        <w:t>Crown Response Office</w:t>
      </w:r>
    </w:p>
    <w:p w14:paraId="6C214066" w14:textId="77777777" w:rsidR="00FC4292" w:rsidRPr="00063ACC" w:rsidRDefault="00FC4292" w:rsidP="00971233">
      <w:pPr>
        <w:spacing w:after="120" w:line="278" w:lineRule="auto"/>
        <w:rPr>
          <w:rFonts w:ascii="Arial" w:hAnsi="Arial" w:cs="Arial"/>
          <w:b/>
        </w:rPr>
      </w:pPr>
    </w:p>
    <w:p w14:paraId="58EAA22B" w14:textId="77777777" w:rsidR="00FC4292" w:rsidRPr="00063ACC" w:rsidRDefault="00FC4292" w:rsidP="00FC4292">
      <w:pPr>
        <w:rPr>
          <w:rFonts w:ascii="Arial" w:hAnsi="Arial" w:cs="Arial"/>
        </w:rPr>
      </w:pPr>
    </w:p>
    <w:p w14:paraId="38D0721D" w14:textId="77777777" w:rsidR="00FC4292" w:rsidRPr="00063ACC" w:rsidRDefault="00FC4292" w:rsidP="00FC4292">
      <w:pPr>
        <w:rPr>
          <w:rFonts w:ascii="Arial" w:hAnsi="Arial" w:cs="Arial"/>
        </w:rPr>
      </w:pPr>
    </w:p>
    <w:p w14:paraId="0AF0482E" w14:textId="77777777" w:rsidR="00FC4292" w:rsidRPr="00063ACC" w:rsidRDefault="00FC4292" w:rsidP="00FC4292">
      <w:pPr>
        <w:rPr>
          <w:rFonts w:ascii="Arial" w:hAnsi="Arial" w:cs="Arial"/>
        </w:rPr>
      </w:pPr>
    </w:p>
    <w:p w14:paraId="0F72CD84" w14:textId="490C232D" w:rsidR="00FC4292" w:rsidRPr="00063ACC" w:rsidRDefault="00FC4292" w:rsidP="002A4CBC">
      <w:pPr>
        <w:tabs>
          <w:tab w:val="left" w:pos="2145"/>
          <w:tab w:val="left" w:pos="3555"/>
        </w:tabs>
        <w:spacing w:after="160" w:line="278" w:lineRule="auto"/>
        <w:rPr>
          <w:rFonts w:ascii="Arial" w:hAnsi="Arial" w:cs="Arial"/>
          <w:b/>
        </w:rPr>
      </w:pPr>
      <w:r w:rsidRPr="00063ACC">
        <w:rPr>
          <w:rFonts w:ascii="Arial" w:hAnsi="Arial" w:cs="Arial"/>
          <w:b/>
        </w:rPr>
        <w:tab/>
      </w:r>
      <w:r w:rsidR="002A4CBC" w:rsidRPr="00063ACC">
        <w:rPr>
          <w:rFonts w:ascii="Arial" w:hAnsi="Arial" w:cs="Arial"/>
          <w:b/>
        </w:rPr>
        <w:tab/>
      </w:r>
    </w:p>
    <w:p w14:paraId="293DF5D1" w14:textId="77777777" w:rsidR="002A4CBC" w:rsidRPr="00063ACC" w:rsidRDefault="002A4CBC" w:rsidP="00C62CBA">
      <w:pPr>
        <w:spacing w:after="160" w:line="278" w:lineRule="auto"/>
        <w:rPr>
          <w:rFonts w:ascii="Arial" w:hAnsi="Arial" w:cs="Arial"/>
        </w:rPr>
      </w:pPr>
    </w:p>
    <w:p w14:paraId="441765CD" w14:textId="7B981567" w:rsidR="008C08F2" w:rsidRPr="00063ACC" w:rsidRDefault="00B55BC8" w:rsidP="00C62CBA">
      <w:pPr>
        <w:spacing w:after="160" w:line="278" w:lineRule="auto"/>
        <w:rPr>
          <w:rFonts w:ascii="Arial" w:hAnsi="Arial" w:cs="Arial"/>
          <w:b/>
        </w:rPr>
      </w:pPr>
      <w:r w:rsidRPr="00063ACC">
        <w:rPr>
          <w:rFonts w:ascii="Arial" w:hAnsi="Arial" w:cs="Arial"/>
        </w:rPr>
        <w:br w:type="page"/>
      </w:r>
    </w:p>
    <w:p w14:paraId="284167EE" w14:textId="1895FF7F" w:rsidR="00E75C18" w:rsidRPr="00063ACC" w:rsidRDefault="00E75C18" w:rsidP="002C662D">
      <w:pPr>
        <w:keepNext/>
        <w:keepLines/>
        <w:spacing w:before="240" w:after="120" w:line="276" w:lineRule="auto"/>
        <w:outlineLvl w:val="0"/>
        <w:rPr>
          <w:rFonts w:ascii="Arial" w:eastAsia="MS Gothic" w:hAnsi="Arial"/>
          <w:b/>
          <w:bCs/>
          <w:color w:val="343B40"/>
          <w:sz w:val="36"/>
          <w:szCs w:val="28"/>
          <w:lang w:eastAsia="en-US"/>
        </w:rPr>
      </w:pPr>
      <w:bookmarkStart w:id="7" w:name="_Toc241582430"/>
      <w:bookmarkStart w:id="8" w:name="_Toc241829467"/>
      <w:r w:rsidRPr="00063ACC">
        <w:rPr>
          <w:rFonts w:ascii="Arial" w:eastAsia="MS Gothic" w:hAnsi="Arial"/>
          <w:b/>
          <w:bCs/>
          <w:color w:val="343B40"/>
          <w:sz w:val="36"/>
          <w:szCs w:val="28"/>
          <w:lang w:eastAsia="en-US"/>
        </w:rPr>
        <w:lastRenderedPageBreak/>
        <w:t>About this report</w:t>
      </w:r>
      <w:bookmarkEnd w:id="7"/>
      <w:bookmarkEnd w:id="8"/>
    </w:p>
    <w:p w14:paraId="7D8ABE11" w14:textId="77777777" w:rsidR="002C662D" w:rsidRPr="00B35823" w:rsidRDefault="002C662D" w:rsidP="00F11B65">
      <w:pPr>
        <w:spacing w:after="120" w:line="276" w:lineRule="auto"/>
        <w:rPr>
          <w:rFonts w:ascii="Arial" w:eastAsia="Source Sans Pro" w:hAnsi="Arial" w:cs="Arial"/>
          <w:color w:val="343B40"/>
          <w:sz w:val="22"/>
          <w:szCs w:val="22"/>
          <w:lang w:eastAsia="en-US"/>
        </w:rPr>
      </w:pPr>
      <w:r w:rsidRPr="00B35823">
        <w:rPr>
          <w:rFonts w:ascii="Arial" w:eastAsia="Source Sans Pro" w:hAnsi="Arial" w:cs="Arial"/>
          <w:color w:val="343B40"/>
          <w:sz w:val="22"/>
          <w:szCs w:val="22"/>
          <w:lang w:eastAsia="en-US"/>
        </w:rPr>
        <w:t>The Royal Commission was established in 2018 following calls from survivors, community groups and international human rights bodies for an independent inquiry into historical abuse and neglect in State and faith-based care in New Zealand.</w:t>
      </w:r>
    </w:p>
    <w:p w14:paraId="06380061" w14:textId="03655478" w:rsidR="008C08F2" w:rsidRPr="00B35823" w:rsidRDefault="008C08F2" w:rsidP="00F11B65">
      <w:pPr>
        <w:spacing w:after="120" w:line="276" w:lineRule="auto"/>
        <w:rPr>
          <w:rFonts w:ascii="Arial" w:eastAsia="Source Sans Pro" w:hAnsi="Arial" w:cs="Arial"/>
          <w:color w:val="343B40"/>
          <w:sz w:val="22"/>
          <w:szCs w:val="22"/>
          <w:lang w:eastAsia="en-US"/>
        </w:rPr>
      </w:pPr>
      <w:r w:rsidRPr="00B35823">
        <w:rPr>
          <w:rFonts w:ascii="Arial" w:eastAsia="Source Sans Pro" w:hAnsi="Arial" w:cs="Arial"/>
          <w:color w:val="343B40"/>
          <w:sz w:val="22"/>
          <w:szCs w:val="22"/>
          <w:lang w:eastAsia="en-US"/>
        </w:rPr>
        <w:t xml:space="preserve">The Royal Commission's reports, He Purapura Ora, he Māra Tipu: From Redress to Puretumu Torowhānui (2021) and Whanaketia: Through pain and trauma, from darkness to light, Whakairihia ki te tihi o Maungārongo (2024), </w:t>
      </w:r>
      <w:r w:rsidR="00191FBD" w:rsidRPr="00B35823">
        <w:rPr>
          <w:rFonts w:ascii="Arial" w:eastAsia="Source Sans Pro" w:hAnsi="Arial" w:cs="Arial"/>
          <w:color w:val="343B40"/>
          <w:sz w:val="22"/>
          <w:szCs w:val="22"/>
          <w:lang w:eastAsia="en-US"/>
        </w:rPr>
        <w:t>set out findings</w:t>
      </w:r>
      <w:r w:rsidR="007E1F3C" w:rsidRPr="00B35823">
        <w:rPr>
          <w:rFonts w:ascii="Arial" w:eastAsia="Source Sans Pro" w:hAnsi="Arial" w:cs="Arial"/>
          <w:color w:val="343B40"/>
          <w:sz w:val="22"/>
          <w:szCs w:val="22"/>
          <w:lang w:eastAsia="en-US"/>
        </w:rPr>
        <w:t xml:space="preserve"> about abuse</w:t>
      </w:r>
      <w:r w:rsidR="009A775F" w:rsidRPr="00B35823">
        <w:rPr>
          <w:rFonts w:ascii="Arial" w:eastAsia="Source Sans Pro" w:hAnsi="Arial" w:cs="Arial"/>
          <w:color w:val="343B40"/>
          <w:sz w:val="22"/>
          <w:szCs w:val="22"/>
          <w:lang w:eastAsia="en-US"/>
        </w:rPr>
        <w:t xml:space="preserve"> and neglect in care and made recommendations for change</w:t>
      </w:r>
      <w:r w:rsidRPr="00B35823">
        <w:rPr>
          <w:rFonts w:ascii="Arial" w:eastAsia="Source Sans Pro" w:hAnsi="Arial" w:cs="Arial"/>
          <w:color w:val="343B40"/>
          <w:sz w:val="22"/>
          <w:szCs w:val="22"/>
          <w:lang w:eastAsia="en-US"/>
        </w:rPr>
        <w:t>.</w:t>
      </w:r>
    </w:p>
    <w:p w14:paraId="33B872CF" w14:textId="77777777" w:rsidR="008A0B7D" w:rsidRPr="00B35823" w:rsidRDefault="008C08F2" w:rsidP="00F11B65">
      <w:pPr>
        <w:spacing w:after="120" w:line="276" w:lineRule="auto"/>
        <w:rPr>
          <w:rFonts w:ascii="Arial" w:eastAsia="Source Sans Pro" w:hAnsi="Arial" w:cs="Arial"/>
          <w:color w:val="343B40"/>
          <w:sz w:val="22"/>
          <w:szCs w:val="22"/>
          <w:lang w:eastAsia="en-US"/>
        </w:rPr>
      </w:pPr>
      <w:r w:rsidRPr="00B35823">
        <w:rPr>
          <w:rFonts w:ascii="Arial" w:eastAsia="Source Sans Pro" w:hAnsi="Arial" w:cs="Arial"/>
          <w:color w:val="343B40"/>
          <w:sz w:val="22"/>
          <w:szCs w:val="22"/>
          <w:lang w:eastAsia="en-US"/>
        </w:rPr>
        <w:t>In May 2025, the Government published the Crown Response Plan, which brings together work across government to respond to the Royal Commission's recommendations. The Plan groups recommendations under three objectives:</w:t>
      </w:r>
    </w:p>
    <w:p w14:paraId="0BC1E32C" w14:textId="77777777" w:rsidR="008A0B7D" w:rsidRPr="00F11B65" w:rsidRDefault="008C08F2" w:rsidP="00F11B65">
      <w:pPr>
        <w:pStyle w:val="ListParagraph"/>
        <w:numPr>
          <w:ilvl w:val="0"/>
          <w:numId w:val="24"/>
        </w:num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Objective One: Address the wrongs of the past</w:t>
      </w:r>
    </w:p>
    <w:p w14:paraId="7E195D71" w14:textId="77777777" w:rsidR="008A0B7D" w:rsidRPr="00F11B65" w:rsidRDefault="008C08F2" w:rsidP="00F11B65">
      <w:pPr>
        <w:pStyle w:val="ListParagraph"/>
        <w:numPr>
          <w:ilvl w:val="0"/>
          <w:numId w:val="24"/>
        </w:num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Objective Two: Make the current care system safe</w:t>
      </w:r>
    </w:p>
    <w:p w14:paraId="25942F58" w14:textId="5C2477EB" w:rsidR="008C08F2" w:rsidRPr="00F11B65" w:rsidRDefault="008C08F2" w:rsidP="00F11B65">
      <w:pPr>
        <w:pStyle w:val="ListParagraph"/>
        <w:numPr>
          <w:ilvl w:val="0"/>
          <w:numId w:val="24"/>
        </w:num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Objective Three: Empower those in care, their families, whānau and communities</w:t>
      </w:r>
      <w:r w:rsidR="00DC0378" w:rsidRPr="00F11B65">
        <w:rPr>
          <w:rFonts w:ascii="Arial" w:eastAsia="Source Sans Pro" w:hAnsi="Arial" w:cs="Arial"/>
          <w:color w:val="343B40"/>
          <w:sz w:val="22"/>
          <w:szCs w:val="22"/>
          <w:lang w:eastAsia="en-US"/>
        </w:rPr>
        <w:t xml:space="preserve"> </w:t>
      </w:r>
    </w:p>
    <w:p w14:paraId="09669BE7" w14:textId="35C18E21" w:rsidR="00741861" w:rsidRPr="00F11B65" w:rsidRDefault="00096334" w:rsidP="008A0B7D">
      <w:p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This Annual Report covers the period 1 July 2025 to 30 June 2026. It provides an overview of progress in implementing the Government’s response to the Royal Commission’s recommendations and forms part of ongoing public reporting on the Crown Response Plan, alongside half-yearly progress reports.</w:t>
      </w:r>
      <w:r w:rsidR="00356805" w:rsidRPr="00F11B65">
        <w:rPr>
          <w:rFonts w:ascii="Arial" w:eastAsia="Source Sans Pro" w:hAnsi="Arial" w:cs="Arial"/>
          <w:color w:val="343B40"/>
          <w:sz w:val="22"/>
          <w:szCs w:val="22"/>
          <w:lang w:eastAsia="en-US"/>
        </w:rPr>
        <w:t xml:space="preserve"> </w:t>
      </w:r>
    </w:p>
    <w:p w14:paraId="288E3B81" w14:textId="40C654B4" w:rsidR="00356805" w:rsidRPr="00063ACC" w:rsidRDefault="00356805" w:rsidP="008A0B7D">
      <w:pPr>
        <w:keepNext/>
        <w:keepLines/>
        <w:spacing w:after="120" w:line="276" w:lineRule="auto"/>
        <w:outlineLvl w:val="2"/>
        <w:rPr>
          <w:rFonts w:ascii="Arial" w:eastAsia="MS Gothic" w:hAnsi="Arial"/>
          <w:b/>
          <w:bCs/>
          <w:color w:val="343B40"/>
          <w:sz w:val="28"/>
          <w:lang w:eastAsia="en-US"/>
        </w:rPr>
      </w:pPr>
      <w:bookmarkStart w:id="9" w:name="_Toc241829468"/>
      <w:r w:rsidRPr="00063ACC">
        <w:rPr>
          <w:rFonts w:ascii="Arial" w:eastAsia="MS Gothic" w:hAnsi="Arial"/>
          <w:b/>
          <w:bCs/>
          <w:color w:val="343B40"/>
          <w:sz w:val="28"/>
          <w:lang w:eastAsia="en-US"/>
        </w:rPr>
        <w:t>The Crown Response Office</w:t>
      </w:r>
      <w:bookmarkEnd w:id="9"/>
    </w:p>
    <w:p w14:paraId="04A262A4" w14:textId="19D30A04" w:rsidR="00904AA1" w:rsidRPr="00B35823" w:rsidRDefault="00904AA1" w:rsidP="00F11B65">
      <w:pPr>
        <w:spacing w:after="120" w:line="276" w:lineRule="auto"/>
        <w:rPr>
          <w:rFonts w:ascii="Arial" w:eastAsia="Source Sans Pro" w:hAnsi="Arial" w:cs="Arial"/>
          <w:color w:val="343B40"/>
          <w:sz w:val="22"/>
          <w:szCs w:val="22"/>
          <w:lang w:eastAsia="en-US"/>
        </w:rPr>
      </w:pPr>
      <w:bookmarkStart w:id="10" w:name="_Toc240631821"/>
      <w:r w:rsidRPr="00B35823">
        <w:rPr>
          <w:rFonts w:ascii="Arial" w:eastAsia="Source Sans Pro" w:hAnsi="Arial" w:cs="Arial"/>
          <w:color w:val="343B40"/>
          <w:sz w:val="22"/>
          <w:szCs w:val="22"/>
          <w:lang w:eastAsia="en-US"/>
        </w:rPr>
        <w:t>The Crown Response Office leads coordination of the Government’s response to the Royal Commission. It works with agencies across the public sector to support implementation of the Crown Response Plan, monitor and report progress, provide advice to Ministers, and strengthen the overall coherence of the response. While individual agencies are responsible for delivering many of the actions described in this report, the Crown Response Office helps ensure this work is coordinated, transparent and focused on addressing past harm, improving the safety of care, and supporting people in care, their whānau and communities.</w:t>
      </w:r>
    </w:p>
    <w:p w14:paraId="7558AF62" w14:textId="57AF6E6C" w:rsidR="008C08F2" w:rsidRPr="00063ACC" w:rsidRDefault="00CA49F0" w:rsidP="008A0B7D">
      <w:pPr>
        <w:keepNext/>
        <w:keepLines/>
        <w:spacing w:after="120" w:line="276" w:lineRule="auto"/>
        <w:outlineLvl w:val="2"/>
        <w:rPr>
          <w:rFonts w:ascii="Arial" w:eastAsia="MS Gothic" w:hAnsi="Arial"/>
          <w:b/>
          <w:bCs/>
          <w:color w:val="343B40"/>
          <w:sz w:val="28"/>
          <w:lang w:eastAsia="en-US"/>
        </w:rPr>
      </w:pPr>
      <w:bookmarkStart w:id="11" w:name="_Toc241829469"/>
      <w:r w:rsidRPr="00063ACC">
        <w:rPr>
          <w:rFonts w:ascii="Arial" w:eastAsia="MS Gothic" w:hAnsi="Arial"/>
          <w:b/>
          <w:bCs/>
          <w:color w:val="343B40"/>
          <w:sz w:val="28"/>
          <w:lang w:eastAsia="en-US"/>
        </w:rPr>
        <w:t xml:space="preserve">Scope of </w:t>
      </w:r>
      <w:r w:rsidR="008D4932" w:rsidRPr="00063ACC">
        <w:rPr>
          <w:rFonts w:ascii="Arial" w:eastAsia="MS Gothic" w:hAnsi="Arial"/>
          <w:b/>
          <w:bCs/>
          <w:color w:val="343B40"/>
          <w:sz w:val="28"/>
          <w:lang w:eastAsia="en-US"/>
        </w:rPr>
        <w:t>this report</w:t>
      </w:r>
      <w:bookmarkEnd w:id="10"/>
      <w:bookmarkEnd w:id="11"/>
      <w:r w:rsidR="008D4932" w:rsidRPr="00063ACC">
        <w:rPr>
          <w:rFonts w:ascii="Arial" w:eastAsia="MS Gothic" w:hAnsi="Arial"/>
          <w:b/>
          <w:bCs/>
          <w:color w:val="343B40"/>
          <w:sz w:val="28"/>
          <w:lang w:eastAsia="en-US"/>
        </w:rPr>
        <w:t xml:space="preserve"> </w:t>
      </w:r>
    </w:p>
    <w:p w14:paraId="1528980E" w14:textId="62A0014A" w:rsidR="008D4932" w:rsidRPr="00F11B65" w:rsidRDefault="008D4932" w:rsidP="008A0B7D">
      <w:p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 xml:space="preserve">The Royal Commission made 233 recommendations across He Purapura Ora, he Māra Tipu and Whanaketia. Of these, 207 recommendations are identified in the Crown Response Plan as </w:t>
      </w:r>
      <w:r w:rsidR="00721ABE" w:rsidRPr="00F11B65">
        <w:rPr>
          <w:rFonts w:ascii="Arial" w:eastAsia="Source Sans Pro" w:hAnsi="Arial" w:cs="Arial"/>
          <w:color w:val="343B40"/>
          <w:sz w:val="22"/>
          <w:szCs w:val="22"/>
          <w:lang w:eastAsia="en-US"/>
        </w:rPr>
        <w:t xml:space="preserve">being </w:t>
      </w:r>
      <w:r w:rsidRPr="00F11B65">
        <w:rPr>
          <w:rFonts w:ascii="Arial" w:eastAsia="Source Sans Pro" w:hAnsi="Arial" w:cs="Arial"/>
          <w:color w:val="343B40"/>
          <w:sz w:val="22"/>
          <w:szCs w:val="22"/>
          <w:lang w:eastAsia="en-US"/>
        </w:rPr>
        <w:t>directed to the Crown. The remaining 26 recommendations are directed to faith-based institutions and are outside the scope of this report.</w:t>
      </w:r>
    </w:p>
    <w:p w14:paraId="515E199E" w14:textId="2F5E6A92" w:rsidR="008D4932" w:rsidRPr="00F11B65" w:rsidRDefault="008D4932" w:rsidP="008A0B7D">
      <w:p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 xml:space="preserve">For reporting purposes, some Crown-directed recommendations are </w:t>
      </w:r>
      <w:r w:rsidR="007F2B48" w:rsidRPr="00F11B65">
        <w:rPr>
          <w:rFonts w:ascii="Arial" w:eastAsia="Source Sans Pro" w:hAnsi="Arial" w:cs="Arial"/>
          <w:color w:val="343B40"/>
          <w:sz w:val="22"/>
          <w:szCs w:val="22"/>
          <w:lang w:eastAsia="en-US"/>
        </w:rPr>
        <w:t xml:space="preserve">broken into smaller components where different parts require separate monitoring. As a result, </w:t>
      </w:r>
      <w:r w:rsidRPr="00F11B65">
        <w:rPr>
          <w:rFonts w:ascii="Arial" w:eastAsia="Source Sans Pro" w:hAnsi="Arial" w:cs="Arial"/>
          <w:color w:val="343B40"/>
          <w:sz w:val="22"/>
          <w:szCs w:val="22"/>
          <w:lang w:eastAsia="en-US"/>
        </w:rPr>
        <w:t xml:space="preserve">the 207 Crown-directed recommendations are </w:t>
      </w:r>
      <w:r w:rsidR="005773A0" w:rsidRPr="00F11B65">
        <w:rPr>
          <w:rFonts w:ascii="Arial" w:eastAsia="Source Sans Pro" w:hAnsi="Arial" w:cs="Arial"/>
          <w:color w:val="343B40"/>
          <w:sz w:val="22"/>
          <w:szCs w:val="22"/>
          <w:lang w:eastAsia="en-US"/>
        </w:rPr>
        <w:t>tracked</w:t>
      </w:r>
      <w:r w:rsidRPr="00F11B65">
        <w:rPr>
          <w:rFonts w:ascii="Arial" w:eastAsia="Source Sans Pro" w:hAnsi="Arial" w:cs="Arial"/>
          <w:color w:val="343B40"/>
          <w:sz w:val="22"/>
          <w:szCs w:val="22"/>
          <w:lang w:eastAsia="en-US"/>
        </w:rPr>
        <w:t xml:space="preserve"> as 233 </w:t>
      </w:r>
      <w:r w:rsidR="00E46C19" w:rsidRPr="00F11B65">
        <w:rPr>
          <w:rFonts w:ascii="Arial" w:eastAsia="Source Sans Pro" w:hAnsi="Arial" w:cs="Arial"/>
          <w:color w:val="343B40"/>
          <w:sz w:val="22"/>
          <w:szCs w:val="22"/>
          <w:lang w:eastAsia="en-US"/>
        </w:rPr>
        <w:t>recommendations</w:t>
      </w:r>
      <w:r w:rsidRPr="00F11B65">
        <w:rPr>
          <w:rFonts w:ascii="Arial" w:eastAsia="Source Sans Pro" w:hAnsi="Arial" w:cs="Arial"/>
          <w:color w:val="343B40"/>
          <w:sz w:val="22"/>
          <w:szCs w:val="22"/>
          <w:lang w:eastAsia="en-US"/>
        </w:rPr>
        <w:t>.</w:t>
      </w:r>
    </w:p>
    <w:p w14:paraId="1D701E94" w14:textId="542B3216" w:rsidR="00CF152F" w:rsidRPr="00F11B65" w:rsidRDefault="005773A0" w:rsidP="008A0B7D">
      <w:p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 xml:space="preserve">This approach provides a clear picture of progress, particularly where recommendations cover multiple actions or where different agencies are responsible for different parts of the work. </w:t>
      </w:r>
    </w:p>
    <w:p w14:paraId="54AA054E" w14:textId="182D6809" w:rsidR="00741861" w:rsidRPr="00F11B65" w:rsidRDefault="008D4932" w:rsidP="008A0B7D">
      <w:p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The figures</w:t>
      </w:r>
      <w:r w:rsidR="00CF152F" w:rsidRPr="00F11B65">
        <w:rPr>
          <w:rFonts w:ascii="Arial" w:eastAsia="Source Sans Pro" w:hAnsi="Arial" w:cs="Arial"/>
          <w:color w:val="343B40"/>
          <w:sz w:val="22"/>
          <w:szCs w:val="22"/>
          <w:lang w:eastAsia="en-US"/>
        </w:rPr>
        <w:t xml:space="preserve">, charts </w:t>
      </w:r>
      <w:r w:rsidRPr="00F11B65">
        <w:rPr>
          <w:rFonts w:ascii="Arial" w:eastAsia="Source Sans Pro" w:hAnsi="Arial" w:cs="Arial"/>
          <w:color w:val="343B40"/>
          <w:sz w:val="22"/>
          <w:szCs w:val="22"/>
          <w:lang w:eastAsia="en-US"/>
        </w:rPr>
        <w:t xml:space="preserve">and status tables in this report relate to recommendations </w:t>
      </w:r>
      <w:r w:rsidR="003F03CE" w:rsidRPr="00F11B65">
        <w:rPr>
          <w:rFonts w:ascii="Arial" w:eastAsia="Source Sans Pro" w:hAnsi="Arial" w:cs="Arial"/>
          <w:color w:val="343B40"/>
          <w:sz w:val="22"/>
          <w:szCs w:val="22"/>
          <w:lang w:eastAsia="en-US"/>
        </w:rPr>
        <w:t>directed</w:t>
      </w:r>
      <w:r w:rsidR="00EE31B8" w:rsidRPr="00F11B65">
        <w:rPr>
          <w:rFonts w:ascii="Arial" w:eastAsia="Source Sans Pro" w:hAnsi="Arial" w:cs="Arial"/>
          <w:color w:val="343B40"/>
          <w:sz w:val="22"/>
          <w:szCs w:val="22"/>
          <w:lang w:eastAsia="en-US"/>
        </w:rPr>
        <w:t xml:space="preserve"> to the</w:t>
      </w:r>
      <w:r w:rsidR="007B4441" w:rsidRPr="00F11B65">
        <w:rPr>
          <w:rFonts w:ascii="Arial" w:eastAsia="Source Sans Pro" w:hAnsi="Arial" w:cs="Arial"/>
          <w:color w:val="343B40"/>
          <w:sz w:val="22"/>
          <w:szCs w:val="22"/>
          <w:lang w:eastAsia="en-US"/>
        </w:rPr>
        <w:t xml:space="preserve"> Crown</w:t>
      </w:r>
      <w:r w:rsidR="008C08F2" w:rsidRPr="00F11B65">
        <w:rPr>
          <w:rFonts w:ascii="Arial" w:eastAsia="Source Sans Pro" w:hAnsi="Arial" w:cs="Arial"/>
          <w:color w:val="343B40"/>
          <w:sz w:val="22"/>
          <w:szCs w:val="22"/>
          <w:lang w:eastAsia="en-US"/>
        </w:rPr>
        <w:t>.</w:t>
      </w:r>
    </w:p>
    <w:p w14:paraId="136AE20B" w14:textId="77777777" w:rsidR="002C23EF" w:rsidRPr="00063ACC" w:rsidRDefault="001C794F" w:rsidP="003F2CB5">
      <w:pPr>
        <w:keepNext/>
        <w:keepLines/>
        <w:spacing w:before="240" w:after="120" w:line="276" w:lineRule="auto"/>
        <w:outlineLvl w:val="2"/>
        <w:rPr>
          <w:rFonts w:ascii="Arial" w:eastAsia="MS Gothic" w:hAnsi="Arial"/>
          <w:b/>
          <w:bCs/>
          <w:color w:val="343B40"/>
          <w:szCs w:val="22"/>
          <w:lang w:eastAsia="en-US"/>
        </w:rPr>
      </w:pPr>
      <w:bookmarkStart w:id="12" w:name="_Toc240631822"/>
      <w:bookmarkStart w:id="13" w:name="_Toc241829470"/>
      <w:r w:rsidRPr="00063ACC">
        <w:rPr>
          <w:rFonts w:ascii="Arial" w:eastAsia="MS Gothic" w:hAnsi="Arial"/>
          <w:b/>
          <w:bCs/>
          <w:color w:val="343B40"/>
          <w:sz w:val="28"/>
          <w:lang w:eastAsia="en-US"/>
        </w:rPr>
        <w:t>How this report is organised</w:t>
      </w:r>
      <w:bookmarkEnd w:id="12"/>
      <w:bookmarkEnd w:id="13"/>
    </w:p>
    <w:p w14:paraId="239E3757" w14:textId="00094BA1" w:rsidR="001C794F" w:rsidRPr="00F11B65" w:rsidRDefault="001C794F" w:rsidP="0087666A">
      <w:p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 xml:space="preserve">This report is organised around the three objectives of the Crown Response Plan. Each section provides an overview of progress during 2025/26, </w:t>
      </w:r>
      <w:r w:rsidR="001D7129" w:rsidRPr="00F11B65">
        <w:rPr>
          <w:rFonts w:ascii="Arial" w:eastAsia="Source Sans Pro" w:hAnsi="Arial" w:cs="Arial"/>
          <w:color w:val="343B40"/>
          <w:sz w:val="22"/>
          <w:szCs w:val="22"/>
          <w:lang w:eastAsia="en-US"/>
        </w:rPr>
        <w:t xml:space="preserve">highlights </w:t>
      </w:r>
      <w:r w:rsidRPr="00F11B65">
        <w:rPr>
          <w:rFonts w:ascii="Arial" w:eastAsia="Source Sans Pro" w:hAnsi="Arial" w:cs="Arial"/>
          <w:color w:val="343B40"/>
          <w:sz w:val="22"/>
          <w:szCs w:val="22"/>
          <w:lang w:eastAsia="en-US"/>
        </w:rPr>
        <w:t>key developments under relevant action areas</w:t>
      </w:r>
      <w:r w:rsidR="00FB741A" w:rsidRPr="00F11B65">
        <w:rPr>
          <w:rFonts w:ascii="Arial" w:eastAsia="Source Sans Pro" w:hAnsi="Arial" w:cs="Arial"/>
          <w:color w:val="343B40"/>
          <w:sz w:val="22"/>
          <w:szCs w:val="22"/>
          <w:lang w:eastAsia="en-US"/>
        </w:rPr>
        <w:t xml:space="preserve"> (groups of related recommendations) </w:t>
      </w:r>
      <w:r w:rsidRPr="00F11B65">
        <w:rPr>
          <w:rFonts w:ascii="Arial" w:eastAsia="Source Sans Pro" w:hAnsi="Arial" w:cs="Arial"/>
          <w:color w:val="343B40"/>
          <w:sz w:val="22"/>
          <w:szCs w:val="22"/>
          <w:lang w:eastAsia="en-US"/>
        </w:rPr>
        <w:t xml:space="preserve">and </w:t>
      </w:r>
      <w:r w:rsidR="00AA0B70" w:rsidRPr="00F11B65">
        <w:rPr>
          <w:rFonts w:ascii="Arial" w:eastAsia="Source Sans Pro" w:hAnsi="Arial" w:cs="Arial"/>
          <w:color w:val="343B40"/>
          <w:sz w:val="22"/>
          <w:szCs w:val="22"/>
          <w:lang w:eastAsia="en-US"/>
        </w:rPr>
        <w:t>outlines</w:t>
      </w:r>
      <w:r w:rsidRPr="00F11B65">
        <w:rPr>
          <w:rFonts w:ascii="Arial" w:eastAsia="Source Sans Pro" w:hAnsi="Arial" w:cs="Arial"/>
          <w:color w:val="343B40"/>
          <w:sz w:val="22"/>
          <w:szCs w:val="22"/>
          <w:lang w:eastAsia="en-US"/>
        </w:rPr>
        <w:t xml:space="preserve"> work expected to continue </w:t>
      </w:r>
      <w:r w:rsidR="00AA0B70" w:rsidRPr="00F11B65">
        <w:rPr>
          <w:rFonts w:ascii="Arial" w:eastAsia="Source Sans Pro" w:hAnsi="Arial" w:cs="Arial"/>
          <w:color w:val="343B40"/>
          <w:sz w:val="22"/>
          <w:szCs w:val="22"/>
          <w:lang w:eastAsia="en-US"/>
        </w:rPr>
        <w:t>in</w:t>
      </w:r>
      <w:r w:rsidRPr="00F11B65">
        <w:rPr>
          <w:rFonts w:ascii="Arial" w:eastAsia="Source Sans Pro" w:hAnsi="Arial" w:cs="Arial"/>
          <w:color w:val="343B40"/>
          <w:sz w:val="22"/>
          <w:szCs w:val="22"/>
          <w:lang w:eastAsia="en-US"/>
        </w:rPr>
        <w:t xml:space="preserve"> the next reporting period.</w:t>
      </w:r>
    </w:p>
    <w:p w14:paraId="07BDC4E6" w14:textId="7FA70B05" w:rsidR="001C794F" w:rsidRPr="00F11B65" w:rsidRDefault="001C794F" w:rsidP="0087666A">
      <w:p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lastRenderedPageBreak/>
        <w:t xml:space="preserve">The report also includes a section on implementation recommendations. </w:t>
      </w:r>
      <w:r w:rsidR="007F023A" w:rsidRPr="00F11B65">
        <w:rPr>
          <w:rFonts w:ascii="Arial" w:eastAsia="Source Sans Pro" w:hAnsi="Arial" w:cs="Arial"/>
          <w:color w:val="343B40"/>
          <w:sz w:val="22"/>
          <w:szCs w:val="22"/>
          <w:lang w:eastAsia="en-US"/>
        </w:rPr>
        <w:t>Implementation</w:t>
      </w:r>
      <w:r w:rsidRPr="00F11B65">
        <w:rPr>
          <w:rFonts w:ascii="Arial" w:eastAsia="Source Sans Pro" w:hAnsi="Arial" w:cs="Arial"/>
          <w:color w:val="343B40"/>
          <w:sz w:val="22"/>
          <w:szCs w:val="22"/>
          <w:lang w:eastAsia="en-US"/>
        </w:rPr>
        <w:t xml:space="preserve"> recommendations relate to how the Crown response is delivered, monitored and reported, including matters such as partnership, participation, human rights, transparency and accountability. </w:t>
      </w:r>
      <w:r w:rsidR="00412A2D" w:rsidRPr="00F11B65">
        <w:rPr>
          <w:rFonts w:ascii="Arial" w:eastAsia="Source Sans Pro" w:hAnsi="Arial" w:cs="Arial"/>
          <w:color w:val="343B40"/>
          <w:sz w:val="22"/>
          <w:szCs w:val="22"/>
          <w:lang w:eastAsia="en-US"/>
        </w:rPr>
        <w:t>Progress</w:t>
      </w:r>
      <w:r w:rsidRPr="00F11B65">
        <w:rPr>
          <w:rFonts w:ascii="Arial" w:eastAsia="Source Sans Pro" w:hAnsi="Arial" w:cs="Arial"/>
          <w:color w:val="343B40"/>
          <w:sz w:val="22"/>
          <w:szCs w:val="22"/>
          <w:lang w:eastAsia="en-US"/>
        </w:rPr>
        <w:t xml:space="preserve"> </w:t>
      </w:r>
      <w:r w:rsidR="00412A2D" w:rsidRPr="00F11B65">
        <w:rPr>
          <w:rFonts w:ascii="Arial" w:eastAsia="Source Sans Pro" w:hAnsi="Arial" w:cs="Arial"/>
          <w:color w:val="343B40"/>
          <w:sz w:val="22"/>
          <w:szCs w:val="22"/>
          <w:lang w:eastAsia="en-US"/>
        </w:rPr>
        <w:t>relevant</w:t>
      </w:r>
      <w:r w:rsidRPr="00F11B65">
        <w:rPr>
          <w:rFonts w:ascii="Arial" w:eastAsia="Source Sans Pro" w:hAnsi="Arial" w:cs="Arial"/>
          <w:color w:val="343B40"/>
          <w:sz w:val="22"/>
          <w:szCs w:val="22"/>
          <w:lang w:eastAsia="en-US"/>
        </w:rPr>
        <w:t xml:space="preserve"> to these recommendations may also be reflected throughout the objective sections.</w:t>
      </w:r>
    </w:p>
    <w:p w14:paraId="0E860D71" w14:textId="6786CA82" w:rsidR="00741861" w:rsidRPr="00F11B65" w:rsidRDefault="001C794F" w:rsidP="0087666A">
      <w:p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 xml:space="preserve">Detailed status tables later in the report </w:t>
      </w:r>
      <w:r w:rsidR="00412A2D" w:rsidRPr="00F11B65">
        <w:rPr>
          <w:rFonts w:ascii="Arial" w:eastAsia="Source Sans Pro" w:hAnsi="Arial" w:cs="Arial"/>
          <w:color w:val="343B40"/>
          <w:sz w:val="22"/>
          <w:szCs w:val="22"/>
          <w:lang w:eastAsia="en-US"/>
        </w:rPr>
        <w:t>show</w:t>
      </w:r>
      <w:r w:rsidRPr="00F11B65">
        <w:rPr>
          <w:rFonts w:ascii="Arial" w:eastAsia="Source Sans Pro" w:hAnsi="Arial" w:cs="Arial"/>
          <w:color w:val="343B40"/>
          <w:sz w:val="22"/>
          <w:szCs w:val="22"/>
          <w:lang w:eastAsia="en-US"/>
        </w:rPr>
        <w:t xml:space="preserve"> the Crown response and implementation status of Royal Commission recommendations directed to the Crown, as </w:t>
      </w:r>
      <w:proofErr w:type="gramStart"/>
      <w:r w:rsidRPr="00F11B65">
        <w:rPr>
          <w:rFonts w:ascii="Arial" w:eastAsia="Source Sans Pro" w:hAnsi="Arial" w:cs="Arial"/>
          <w:color w:val="343B40"/>
          <w:sz w:val="22"/>
          <w:szCs w:val="22"/>
          <w:lang w:eastAsia="en-US"/>
        </w:rPr>
        <w:t>at</w:t>
      </w:r>
      <w:proofErr w:type="gramEnd"/>
      <w:r w:rsidRPr="00F11B65">
        <w:rPr>
          <w:rFonts w:ascii="Arial" w:eastAsia="Source Sans Pro" w:hAnsi="Arial" w:cs="Arial"/>
          <w:color w:val="343B40"/>
          <w:sz w:val="22"/>
          <w:szCs w:val="22"/>
          <w:lang w:eastAsia="en-US"/>
        </w:rPr>
        <w:t xml:space="preserve"> 30 June 2026.</w:t>
      </w:r>
    </w:p>
    <w:p w14:paraId="7139C343" w14:textId="1011BC1A" w:rsidR="008C08F2" w:rsidRPr="00063ACC" w:rsidRDefault="001F3EFD" w:rsidP="003F2CB5">
      <w:pPr>
        <w:keepNext/>
        <w:keepLines/>
        <w:spacing w:before="240" w:after="120" w:line="276" w:lineRule="auto"/>
        <w:outlineLvl w:val="2"/>
        <w:rPr>
          <w:rFonts w:ascii="Arial" w:eastAsia="MS Gothic" w:hAnsi="Arial"/>
          <w:b/>
          <w:bCs/>
          <w:color w:val="343B40"/>
          <w:sz w:val="28"/>
          <w:lang w:eastAsia="en-US"/>
        </w:rPr>
      </w:pPr>
      <w:bookmarkStart w:id="14" w:name="_Toc240631823"/>
      <w:bookmarkStart w:id="15" w:name="_Toc241829471"/>
      <w:r w:rsidRPr="00063ACC">
        <w:rPr>
          <w:rFonts w:ascii="Arial" w:eastAsia="MS Gothic" w:hAnsi="Arial"/>
          <w:b/>
          <w:bCs/>
          <w:color w:val="343B40"/>
          <w:sz w:val="28"/>
          <w:lang w:eastAsia="en-US"/>
        </w:rPr>
        <w:t>Understanding the progress information</w:t>
      </w:r>
      <w:bookmarkEnd w:id="14"/>
      <w:bookmarkEnd w:id="15"/>
    </w:p>
    <w:p w14:paraId="57F989D1" w14:textId="0559797B" w:rsidR="00D67342" w:rsidRPr="00F11B65" w:rsidRDefault="00CF6900" w:rsidP="0087666A">
      <w:p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The Royal Commission’s r</w:t>
      </w:r>
      <w:r w:rsidR="00D67342" w:rsidRPr="00F11B65">
        <w:rPr>
          <w:rFonts w:ascii="Arial" w:eastAsia="Source Sans Pro" w:hAnsi="Arial" w:cs="Arial"/>
          <w:color w:val="343B40"/>
          <w:sz w:val="22"/>
          <w:szCs w:val="22"/>
          <w:lang w:eastAsia="en-US"/>
        </w:rPr>
        <w:t xml:space="preserve">ecommendations vary in scope and complexity. Some </w:t>
      </w:r>
      <w:r w:rsidRPr="00F11B65">
        <w:rPr>
          <w:rFonts w:ascii="Arial" w:eastAsia="Source Sans Pro" w:hAnsi="Arial" w:cs="Arial"/>
          <w:color w:val="343B40"/>
          <w:sz w:val="22"/>
          <w:szCs w:val="22"/>
          <w:lang w:eastAsia="en-US"/>
        </w:rPr>
        <w:t>focus on</w:t>
      </w:r>
      <w:r w:rsidR="00D67342" w:rsidRPr="00F11B65">
        <w:rPr>
          <w:rFonts w:ascii="Arial" w:eastAsia="Source Sans Pro" w:hAnsi="Arial" w:cs="Arial"/>
          <w:color w:val="343B40"/>
          <w:sz w:val="22"/>
          <w:szCs w:val="22"/>
          <w:lang w:eastAsia="en-US"/>
        </w:rPr>
        <w:t xml:space="preserve"> operational improvements, while others </w:t>
      </w:r>
      <w:r w:rsidRPr="00F11B65">
        <w:rPr>
          <w:rFonts w:ascii="Arial" w:eastAsia="Source Sans Pro" w:hAnsi="Arial" w:cs="Arial"/>
          <w:color w:val="343B40"/>
          <w:sz w:val="22"/>
          <w:szCs w:val="22"/>
          <w:lang w:eastAsia="en-US"/>
        </w:rPr>
        <w:t>involve</w:t>
      </w:r>
      <w:r w:rsidR="00D67342" w:rsidRPr="00F11B65">
        <w:rPr>
          <w:rFonts w:ascii="Arial" w:eastAsia="Source Sans Pro" w:hAnsi="Arial" w:cs="Arial"/>
          <w:color w:val="343B40"/>
          <w:sz w:val="22"/>
          <w:szCs w:val="22"/>
          <w:lang w:eastAsia="en-US"/>
        </w:rPr>
        <w:t xml:space="preserve"> policy development, consultation, legislation, evaluation or longer-term system change. Many recommendations </w:t>
      </w:r>
      <w:r w:rsidRPr="00F11B65">
        <w:rPr>
          <w:rFonts w:ascii="Arial" w:eastAsia="Source Sans Pro" w:hAnsi="Arial" w:cs="Arial"/>
          <w:color w:val="343B40"/>
          <w:sz w:val="22"/>
          <w:szCs w:val="22"/>
          <w:lang w:eastAsia="en-US"/>
        </w:rPr>
        <w:t>require work across multiple agencies</w:t>
      </w:r>
      <w:r w:rsidR="00D67342" w:rsidRPr="00F11B65">
        <w:rPr>
          <w:rFonts w:ascii="Arial" w:eastAsia="Source Sans Pro" w:hAnsi="Arial" w:cs="Arial"/>
          <w:color w:val="343B40"/>
          <w:sz w:val="22"/>
          <w:szCs w:val="22"/>
          <w:lang w:eastAsia="en-US"/>
        </w:rPr>
        <w:t>.</w:t>
      </w:r>
    </w:p>
    <w:p w14:paraId="5A1F2F55" w14:textId="7D4DF22C" w:rsidR="007125BB" w:rsidRPr="00F11B65" w:rsidRDefault="00D67342" w:rsidP="0087666A">
      <w:p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 xml:space="preserve">Implementation status </w:t>
      </w:r>
      <w:r w:rsidR="009F6A46" w:rsidRPr="00F11B65">
        <w:rPr>
          <w:rFonts w:ascii="Arial" w:eastAsia="Source Sans Pro" w:hAnsi="Arial" w:cs="Arial"/>
          <w:color w:val="343B40"/>
          <w:sz w:val="22"/>
          <w:szCs w:val="22"/>
          <w:lang w:eastAsia="en-US"/>
        </w:rPr>
        <w:t>indicates</w:t>
      </w:r>
      <w:r w:rsidRPr="00F11B65">
        <w:rPr>
          <w:rFonts w:ascii="Arial" w:eastAsia="Source Sans Pro" w:hAnsi="Arial" w:cs="Arial"/>
          <w:color w:val="343B40"/>
          <w:sz w:val="22"/>
          <w:szCs w:val="22"/>
          <w:lang w:eastAsia="en-US"/>
        </w:rPr>
        <w:t xml:space="preserve"> the stage of </w:t>
      </w:r>
      <w:r w:rsidR="009F6A46" w:rsidRPr="00F11B65">
        <w:rPr>
          <w:rFonts w:ascii="Arial" w:eastAsia="Source Sans Pro" w:hAnsi="Arial" w:cs="Arial"/>
          <w:color w:val="343B40"/>
          <w:sz w:val="22"/>
          <w:szCs w:val="22"/>
          <w:lang w:eastAsia="en-US"/>
        </w:rPr>
        <w:t xml:space="preserve">work reached </w:t>
      </w:r>
      <w:r w:rsidRPr="00F11B65">
        <w:rPr>
          <w:rFonts w:ascii="Arial" w:eastAsia="Source Sans Pro" w:hAnsi="Arial" w:cs="Arial"/>
          <w:color w:val="343B40"/>
          <w:sz w:val="22"/>
          <w:szCs w:val="22"/>
          <w:lang w:eastAsia="en-US"/>
        </w:rPr>
        <w:t xml:space="preserve">at the time of reporting. It </w:t>
      </w:r>
      <w:r w:rsidR="007125BB" w:rsidRPr="00F11B65">
        <w:rPr>
          <w:rFonts w:ascii="Arial" w:eastAsia="Source Sans Pro" w:hAnsi="Arial" w:cs="Arial"/>
          <w:color w:val="343B40"/>
          <w:sz w:val="22"/>
          <w:szCs w:val="22"/>
          <w:lang w:eastAsia="en-US"/>
        </w:rPr>
        <w:t>is not a</w:t>
      </w:r>
      <w:r w:rsidRPr="00F11B65">
        <w:rPr>
          <w:rFonts w:ascii="Arial" w:eastAsia="Source Sans Pro" w:hAnsi="Arial" w:cs="Arial"/>
          <w:color w:val="343B40"/>
          <w:sz w:val="22"/>
          <w:szCs w:val="22"/>
          <w:lang w:eastAsia="en-US"/>
        </w:rPr>
        <w:t xml:space="preserve"> measure of </w:t>
      </w:r>
      <w:r w:rsidR="007125BB" w:rsidRPr="00F11B65">
        <w:rPr>
          <w:rFonts w:ascii="Arial" w:eastAsia="Source Sans Pro" w:hAnsi="Arial" w:cs="Arial"/>
          <w:color w:val="343B40"/>
          <w:sz w:val="22"/>
          <w:szCs w:val="22"/>
          <w:lang w:eastAsia="en-US"/>
        </w:rPr>
        <w:t xml:space="preserve">how much </w:t>
      </w:r>
      <w:r w:rsidRPr="00F11B65">
        <w:rPr>
          <w:rFonts w:ascii="Arial" w:eastAsia="Source Sans Pro" w:hAnsi="Arial" w:cs="Arial"/>
          <w:color w:val="343B40"/>
          <w:sz w:val="22"/>
          <w:szCs w:val="22"/>
          <w:lang w:eastAsia="en-US"/>
        </w:rPr>
        <w:t>work</w:t>
      </w:r>
      <w:r w:rsidR="007125BB" w:rsidRPr="00F11B65">
        <w:rPr>
          <w:rFonts w:ascii="Arial" w:eastAsia="Source Sans Pro" w:hAnsi="Arial" w:cs="Arial"/>
          <w:color w:val="343B40"/>
          <w:sz w:val="22"/>
          <w:szCs w:val="22"/>
          <w:lang w:eastAsia="en-US"/>
        </w:rPr>
        <w:t xml:space="preserve"> has been</w:t>
      </w:r>
      <w:r w:rsidRPr="00F11B65">
        <w:rPr>
          <w:rFonts w:ascii="Arial" w:eastAsia="Source Sans Pro" w:hAnsi="Arial" w:cs="Arial"/>
          <w:color w:val="343B40"/>
          <w:sz w:val="22"/>
          <w:szCs w:val="22"/>
          <w:lang w:eastAsia="en-US"/>
        </w:rPr>
        <w:t xml:space="preserve"> completed, the quality or effectiveness of implementation, or whether intended outcomes have been achieved. </w:t>
      </w:r>
    </w:p>
    <w:p w14:paraId="1B28FBB5" w14:textId="4B6D08F3" w:rsidR="00D67342" w:rsidRPr="00F11B65" w:rsidRDefault="007125BB" w:rsidP="0087666A">
      <w:p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 xml:space="preserve">A recommendation status may remain </w:t>
      </w:r>
      <w:r w:rsidR="00D67342" w:rsidRPr="00F11B65">
        <w:rPr>
          <w:rFonts w:ascii="Arial" w:eastAsia="Source Sans Pro" w:hAnsi="Arial" w:cs="Arial"/>
          <w:color w:val="343B40"/>
          <w:sz w:val="22"/>
          <w:szCs w:val="22"/>
          <w:lang w:eastAsia="en-US"/>
        </w:rPr>
        <w:t xml:space="preserve">unchanged </w:t>
      </w:r>
      <w:r w:rsidRPr="00F11B65">
        <w:rPr>
          <w:rFonts w:ascii="Arial" w:eastAsia="Source Sans Pro" w:hAnsi="Arial" w:cs="Arial"/>
          <w:color w:val="343B40"/>
          <w:sz w:val="22"/>
          <w:szCs w:val="22"/>
          <w:lang w:eastAsia="en-US"/>
        </w:rPr>
        <w:t>even when work is continuing</w:t>
      </w:r>
      <w:r w:rsidR="002A6362" w:rsidRPr="00F11B65">
        <w:rPr>
          <w:rFonts w:ascii="Arial" w:eastAsia="Source Sans Pro" w:hAnsi="Arial" w:cs="Arial"/>
          <w:color w:val="343B40"/>
          <w:sz w:val="22"/>
          <w:szCs w:val="22"/>
          <w:lang w:eastAsia="en-US"/>
        </w:rPr>
        <w:t xml:space="preserve">. This can occur where activity is progressing within the same stage, or where movement to the next stage depends on </w:t>
      </w:r>
      <w:r w:rsidR="00E90448" w:rsidRPr="00F11B65">
        <w:rPr>
          <w:rFonts w:ascii="Arial" w:eastAsia="Source Sans Pro" w:hAnsi="Arial" w:cs="Arial"/>
          <w:color w:val="343B40"/>
          <w:sz w:val="22"/>
          <w:szCs w:val="22"/>
          <w:lang w:eastAsia="en-US"/>
        </w:rPr>
        <w:t>sequencing</w:t>
      </w:r>
      <w:r w:rsidR="002A6362" w:rsidRPr="00F11B65">
        <w:rPr>
          <w:rFonts w:ascii="Arial" w:eastAsia="Source Sans Pro" w:hAnsi="Arial" w:cs="Arial"/>
          <w:color w:val="343B40"/>
          <w:sz w:val="22"/>
          <w:szCs w:val="22"/>
          <w:lang w:eastAsia="en-US"/>
        </w:rPr>
        <w:t xml:space="preserve"> or other factors. </w:t>
      </w:r>
    </w:p>
    <w:p w14:paraId="633392B0" w14:textId="7969836B" w:rsidR="00F61700" w:rsidRPr="00F11B65" w:rsidRDefault="002A6362" w:rsidP="0087666A">
      <w:p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For this reason, s</w:t>
      </w:r>
      <w:r w:rsidR="00D67342" w:rsidRPr="00F11B65">
        <w:rPr>
          <w:rFonts w:ascii="Arial" w:eastAsia="Source Sans Pro" w:hAnsi="Arial" w:cs="Arial"/>
          <w:color w:val="343B40"/>
          <w:sz w:val="22"/>
          <w:szCs w:val="22"/>
          <w:lang w:eastAsia="en-US"/>
        </w:rPr>
        <w:t xml:space="preserve">tatus information should be read alongside the narrative </w:t>
      </w:r>
      <w:r w:rsidRPr="00F11B65">
        <w:rPr>
          <w:rFonts w:ascii="Arial" w:eastAsia="Source Sans Pro" w:hAnsi="Arial" w:cs="Arial"/>
          <w:color w:val="343B40"/>
          <w:sz w:val="22"/>
          <w:szCs w:val="22"/>
          <w:lang w:eastAsia="en-US"/>
        </w:rPr>
        <w:t>sections of the</w:t>
      </w:r>
      <w:r w:rsidR="00D67342" w:rsidRPr="00F11B65">
        <w:rPr>
          <w:rFonts w:ascii="Arial" w:eastAsia="Source Sans Pro" w:hAnsi="Arial" w:cs="Arial"/>
          <w:color w:val="343B40"/>
          <w:sz w:val="22"/>
          <w:szCs w:val="22"/>
          <w:lang w:eastAsia="en-US"/>
        </w:rPr>
        <w:t xml:space="preserve"> report, which provide </w:t>
      </w:r>
      <w:r w:rsidRPr="00F11B65">
        <w:rPr>
          <w:rFonts w:ascii="Arial" w:eastAsia="Source Sans Pro" w:hAnsi="Arial" w:cs="Arial"/>
          <w:color w:val="343B40"/>
          <w:sz w:val="22"/>
          <w:szCs w:val="22"/>
          <w:lang w:eastAsia="en-US"/>
        </w:rPr>
        <w:t>additional</w:t>
      </w:r>
      <w:r w:rsidR="00D67342" w:rsidRPr="00F11B65">
        <w:rPr>
          <w:rFonts w:ascii="Arial" w:eastAsia="Source Sans Pro" w:hAnsi="Arial" w:cs="Arial"/>
          <w:color w:val="343B40"/>
          <w:sz w:val="22"/>
          <w:szCs w:val="22"/>
          <w:lang w:eastAsia="en-US"/>
        </w:rPr>
        <w:t xml:space="preserve"> information about </w:t>
      </w:r>
      <w:r w:rsidRPr="00F11B65">
        <w:rPr>
          <w:rFonts w:ascii="Arial" w:eastAsia="Source Sans Pro" w:hAnsi="Arial" w:cs="Arial"/>
          <w:color w:val="343B40"/>
          <w:sz w:val="22"/>
          <w:szCs w:val="22"/>
          <w:lang w:eastAsia="en-US"/>
        </w:rPr>
        <w:t>progress</w:t>
      </w:r>
      <w:r w:rsidR="00D67342" w:rsidRPr="00F11B65">
        <w:rPr>
          <w:rFonts w:ascii="Arial" w:eastAsia="Source Sans Pro" w:hAnsi="Arial" w:cs="Arial"/>
          <w:color w:val="343B40"/>
          <w:sz w:val="22"/>
          <w:szCs w:val="22"/>
          <w:lang w:eastAsia="en-US"/>
        </w:rPr>
        <w:t xml:space="preserve"> during 2025/26.</w:t>
      </w:r>
      <w:r w:rsidR="00613AA3" w:rsidRPr="00F11B65">
        <w:rPr>
          <w:rFonts w:ascii="Arial" w:eastAsia="Source Sans Pro" w:hAnsi="Arial" w:cs="Arial"/>
          <w:color w:val="343B40"/>
          <w:sz w:val="22"/>
          <w:szCs w:val="22"/>
          <w:lang w:eastAsia="en-US"/>
        </w:rPr>
        <w:t xml:space="preserve"> The report </w:t>
      </w:r>
      <w:r w:rsidRPr="00F11B65">
        <w:rPr>
          <w:rFonts w:ascii="Arial" w:eastAsia="Source Sans Pro" w:hAnsi="Arial" w:cs="Arial"/>
          <w:color w:val="343B40"/>
          <w:sz w:val="22"/>
          <w:szCs w:val="22"/>
          <w:lang w:eastAsia="en-US"/>
        </w:rPr>
        <w:t xml:space="preserve">also </w:t>
      </w:r>
      <w:r w:rsidR="00613AA3" w:rsidRPr="00F11B65">
        <w:rPr>
          <w:rFonts w:ascii="Arial" w:eastAsia="Source Sans Pro" w:hAnsi="Arial" w:cs="Arial"/>
          <w:color w:val="343B40"/>
          <w:sz w:val="22"/>
          <w:szCs w:val="22"/>
          <w:lang w:eastAsia="en-US"/>
        </w:rPr>
        <w:t>distinguishes between the Crown response to a recommendation and its implementation status</w:t>
      </w:r>
      <w:r w:rsidRPr="00F11B65">
        <w:rPr>
          <w:rFonts w:ascii="Arial" w:eastAsia="Source Sans Pro" w:hAnsi="Arial" w:cs="Arial"/>
          <w:color w:val="343B40"/>
          <w:sz w:val="22"/>
          <w:szCs w:val="22"/>
          <w:lang w:eastAsia="en-US"/>
        </w:rPr>
        <w:t>, as these are different aspects of progress.</w:t>
      </w:r>
    </w:p>
    <w:tbl>
      <w:tblPr>
        <w:tblStyle w:val="TableGrid3"/>
        <w:tblW w:w="0" w:type="auto"/>
        <w:tblInd w:w="-5" w:type="dxa"/>
        <w:tblLook w:val="04A0" w:firstRow="1" w:lastRow="0" w:firstColumn="1" w:lastColumn="0" w:noHBand="0" w:noVBand="1"/>
      </w:tblPr>
      <w:tblGrid>
        <w:gridCol w:w="4853"/>
        <w:gridCol w:w="5942"/>
      </w:tblGrid>
      <w:tr w:rsidR="001E73D4" w:rsidRPr="00B35823" w14:paraId="7B83B9B8" w14:textId="77777777" w:rsidTr="001E73D4">
        <w:trPr>
          <w:tblHeader/>
        </w:trPr>
        <w:tc>
          <w:tcPr>
            <w:tcW w:w="4968" w:type="dxa"/>
            <w:shd w:val="clear" w:color="auto" w:fill="D9EAF0"/>
            <w:vAlign w:val="center"/>
          </w:tcPr>
          <w:p w14:paraId="1C58F4A4" w14:textId="77777777" w:rsidR="001E73D4" w:rsidRPr="00207271" w:rsidRDefault="001E73D4" w:rsidP="001E73D4">
            <w:pPr>
              <w:spacing w:after="120" w:line="276" w:lineRule="auto"/>
              <w:rPr>
                <w:rFonts w:ascii="Arial" w:eastAsiaTheme="minorEastAsia" w:hAnsi="Arial" w:cstheme="minorBidi"/>
                <w:b/>
                <w:color w:val="343B40"/>
                <w:sz w:val="24"/>
                <w:szCs w:val="24"/>
                <w:lang w:val="en-NZ" w:eastAsia="en-US"/>
              </w:rPr>
            </w:pPr>
            <w:r w:rsidRPr="00207271">
              <w:rPr>
                <w:rFonts w:ascii="Arial" w:eastAsiaTheme="minorEastAsia" w:hAnsi="Arial" w:cstheme="minorBidi"/>
                <w:b/>
                <w:color w:val="343B40"/>
                <w:sz w:val="24"/>
                <w:szCs w:val="24"/>
                <w:lang w:val="en-NZ" w:eastAsia="en-US"/>
              </w:rPr>
              <w:t>Term</w:t>
            </w:r>
          </w:p>
        </w:tc>
        <w:tc>
          <w:tcPr>
            <w:tcW w:w="6089" w:type="dxa"/>
            <w:shd w:val="clear" w:color="auto" w:fill="D9EAF0"/>
            <w:vAlign w:val="center"/>
          </w:tcPr>
          <w:p w14:paraId="1BADF459" w14:textId="77777777" w:rsidR="001E73D4" w:rsidRPr="00207271" w:rsidRDefault="001E73D4" w:rsidP="001E73D4">
            <w:pPr>
              <w:spacing w:after="120" w:line="276" w:lineRule="auto"/>
              <w:rPr>
                <w:rFonts w:ascii="Arial" w:eastAsiaTheme="minorEastAsia" w:hAnsi="Arial" w:cstheme="minorBidi"/>
                <w:b/>
                <w:color w:val="343B40"/>
                <w:sz w:val="24"/>
                <w:szCs w:val="24"/>
                <w:lang w:val="en-NZ" w:eastAsia="en-US"/>
              </w:rPr>
            </w:pPr>
            <w:r w:rsidRPr="00207271">
              <w:rPr>
                <w:rFonts w:ascii="Arial" w:eastAsiaTheme="minorEastAsia" w:hAnsi="Arial" w:cstheme="minorBidi"/>
                <w:b/>
                <w:color w:val="343B40"/>
                <w:sz w:val="24"/>
                <w:szCs w:val="24"/>
                <w:lang w:val="en-NZ" w:eastAsia="en-US"/>
              </w:rPr>
              <w:t>Meaning</w:t>
            </w:r>
          </w:p>
        </w:tc>
      </w:tr>
      <w:tr w:rsidR="001E73D4" w:rsidRPr="00B35823" w14:paraId="218F08C1" w14:textId="77777777" w:rsidTr="001E73D4">
        <w:trPr>
          <w:cantSplit/>
        </w:trPr>
        <w:tc>
          <w:tcPr>
            <w:tcW w:w="4968" w:type="dxa"/>
          </w:tcPr>
          <w:p w14:paraId="0778BB50" w14:textId="77777777" w:rsidR="001E73D4" w:rsidRPr="00F11B65" w:rsidRDefault="001E73D4" w:rsidP="001E73D4">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Crown response</w:t>
            </w:r>
          </w:p>
        </w:tc>
        <w:tc>
          <w:tcPr>
            <w:tcW w:w="6089" w:type="dxa"/>
          </w:tcPr>
          <w:p w14:paraId="3DB69C18" w14:textId="77777777" w:rsidR="001E73D4" w:rsidRPr="00F11B65" w:rsidRDefault="001E73D4" w:rsidP="001E73D4">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The Government’s position on a Royal Commission recommendation, such as accepted, accepted in intent, partially accepted, needs further consideration or declined.</w:t>
            </w:r>
          </w:p>
        </w:tc>
      </w:tr>
      <w:tr w:rsidR="001E73D4" w:rsidRPr="00B35823" w14:paraId="71F66163" w14:textId="77777777" w:rsidTr="001E73D4">
        <w:trPr>
          <w:cantSplit/>
        </w:trPr>
        <w:tc>
          <w:tcPr>
            <w:tcW w:w="4968" w:type="dxa"/>
          </w:tcPr>
          <w:p w14:paraId="074FAB42" w14:textId="77777777" w:rsidR="001E73D4" w:rsidRPr="00F11B65" w:rsidRDefault="001E73D4" w:rsidP="001E73D4">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Implementation status</w:t>
            </w:r>
          </w:p>
        </w:tc>
        <w:tc>
          <w:tcPr>
            <w:tcW w:w="6089" w:type="dxa"/>
          </w:tcPr>
          <w:p w14:paraId="1669BFF9" w14:textId="77777777" w:rsidR="001E73D4" w:rsidRPr="00F11B65" w:rsidRDefault="001E73D4" w:rsidP="001E73D4">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The reported stage of implementation activity at the time of reporting, such as not started, underway, complete or ongoing.</w:t>
            </w:r>
          </w:p>
        </w:tc>
      </w:tr>
    </w:tbl>
    <w:p w14:paraId="1664384B" w14:textId="77777777" w:rsidR="001E73D4" w:rsidRPr="00063ACC" w:rsidRDefault="001E73D4" w:rsidP="00695740">
      <w:pPr>
        <w:spacing w:beforeLines="60" w:before="144" w:afterLines="60" w:after="144"/>
        <w:rPr>
          <w:rFonts w:ascii="Arial" w:eastAsia="Source Sans Pro" w:hAnsi="Arial" w:cs="Arial"/>
          <w:color w:val="343B40"/>
          <w:sz w:val="23"/>
          <w:szCs w:val="23"/>
          <w:lang w:eastAsia="en-US"/>
        </w:rPr>
      </w:pPr>
    </w:p>
    <w:p w14:paraId="5E20FD2C" w14:textId="77777777" w:rsidR="00140C17" w:rsidRPr="00063ACC" w:rsidRDefault="00140C17">
      <w:pPr>
        <w:spacing w:after="160" w:line="278" w:lineRule="auto"/>
        <w:rPr>
          <w:rFonts w:ascii="Arial" w:eastAsia="MS Gothic" w:hAnsi="Arial"/>
          <w:b/>
          <w:bCs/>
          <w:color w:val="343B40"/>
          <w:sz w:val="30"/>
          <w:szCs w:val="26"/>
          <w:lang w:eastAsia="en-US"/>
        </w:rPr>
      </w:pPr>
      <w:bookmarkStart w:id="16" w:name="_Toc241582431"/>
      <w:r w:rsidRPr="00063ACC">
        <w:rPr>
          <w:rFonts w:ascii="Arial" w:eastAsia="MS Gothic" w:hAnsi="Arial"/>
          <w:b/>
          <w:bCs/>
          <w:color w:val="343B40"/>
          <w:sz w:val="30"/>
          <w:szCs w:val="26"/>
          <w:lang w:eastAsia="en-US"/>
        </w:rPr>
        <w:br w:type="page"/>
      </w:r>
    </w:p>
    <w:bookmarkEnd w:id="16"/>
    <w:p w14:paraId="62F566C4" w14:textId="6D02F323" w:rsidR="00010BB0" w:rsidRPr="00337FBB" w:rsidRDefault="00010BB0" w:rsidP="00337FBB">
      <w:pPr>
        <w:spacing w:after="120" w:line="276" w:lineRule="auto"/>
        <w:rPr>
          <w:rFonts w:ascii="Arial" w:eastAsiaTheme="minorEastAsia" w:hAnsi="Arial" w:cstheme="minorBidi"/>
          <w:color w:val="343B40"/>
          <w:sz w:val="22"/>
          <w:szCs w:val="22"/>
          <w:lang w:eastAsia="en-US"/>
        </w:rPr>
      </w:pPr>
      <w:r w:rsidRPr="00063ACC">
        <w:rPr>
          <w:rFonts w:ascii="Arial" w:eastAsia="MS Gothic" w:hAnsi="Arial"/>
          <w:b/>
          <w:bCs/>
          <w:color w:val="343B40"/>
          <w:sz w:val="36"/>
          <w:szCs w:val="28"/>
          <w:lang w:eastAsia="en-US"/>
        </w:rPr>
        <w:lastRenderedPageBreak/>
        <w:t>2025/26: The year in a glance</w:t>
      </w:r>
    </w:p>
    <w:p w14:paraId="4DD63DC7" w14:textId="7D05CF7A" w:rsidR="007E60C3" w:rsidRPr="00F11B65" w:rsidRDefault="009A0ACD" w:rsidP="007E77ED">
      <w:p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 xml:space="preserve">This year marked a significant step forward in New Zealand’s response to abuse in care, with major progress in redress, survivor recognition, and reforms designed to strengthen accountability and prevent future harm. </w:t>
      </w:r>
      <w:r w:rsidRPr="00F11B65">
        <w:rPr>
          <w:rFonts w:ascii="Arial" w:eastAsia="Source Sans Pro" w:hAnsi="Arial" w:cs="Arial"/>
          <w:color w:val="343B40"/>
          <w:sz w:val="22"/>
          <w:szCs w:val="22"/>
          <w:lang w:eastAsia="en-US"/>
        </w:rPr>
        <w:br/>
      </w:r>
      <w:r w:rsidRPr="00F11B65">
        <w:rPr>
          <w:rFonts w:ascii="Arial" w:eastAsia="Source Sans Pro" w:hAnsi="Arial" w:cs="Arial"/>
          <w:color w:val="343B40"/>
          <w:sz w:val="22"/>
          <w:szCs w:val="22"/>
          <w:lang w:eastAsia="en-US"/>
        </w:rPr>
        <w:br/>
        <w:t xml:space="preserve">Collectively, these developments accelerated the transition to a more consistent survivor-centred system, strengthening safeguards across the care system, and empowered people in care, their families, whānau and communities. </w:t>
      </w:r>
    </w:p>
    <w:tbl>
      <w:tblPr>
        <w:tblStyle w:val="TableGrid4"/>
        <w:tblW w:w="10915" w:type="dxa"/>
        <w:tblInd w:w="-5" w:type="dxa"/>
        <w:tblLook w:val="04A0" w:firstRow="1" w:lastRow="0" w:firstColumn="1" w:lastColumn="0" w:noHBand="0" w:noVBand="1"/>
      </w:tblPr>
      <w:tblGrid>
        <w:gridCol w:w="4968"/>
        <w:gridCol w:w="5947"/>
      </w:tblGrid>
      <w:tr w:rsidR="00A31E03" w:rsidRPr="00063ACC" w14:paraId="7454AAC2" w14:textId="77777777" w:rsidTr="009A0ACD">
        <w:trPr>
          <w:tblHeader/>
        </w:trPr>
        <w:tc>
          <w:tcPr>
            <w:tcW w:w="4968" w:type="dxa"/>
            <w:shd w:val="clear" w:color="auto" w:fill="D9EAF0"/>
            <w:vAlign w:val="center"/>
          </w:tcPr>
          <w:p w14:paraId="48A5B35A" w14:textId="1E54D842" w:rsidR="00A31E03" w:rsidRPr="00207271" w:rsidRDefault="00A31E03" w:rsidP="00A31E03">
            <w:pPr>
              <w:spacing w:after="120" w:line="276" w:lineRule="auto"/>
              <w:rPr>
                <w:rFonts w:ascii="Arial" w:eastAsiaTheme="minorEastAsia" w:hAnsi="Arial" w:cstheme="minorBidi"/>
                <w:b/>
                <w:color w:val="343B40"/>
                <w:sz w:val="24"/>
                <w:szCs w:val="24"/>
                <w:lang w:val="en-NZ" w:eastAsia="en-US"/>
              </w:rPr>
            </w:pPr>
            <w:r w:rsidRPr="00207271">
              <w:rPr>
                <w:rFonts w:ascii="Arial" w:eastAsiaTheme="minorEastAsia" w:hAnsi="Arial" w:cstheme="minorBidi"/>
                <w:b/>
                <w:color w:val="343B40"/>
                <w:sz w:val="24"/>
                <w:szCs w:val="24"/>
                <w:lang w:val="en-NZ" w:eastAsia="en-US"/>
              </w:rPr>
              <w:t>2025/26 figure</w:t>
            </w:r>
          </w:p>
        </w:tc>
        <w:tc>
          <w:tcPr>
            <w:tcW w:w="5947" w:type="dxa"/>
            <w:shd w:val="clear" w:color="auto" w:fill="D9EAF0"/>
            <w:vAlign w:val="center"/>
          </w:tcPr>
          <w:p w14:paraId="2F0CDD3A" w14:textId="5C78B089" w:rsidR="00A31E03" w:rsidRPr="00207271" w:rsidRDefault="00A31E03" w:rsidP="00A31E03">
            <w:pPr>
              <w:spacing w:after="120" w:line="276" w:lineRule="auto"/>
              <w:rPr>
                <w:rFonts w:ascii="Arial" w:eastAsiaTheme="minorEastAsia" w:hAnsi="Arial" w:cstheme="minorBidi"/>
                <w:b/>
                <w:color w:val="343B40"/>
                <w:sz w:val="24"/>
                <w:szCs w:val="24"/>
                <w:lang w:val="en-NZ" w:eastAsia="en-US"/>
              </w:rPr>
            </w:pPr>
            <w:r w:rsidRPr="00207271">
              <w:rPr>
                <w:rFonts w:ascii="Arial" w:eastAsiaTheme="minorEastAsia" w:hAnsi="Arial" w:cstheme="minorBidi"/>
                <w:b/>
                <w:color w:val="343B40"/>
                <w:sz w:val="24"/>
                <w:szCs w:val="24"/>
                <w:lang w:val="en-NZ" w:eastAsia="en-US"/>
              </w:rPr>
              <w:t>Measure</w:t>
            </w:r>
          </w:p>
        </w:tc>
      </w:tr>
      <w:tr w:rsidR="00A31E03" w:rsidRPr="00063ACC" w14:paraId="63027773" w14:textId="77777777" w:rsidTr="009A0ACD">
        <w:trPr>
          <w:cantSplit/>
        </w:trPr>
        <w:tc>
          <w:tcPr>
            <w:tcW w:w="4968" w:type="dxa"/>
          </w:tcPr>
          <w:p w14:paraId="3F73532F" w14:textId="37F92E79" w:rsidR="00A31E03" w:rsidRPr="00F11B65" w:rsidRDefault="00A31E03" w:rsidP="00D10771">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2,339</w:t>
            </w:r>
          </w:p>
        </w:tc>
        <w:tc>
          <w:tcPr>
            <w:tcW w:w="5947" w:type="dxa"/>
          </w:tcPr>
          <w:p w14:paraId="6F27CB29" w14:textId="7D007B3B" w:rsidR="00A31E03" w:rsidRPr="00F11B65" w:rsidRDefault="00A31E03" w:rsidP="00D10771">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Top-up payments made to eligible people</w:t>
            </w:r>
            <w:r w:rsidR="00F42E5E" w:rsidRPr="00F11B65">
              <w:rPr>
                <w:rFonts w:ascii="Arial" w:eastAsia="Source Sans Pro" w:hAnsi="Arial" w:cs="Arial"/>
                <w:color w:val="343B40"/>
                <w:lang w:val="en-NZ" w:eastAsia="en-US"/>
              </w:rPr>
              <w:t>.</w:t>
            </w:r>
            <w:r w:rsidR="001411D8" w:rsidRPr="00F11B65">
              <w:rPr>
                <w:rFonts w:ascii="Arial" w:eastAsia="Source Sans Pro" w:hAnsi="Arial" w:cs="Arial"/>
                <w:color w:val="343B40"/>
                <w:lang w:val="en-NZ" w:eastAsia="en-US"/>
              </w:rPr>
              <w:t xml:space="preserve"> This equated to $27.115 million</w:t>
            </w:r>
            <w:r w:rsidR="00D723E9" w:rsidRPr="00F11B65">
              <w:rPr>
                <w:rFonts w:ascii="Arial" w:eastAsia="Source Sans Pro" w:hAnsi="Arial" w:cs="Arial"/>
                <w:color w:val="343B40"/>
                <w:lang w:val="en-NZ" w:eastAsia="en-US"/>
              </w:rPr>
              <w:t xml:space="preserve"> by 30 June 2026</w:t>
            </w:r>
            <w:r w:rsidR="00F42E5E" w:rsidRPr="00F11B65">
              <w:rPr>
                <w:rFonts w:ascii="Arial" w:eastAsia="Source Sans Pro" w:hAnsi="Arial" w:cs="Arial"/>
                <w:color w:val="343B40"/>
                <w:lang w:val="en-NZ" w:eastAsia="en-US"/>
              </w:rPr>
              <w:t xml:space="preserve"> </w:t>
            </w:r>
          </w:p>
        </w:tc>
      </w:tr>
      <w:tr w:rsidR="00A31E03" w:rsidRPr="00063ACC" w14:paraId="5A40C140" w14:textId="77777777" w:rsidTr="009A0ACD">
        <w:trPr>
          <w:cantSplit/>
        </w:trPr>
        <w:tc>
          <w:tcPr>
            <w:tcW w:w="4968" w:type="dxa"/>
          </w:tcPr>
          <w:p w14:paraId="72A4E454" w14:textId="6D78B145" w:rsidR="00A31E03" w:rsidRPr="00F11B65" w:rsidRDefault="00A31E03" w:rsidP="00D10771">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$24.1 million</w:t>
            </w:r>
          </w:p>
        </w:tc>
        <w:tc>
          <w:tcPr>
            <w:tcW w:w="5947" w:type="dxa"/>
          </w:tcPr>
          <w:p w14:paraId="70AD691E" w14:textId="78B5EF74" w:rsidR="00A31E03" w:rsidRPr="00F11B65" w:rsidRDefault="00A31E03" w:rsidP="00D10771">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Financial redress for 142 Lake Alice survivors</w:t>
            </w:r>
          </w:p>
        </w:tc>
      </w:tr>
      <w:tr w:rsidR="00A31E03" w:rsidRPr="00063ACC" w14:paraId="5C5365E3" w14:textId="77777777" w:rsidTr="009A0ACD">
        <w:trPr>
          <w:cantSplit/>
        </w:trPr>
        <w:tc>
          <w:tcPr>
            <w:tcW w:w="4968" w:type="dxa"/>
          </w:tcPr>
          <w:p w14:paraId="09305292" w14:textId="4A3591B0" w:rsidR="00A31E03" w:rsidRPr="00F11B65" w:rsidRDefault="00A31E03" w:rsidP="00D10771">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$2.9 million</w:t>
            </w:r>
          </w:p>
        </w:tc>
        <w:tc>
          <w:tcPr>
            <w:tcW w:w="5947" w:type="dxa"/>
          </w:tcPr>
          <w:p w14:paraId="014290DE" w14:textId="54D42CFF" w:rsidR="00A31E03" w:rsidRPr="00F11B65" w:rsidRDefault="00A31E03" w:rsidP="00D10771">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Survivor Support and Recognition Fund allocated</w:t>
            </w:r>
          </w:p>
        </w:tc>
      </w:tr>
      <w:tr w:rsidR="00A31E03" w:rsidRPr="00063ACC" w14:paraId="2017C300" w14:textId="77777777" w:rsidTr="009A0ACD">
        <w:trPr>
          <w:cantSplit/>
        </w:trPr>
        <w:tc>
          <w:tcPr>
            <w:tcW w:w="4968" w:type="dxa"/>
          </w:tcPr>
          <w:p w14:paraId="786E6815" w14:textId="24B1129A" w:rsidR="00A31E03" w:rsidRPr="00F11B65" w:rsidRDefault="00A31E03" w:rsidP="00D10771">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131,000+</w:t>
            </w:r>
          </w:p>
        </w:tc>
        <w:tc>
          <w:tcPr>
            <w:tcW w:w="5947" w:type="dxa"/>
          </w:tcPr>
          <w:p w14:paraId="06789D18" w14:textId="7D2AD6F2" w:rsidR="00A31E03" w:rsidRPr="00F11B65" w:rsidRDefault="00A31E03" w:rsidP="00D10771">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Care record images digitised by Archives New Zealand</w:t>
            </w:r>
          </w:p>
        </w:tc>
      </w:tr>
      <w:tr w:rsidR="00A31E03" w:rsidRPr="00063ACC" w14:paraId="22B9FF01" w14:textId="77777777" w:rsidTr="009A0ACD">
        <w:trPr>
          <w:cantSplit/>
        </w:trPr>
        <w:tc>
          <w:tcPr>
            <w:tcW w:w="4968" w:type="dxa"/>
          </w:tcPr>
          <w:p w14:paraId="32220097" w14:textId="6ABD237D" w:rsidR="00A31E03" w:rsidRPr="00F11B65" w:rsidRDefault="00A31E03" w:rsidP="00D10771">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62</w:t>
            </w:r>
          </w:p>
        </w:tc>
        <w:tc>
          <w:tcPr>
            <w:tcW w:w="5947" w:type="dxa"/>
          </w:tcPr>
          <w:p w14:paraId="4AA09D6F" w14:textId="13DC65FC" w:rsidR="00A31E03" w:rsidRPr="00F11B65" w:rsidRDefault="00A31E03" w:rsidP="00D10771">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Survivor-led National Day of Reflection events</w:t>
            </w:r>
            <w:r w:rsidR="001E0F0C" w:rsidRPr="00F11B65">
              <w:rPr>
                <w:rFonts w:ascii="Arial" w:eastAsia="Source Sans Pro" w:hAnsi="Arial" w:cs="Arial"/>
                <w:color w:val="343B40"/>
                <w:lang w:val="en-NZ" w:eastAsia="en-US"/>
              </w:rPr>
              <w:t xml:space="preserve"> held across New Zealand</w:t>
            </w:r>
          </w:p>
        </w:tc>
      </w:tr>
      <w:tr w:rsidR="00A31E03" w:rsidRPr="00063ACC" w14:paraId="7FA9DF47" w14:textId="77777777" w:rsidTr="009A0ACD">
        <w:trPr>
          <w:cantSplit/>
        </w:trPr>
        <w:tc>
          <w:tcPr>
            <w:tcW w:w="4968" w:type="dxa"/>
          </w:tcPr>
          <w:p w14:paraId="5990C4F9" w14:textId="621C90AF" w:rsidR="00A31E03" w:rsidRPr="00F11B65" w:rsidRDefault="00C237B0" w:rsidP="00D10771">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New legislation</w:t>
            </w:r>
          </w:p>
        </w:tc>
        <w:tc>
          <w:tcPr>
            <w:tcW w:w="5947" w:type="dxa"/>
          </w:tcPr>
          <w:p w14:paraId="54788348" w14:textId="39853AA0" w:rsidR="00A31E03" w:rsidRPr="00F11B65" w:rsidRDefault="00C237B0" w:rsidP="00D10771">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Redress System for Abuse in Care Act 2026</w:t>
            </w:r>
            <w:r w:rsidR="00AB0602" w:rsidRPr="00F11B65">
              <w:rPr>
                <w:rFonts w:ascii="Arial" w:eastAsia="Source Sans Pro" w:hAnsi="Arial" w:cs="Arial"/>
                <w:color w:val="343B40"/>
                <w:lang w:val="en-NZ" w:eastAsia="en-US"/>
              </w:rPr>
              <w:t xml:space="preserve"> enacted</w:t>
            </w:r>
          </w:p>
        </w:tc>
      </w:tr>
      <w:tr w:rsidR="00A31E03" w:rsidRPr="00063ACC" w14:paraId="5017A5BE" w14:textId="77777777" w:rsidTr="009A0ACD">
        <w:trPr>
          <w:cantSplit/>
        </w:trPr>
        <w:tc>
          <w:tcPr>
            <w:tcW w:w="4968" w:type="dxa"/>
          </w:tcPr>
          <w:p w14:paraId="3891DFBB" w14:textId="6AF4BCC0" w:rsidR="00A31E03" w:rsidRPr="00F11B65" w:rsidRDefault="00A31E03" w:rsidP="00D10771">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526</w:t>
            </w:r>
          </w:p>
        </w:tc>
        <w:tc>
          <w:tcPr>
            <w:tcW w:w="5947" w:type="dxa"/>
          </w:tcPr>
          <w:p w14:paraId="32E7953D" w14:textId="56A1DF48" w:rsidR="00A31E03" w:rsidRPr="00F11B65" w:rsidRDefault="00A31E03" w:rsidP="00D10771">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 xml:space="preserve">Children and young people made visible to </w:t>
            </w:r>
            <w:r w:rsidR="00AB0602" w:rsidRPr="00F11B65">
              <w:rPr>
                <w:rFonts w:ascii="Arial" w:eastAsia="Source Sans Pro" w:hAnsi="Arial" w:cs="Arial"/>
                <w:color w:val="343B40"/>
                <w:lang w:val="en-NZ" w:eastAsia="en-US"/>
              </w:rPr>
              <w:t xml:space="preserve">agencies through </w:t>
            </w:r>
            <w:r w:rsidRPr="00F11B65">
              <w:rPr>
                <w:rFonts w:ascii="Arial" w:eastAsia="Source Sans Pro" w:hAnsi="Arial" w:cs="Arial"/>
                <w:color w:val="343B40"/>
                <w:lang w:val="en-NZ" w:eastAsia="en-US"/>
              </w:rPr>
              <w:t>the multi-agency hub</w:t>
            </w:r>
          </w:p>
        </w:tc>
      </w:tr>
      <w:tr w:rsidR="00A31E03" w:rsidRPr="00063ACC" w14:paraId="3FE964C6" w14:textId="77777777" w:rsidTr="009A0ACD">
        <w:trPr>
          <w:cantSplit/>
        </w:trPr>
        <w:tc>
          <w:tcPr>
            <w:tcW w:w="4968" w:type="dxa"/>
          </w:tcPr>
          <w:p w14:paraId="5B4452FA" w14:textId="7FA67364" w:rsidR="00A31E03" w:rsidRPr="00F11B65" w:rsidRDefault="00A31E03" w:rsidP="00D10771">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42</w:t>
            </w:r>
          </w:p>
        </w:tc>
        <w:tc>
          <w:tcPr>
            <w:tcW w:w="5947" w:type="dxa"/>
          </w:tcPr>
          <w:p w14:paraId="363E4A75" w14:textId="375C680E" w:rsidR="00A31E03" w:rsidRPr="00F11B65" w:rsidRDefault="00A31E03" w:rsidP="00D10771">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Mental health inpatient facility improvement projects approved</w:t>
            </w:r>
            <w:r w:rsidR="00C52ACB" w:rsidRPr="00F11B65">
              <w:rPr>
                <w:rFonts w:ascii="Arial" w:eastAsia="Source Sans Pro" w:hAnsi="Arial" w:cs="Arial"/>
                <w:color w:val="343B40"/>
                <w:lang w:val="en-NZ" w:eastAsia="en-US"/>
              </w:rPr>
              <w:t xml:space="preserve"> across 16 campuses, supported by $5 million investment</w:t>
            </w:r>
          </w:p>
        </w:tc>
      </w:tr>
      <w:tr w:rsidR="00A31E03" w:rsidRPr="00063ACC" w14:paraId="6F341471" w14:textId="77777777" w:rsidTr="009A0ACD">
        <w:trPr>
          <w:cantSplit/>
        </w:trPr>
        <w:tc>
          <w:tcPr>
            <w:tcW w:w="4968" w:type="dxa"/>
          </w:tcPr>
          <w:p w14:paraId="1748441D" w14:textId="0EF59201" w:rsidR="00A31E03" w:rsidRPr="00F11B65" w:rsidRDefault="00A31E03" w:rsidP="00D10771">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1,7</w:t>
            </w:r>
            <w:r w:rsidR="00E32FE6" w:rsidRPr="00F11B65">
              <w:rPr>
                <w:rFonts w:ascii="Arial" w:eastAsia="Source Sans Pro" w:hAnsi="Arial" w:cs="Arial"/>
                <w:color w:val="343B40"/>
                <w:lang w:val="en-NZ" w:eastAsia="en-US"/>
              </w:rPr>
              <w:t>18</w:t>
            </w:r>
          </w:p>
        </w:tc>
        <w:tc>
          <w:tcPr>
            <w:tcW w:w="5947" w:type="dxa"/>
          </w:tcPr>
          <w:p w14:paraId="77CBC8C2" w14:textId="538A3F8A" w:rsidR="00A31E03" w:rsidRPr="00F11B65" w:rsidRDefault="00A31E03" w:rsidP="00D10771">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Settlement offers made by State redress agencies</w:t>
            </w:r>
            <w:r w:rsidR="001519CA" w:rsidRPr="00F11B65">
              <w:rPr>
                <w:rFonts w:ascii="Arial" w:eastAsia="Source Sans Pro" w:hAnsi="Arial" w:cs="Arial"/>
                <w:color w:val="343B40"/>
                <w:lang w:val="en-NZ" w:eastAsia="en-US"/>
              </w:rPr>
              <w:t>, around 1</w:t>
            </w:r>
            <w:r w:rsidR="00E32FE6" w:rsidRPr="00F11B65">
              <w:rPr>
                <w:rFonts w:ascii="Arial" w:eastAsia="Source Sans Pro" w:hAnsi="Arial" w:cs="Arial"/>
                <w:color w:val="343B40"/>
                <w:lang w:val="en-NZ" w:eastAsia="en-US"/>
              </w:rPr>
              <w:t>1</w:t>
            </w:r>
            <w:r w:rsidR="001519CA" w:rsidRPr="00F11B65">
              <w:rPr>
                <w:rFonts w:ascii="Arial" w:eastAsia="Source Sans Pro" w:hAnsi="Arial" w:cs="Arial"/>
                <w:color w:val="343B40"/>
                <w:lang w:val="en-NZ" w:eastAsia="en-US"/>
              </w:rPr>
              <w:t xml:space="preserve"> percent above target</w:t>
            </w:r>
          </w:p>
        </w:tc>
      </w:tr>
      <w:tr w:rsidR="00A31E03" w:rsidRPr="00063ACC" w14:paraId="528BF891" w14:textId="77777777" w:rsidTr="009A0ACD">
        <w:trPr>
          <w:cantSplit/>
        </w:trPr>
        <w:tc>
          <w:tcPr>
            <w:tcW w:w="4968" w:type="dxa"/>
          </w:tcPr>
          <w:p w14:paraId="2C7DC1D1" w14:textId="4E7D7CFC" w:rsidR="00A31E03" w:rsidRPr="00F11B65" w:rsidRDefault="00A31E03" w:rsidP="00D10771">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$25 million</w:t>
            </w:r>
          </w:p>
        </w:tc>
        <w:tc>
          <w:tcPr>
            <w:tcW w:w="5947" w:type="dxa"/>
          </w:tcPr>
          <w:p w14:paraId="3C01264B" w14:textId="12C2351B" w:rsidR="00A31E03" w:rsidRPr="00F11B65" w:rsidRDefault="00A31E03" w:rsidP="00D10771">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Social Investment Fund allocation for prevention</w:t>
            </w:r>
            <w:r w:rsidR="005956A6" w:rsidRPr="00F11B65">
              <w:rPr>
                <w:rFonts w:ascii="Arial" w:eastAsia="Source Sans Pro" w:hAnsi="Arial" w:cs="Arial"/>
                <w:color w:val="343B40"/>
                <w:lang w:val="en-NZ" w:eastAsia="en-US"/>
              </w:rPr>
              <w:t xml:space="preserve"> initiatives supporting mothers affected by substance use and their young children</w:t>
            </w:r>
          </w:p>
        </w:tc>
      </w:tr>
      <w:tr w:rsidR="00A31E03" w:rsidRPr="00063ACC" w14:paraId="43709C1B" w14:textId="77777777" w:rsidTr="009A0ACD">
        <w:trPr>
          <w:cantSplit/>
        </w:trPr>
        <w:tc>
          <w:tcPr>
            <w:tcW w:w="4968" w:type="dxa"/>
          </w:tcPr>
          <w:p w14:paraId="46002929" w14:textId="5BC0A6A7" w:rsidR="00A31E03" w:rsidRPr="00F11B65" w:rsidRDefault="00A31E03" w:rsidP="00D10771">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$6 million</w:t>
            </w:r>
          </w:p>
        </w:tc>
        <w:tc>
          <w:tcPr>
            <w:tcW w:w="5947" w:type="dxa"/>
          </w:tcPr>
          <w:p w14:paraId="5ECBA492" w14:textId="19F11A34" w:rsidR="00A31E03" w:rsidRPr="00F11B65" w:rsidRDefault="00086D34" w:rsidP="00D10771">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 xml:space="preserve">Invested over four years in the Ministry of Social Development </w:t>
            </w:r>
            <w:r w:rsidR="00A31E03" w:rsidRPr="00F11B65">
              <w:rPr>
                <w:rFonts w:ascii="Arial" w:eastAsia="Source Sans Pro" w:hAnsi="Arial" w:cs="Arial"/>
                <w:color w:val="343B40"/>
                <w:lang w:val="en-NZ" w:eastAsia="en-US"/>
              </w:rPr>
              <w:t>Enhanced Audit Programme</w:t>
            </w:r>
            <w:r w:rsidRPr="00F11B65">
              <w:rPr>
                <w:rFonts w:ascii="Arial" w:eastAsia="Source Sans Pro" w:hAnsi="Arial" w:cs="Arial"/>
                <w:color w:val="343B40"/>
                <w:lang w:val="en-NZ" w:eastAsia="en-US"/>
              </w:rPr>
              <w:t xml:space="preserve"> for Disability Support Services-funded providers</w:t>
            </w:r>
          </w:p>
        </w:tc>
      </w:tr>
      <w:tr w:rsidR="00A31E03" w:rsidRPr="00063ACC" w14:paraId="7DFBE71F" w14:textId="77777777" w:rsidTr="009A0ACD">
        <w:trPr>
          <w:cantSplit/>
        </w:trPr>
        <w:tc>
          <w:tcPr>
            <w:tcW w:w="4968" w:type="dxa"/>
          </w:tcPr>
          <w:p w14:paraId="56BC2EC0" w14:textId="3F26B954" w:rsidR="00A31E03" w:rsidRPr="00F11B65" w:rsidRDefault="00A31E03" w:rsidP="00D10771">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246</w:t>
            </w:r>
          </w:p>
        </w:tc>
        <w:tc>
          <w:tcPr>
            <w:tcW w:w="5947" w:type="dxa"/>
          </w:tcPr>
          <w:p w14:paraId="522184AF" w14:textId="49B05A1B" w:rsidR="00A31E03" w:rsidRPr="00F11B65" w:rsidRDefault="00A31E03" w:rsidP="00D10771">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Police Manual chapters republished after human-rights review</w:t>
            </w:r>
          </w:p>
        </w:tc>
      </w:tr>
    </w:tbl>
    <w:p w14:paraId="155E80D2" w14:textId="77777777" w:rsidR="00B70700" w:rsidRDefault="00B70700" w:rsidP="0011571F">
      <w:pPr>
        <w:spacing w:after="120" w:line="276" w:lineRule="auto"/>
        <w:rPr>
          <w:rFonts w:ascii="Arial" w:eastAsia="MS Mincho" w:hAnsi="Arial"/>
          <w:b/>
          <w:lang w:eastAsia="en-US"/>
        </w:rPr>
      </w:pPr>
      <w:bookmarkStart w:id="17" w:name="_Toc241582432"/>
    </w:p>
    <w:p w14:paraId="0EFC23C9" w14:textId="5F57F295" w:rsidR="00637266" w:rsidRPr="00C01683" w:rsidRDefault="00353EA2" w:rsidP="00D10771">
      <w:pPr>
        <w:spacing w:after="120" w:line="276" w:lineRule="auto"/>
        <w:rPr>
          <w:rFonts w:ascii="Arial" w:eastAsiaTheme="minorEastAsia" w:hAnsi="Arial" w:cstheme="minorBidi"/>
          <w:b/>
          <w:color w:val="343B40"/>
          <w:lang w:eastAsia="en-US"/>
        </w:rPr>
      </w:pPr>
      <w:r w:rsidRPr="00C01683">
        <w:rPr>
          <w:rFonts w:ascii="Arial" w:eastAsiaTheme="minorEastAsia" w:hAnsi="Arial" w:cstheme="minorBidi"/>
          <w:b/>
          <w:color w:val="343B40"/>
          <w:lang w:eastAsia="en-US"/>
        </w:rPr>
        <w:t>Responding to the Royal Commission’s recommendation</w:t>
      </w:r>
      <w:bookmarkEnd w:id="17"/>
      <w:r w:rsidR="00A10F26" w:rsidRPr="00C01683">
        <w:rPr>
          <w:rFonts w:ascii="Arial" w:eastAsiaTheme="minorEastAsia" w:hAnsi="Arial" w:cstheme="minorBidi"/>
          <w:b/>
          <w:color w:val="343B40"/>
          <w:lang w:eastAsia="en-US"/>
        </w:rPr>
        <w:t>s</w:t>
      </w:r>
    </w:p>
    <w:p w14:paraId="411DC8AF" w14:textId="6252E5C9" w:rsidR="00D10771" w:rsidRPr="00F11B65" w:rsidRDefault="00637266" w:rsidP="00D10771">
      <w:p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 xml:space="preserve">The </w:t>
      </w:r>
      <w:r w:rsidR="00FE0134" w:rsidRPr="00F11B65">
        <w:rPr>
          <w:rFonts w:ascii="Arial" w:eastAsia="Source Sans Pro" w:hAnsi="Arial" w:cs="Arial"/>
          <w:color w:val="343B40"/>
          <w:sz w:val="22"/>
          <w:szCs w:val="22"/>
          <w:lang w:eastAsia="en-US"/>
        </w:rPr>
        <w:t>overall recommendation count</w:t>
      </w:r>
      <w:r w:rsidR="00030E6A" w:rsidRPr="00F11B65">
        <w:rPr>
          <w:rFonts w:ascii="Arial" w:eastAsia="Source Sans Pro" w:hAnsi="Arial" w:cs="Arial"/>
          <w:color w:val="343B40"/>
          <w:sz w:val="22"/>
          <w:szCs w:val="22"/>
          <w:lang w:eastAsia="en-US"/>
        </w:rPr>
        <w:t xml:space="preserve"> </w:t>
      </w:r>
      <w:r w:rsidR="00FE0134" w:rsidRPr="00F11B65">
        <w:rPr>
          <w:rFonts w:ascii="Arial" w:eastAsia="Source Sans Pro" w:hAnsi="Arial" w:cs="Arial"/>
          <w:color w:val="343B40"/>
          <w:sz w:val="22"/>
          <w:szCs w:val="22"/>
          <w:lang w:eastAsia="en-US"/>
        </w:rPr>
        <w:t>in</w:t>
      </w:r>
      <w:r w:rsidR="00A10F26" w:rsidRPr="00F11B65">
        <w:rPr>
          <w:rFonts w:ascii="Arial" w:eastAsia="Source Sans Pro" w:hAnsi="Arial" w:cs="Arial"/>
          <w:color w:val="343B40"/>
          <w:sz w:val="22"/>
          <w:szCs w:val="22"/>
          <w:lang w:eastAsia="en-US"/>
        </w:rPr>
        <w:t xml:space="preserve">cludes </w:t>
      </w:r>
      <w:r w:rsidRPr="00F11B65">
        <w:rPr>
          <w:rFonts w:ascii="Arial" w:eastAsia="Source Sans Pro" w:hAnsi="Arial" w:cs="Arial"/>
          <w:color w:val="343B40"/>
          <w:sz w:val="22"/>
          <w:szCs w:val="22"/>
          <w:lang w:eastAsia="en-US"/>
        </w:rPr>
        <w:t xml:space="preserve">233 recommendations </w:t>
      </w:r>
      <w:r w:rsidR="00A119CE" w:rsidRPr="00F11B65">
        <w:rPr>
          <w:rFonts w:ascii="Arial" w:eastAsia="Source Sans Pro" w:hAnsi="Arial" w:cs="Arial"/>
          <w:color w:val="343B40"/>
          <w:sz w:val="22"/>
          <w:szCs w:val="22"/>
          <w:lang w:eastAsia="en-US"/>
        </w:rPr>
        <w:t xml:space="preserve">for the Crown </w:t>
      </w:r>
      <w:r w:rsidR="00A10F26" w:rsidRPr="00F11B65">
        <w:rPr>
          <w:rFonts w:ascii="Arial" w:eastAsia="Source Sans Pro" w:hAnsi="Arial" w:cs="Arial"/>
          <w:color w:val="343B40"/>
          <w:sz w:val="22"/>
          <w:szCs w:val="22"/>
          <w:lang w:eastAsia="en-US"/>
        </w:rPr>
        <w:t xml:space="preserve">with </w:t>
      </w:r>
      <w:r w:rsidRPr="00F11B65">
        <w:rPr>
          <w:rFonts w:ascii="Arial" w:eastAsia="Source Sans Pro" w:hAnsi="Arial" w:cs="Arial"/>
          <w:color w:val="343B40"/>
          <w:sz w:val="22"/>
          <w:szCs w:val="22"/>
          <w:lang w:eastAsia="en-US"/>
        </w:rPr>
        <w:t>21 agencies involved.</w:t>
      </w:r>
    </w:p>
    <w:p w14:paraId="21463CD1" w14:textId="77777777" w:rsidR="00D10771" w:rsidRDefault="00D10771">
      <w:pPr>
        <w:spacing w:after="160" w:line="278" w:lineRule="auto"/>
        <w:rPr>
          <w:rFonts w:ascii="Arial" w:eastAsia="Source Sans Pro" w:hAnsi="Arial" w:cs="Arial"/>
          <w:color w:val="343B40"/>
          <w:lang w:eastAsia="en-US"/>
        </w:rPr>
      </w:pPr>
      <w:r>
        <w:rPr>
          <w:rFonts w:ascii="Arial" w:eastAsia="Source Sans Pro" w:hAnsi="Arial" w:cs="Arial"/>
          <w:color w:val="343B40"/>
          <w:lang w:eastAsia="en-US"/>
        </w:rPr>
        <w:br w:type="page"/>
      </w:r>
    </w:p>
    <w:p w14:paraId="79F590D6" w14:textId="652AE5C6" w:rsidR="00637266" w:rsidRPr="00C01683" w:rsidRDefault="004328CF" w:rsidP="00D10771">
      <w:pPr>
        <w:spacing w:after="120" w:line="276" w:lineRule="auto"/>
        <w:rPr>
          <w:rFonts w:ascii="Arial" w:eastAsiaTheme="minorEastAsia" w:hAnsi="Arial" w:cstheme="minorBidi"/>
          <w:b/>
          <w:color w:val="343B40"/>
          <w:lang w:eastAsia="en-US"/>
        </w:rPr>
      </w:pPr>
      <w:r w:rsidRPr="00C01683">
        <w:rPr>
          <w:rFonts w:ascii="Arial" w:eastAsiaTheme="minorEastAsia" w:hAnsi="Arial" w:cstheme="minorBidi"/>
          <w:b/>
          <w:color w:val="343B40"/>
          <w:lang w:eastAsia="en-US"/>
        </w:rPr>
        <w:lastRenderedPageBreak/>
        <w:t>Progress of recommendations</w:t>
      </w:r>
    </w:p>
    <w:tbl>
      <w:tblPr>
        <w:tblStyle w:val="TableGrid"/>
        <w:tblW w:w="0" w:type="auto"/>
        <w:tblInd w:w="-5" w:type="dxa"/>
        <w:tblLook w:val="04A0" w:firstRow="1" w:lastRow="0" w:firstColumn="1" w:lastColumn="0" w:noHBand="0" w:noVBand="1"/>
      </w:tblPr>
      <w:tblGrid>
        <w:gridCol w:w="1987"/>
        <w:gridCol w:w="1987"/>
        <w:gridCol w:w="1987"/>
        <w:gridCol w:w="1987"/>
        <w:gridCol w:w="1987"/>
      </w:tblGrid>
      <w:tr w:rsidR="004D5493" w:rsidRPr="00063ACC" w14:paraId="557134C9" w14:textId="77777777" w:rsidTr="00E16077">
        <w:trPr>
          <w:tblHeader/>
        </w:trPr>
        <w:tc>
          <w:tcPr>
            <w:tcW w:w="1987" w:type="dxa"/>
            <w:shd w:val="clear" w:color="auto" w:fill="D9EAF0"/>
            <w:vAlign w:val="center"/>
          </w:tcPr>
          <w:p w14:paraId="5CC25222" w14:textId="022B5098" w:rsidR="004D5493" w:rsidRPr="00207271" w:rsidRDefault="004D5493" w:rsidP="00D10771">
            <w:pPr>
              <w:spacing w:after="120" w:line="276" w:lineRule="auto"/>
              <w:rPr>
                <w:rFonts w:ascii="Arial" w:eastAsiaTheme="minorEastAsia" w:hAnsi="Arial" w:cstheme="minorBidi"/>
                <w:b/>
                <w:spacing w:val="0"/>
                <w:sz w:val="24"/>
                <w:szCs w:val="24"/>
                <w:lang w:val="en-NZ" w:eastAsia="en-US"/>
              </w:rPr>
            </w:pPr>
            <w:r w:rsidRPr="00207271">
              <w:rPr>
                <w:rFonts w:ascii="Arial" w:eastAsiaTheme="minorEastAsia" w:hAnsi="Arial" w:cstheme="minorBidi"/>
                <w:b/>
                <w:spacing w:val="0"/>
                <w:sz w:val="24"/>
                <w:szCs w:val="24"/>
                <w:lang w:val="en-NZ" w:eastAsia="en-US"/>
              </w:rPr>
              <w:t>Complete</w:t>
            </w:r>
          </w:p>
        </w:tc>
        <w:tc>
          <w:tcPr>
            <w:tcW w:w="1987" w:type="dxa"/>
            <w:shd w:val="clear" w:color="auto" w:fill="D9EAF0"/>
            <w:vAlign w:val="center"/>
          </w:tcPr>
          <w:p w14:paraId="25D5CDE0" w14:textId="1A77B1FC" w:rsidR="004D5493" w:rsidRPr="00207271" w:rsidRDefault="004D5493" w:rsidP="00D10771">
            <w:pPr>
              <w:spacing w:after="120" w:line="276" w:lineRule="auto"/>
              <w:rPr>
                <w:rFonts w:ascii="Arial" w:eastAsiaTheme="minorEastAsia" w:hAnsi="Arial" w:cstheme="minorBidi"/>
                <w:b/>
                <w:spacing w:val="0"/>
                <w:sz w:val="24"/>
                <w:szCs w:val="24"/>
                <w:lang w:val="en-NZ" w:eastAsia="en-US"/>
              </w:rPr>
            </w:pPr>
            <w:r w:rsidRPr="00207271">
              <w:rPr>
                <w:rFonts w:ascii="Arial" w:eastAsiaTheme="minorEastAsia" w:hAnsi="Arial" w:cstheme="minorBidi"/>
                <w:b/>
                <w:spacing w:val="0"/>
                <w:sz w:val="24"/>
                <w:szCs w:val="24"/>
                <w:lang w:val="en-NZ" w:eastAsia="en-US"/>
              </w:rPr>
              <w:t>Ongoing</w:t>
            </w:r>
          </w:p>
        </w:tc>
        <w:tc>
          <w:tcPr>
            <w:tcW w:w="1987" w:type="dxa"/>
            <w:shd w:val="clear" w:color="auto" w:fill="D9EAF0"/>
            <w:vAlign w:val="center"/>
          </w:tcPr>
          <w:p w14:paraId="1647D6F4" w14:textId="32853FE2" w:rsidR="004D5493" w:rsidRPr="00207271" w:rsidRDefault="004D5493" w:rsidP="00D10771">
            <w:pPr>
              <w:spacing w:after="120" w:line="276" w:lineRule="auto"/>
              <w:rPr>
                <w:rFonts w:ascii="Arial" w:eastAsiaTheme="minorEastAsia" w:hAnsi="Arial" w:cstheme="minorBidi"/>
                <w:b/>
                <w:spacing w:val="0"/>
                <w:sz w:val="24"/>
                <w:szCs w:val="24"/>
                <w:lang w:val="en-NZ" w:eastAsia="en-US"/>
              </w:rPr>
            </w:pPr>
            <w:r w:rsidRPr="00207271">
              <w:rPr>
                <w:rFonts w:ascii="Arial" w:eastAsiaTheme="minorEastAsia" w:hAnsi="Arial" w:cstheme="minorBidi"/>
                <w:b/>
                <w:spacing w:val="0"/>
                <w:sz w:val="24"/>
                <w:szCs w:val="24"/>
                <w:lang w:val="en-NZ" w:eastAsia="en-US"/>
              </w:rPr>
              <w:t>Underway</w:t>
            </w:r>
          </w:p>
        </w:tc>
        <w:tc>
          <w:tcPr>
            <w:tcW w:w="1987" w:type="dxa"/>
            <w:shd w:val="clear" w:color="auto" w:fill="D9EAF0"/>
            <w:vAlign w:val="center"/>
          </w:tcPr>
          <w:p w14:paraId="5D0E1A8B" w14:textId="72670466" w:rsidR="004D5493" w:rsidRPr="00207271" w:rsidRDefault="004D5493" w:rsidP="00D10771">
            <w:pPr>
              <w:spacing w:after="120" w:line="276" w:lineRule="auto"/>
              <w:rPr>
                <w:rFonts w:ascii="Arial" w:eastAsiaTheme="minorEastAsia" w:hAnsi="Arial" w:cstheme="minorBidi"/>
                <w:b/>
                <w:spacing w:val="0"/>
                <w:sz w:val="24"/>
                <w:szCs w:val="24"/>
                <w:lang w:val="en-NZ" w:eastAsia="en-US"/>
              </w:rPr>
            </w:pPr>
            <w:r w:rsidRPr="00207271">
              <w:rPr>
                <w:rFonts w:ascii="Arial" w:eastAsiaTheme="minorEastAsia" w:hAnsi="Arial" w:cstheme="minorBidi"/>
                <w:b/>
                <w:spacing w:val="0"/>
                <w:sz w:val="24"/>
                <w:szCs w:val="24"/>
                <w:lang w:val="en-NZ" w:eastAsia="en-US"/>
              </w:rPr>
              <w:t>Not started</w:t>
            </w:r>
          </w:p>
        </w:tc>
        <w:tc>
          <w:tcPr>
            <w:tcW w:w="1987" w:type="dxa"/>
            <w:shd w:val="clear" w:color="auto" w:fill="D9EAF0"/>
            <w:vAlign w:val="center"/>
          </w:tcPr>
          <w:p w14:paraId="011D206A" w14:textId="7F7A533A" w:rsidR="004D5493" w:rsidRPr="00207271" w:rsidRDefault="004D5493" w:rsidP="00D10771">
            <w:pPr>
              <w:spacing w:after="120" w:line="276" w:lineRule="auto"/>
              <w:rPr>
                <w:rFonts w:ascii="Arial" w:eastAsiaTheme="minorEastAsia" w:hAnsi="Arial" w:cstheme="minorBidi"/>
                <w:b/>
                <w:spacing w:val="0"/>
                <w:sz w:val="24"/>
                <w:szCs w:val="24"/>
                <w:lang w:val="en-NZ" w:eastAsia="en-US"/>
              </w:rPr>
            </w:pPr>
            <w:r w:rsidRPr="00207271">
              <w:rPr>
                <w:rFonts w:ascii="Arial" w:eastAsiaTheme="minorEastAsia" w:hAnsi="Arial" w:cstheme="minorBidi"/>
                <w:b/>
                <w:spacing w:val="0"/>
                <w:sz w:val="24"/>
                <w:szCs w:val="24"/>
                <w:lang w:val="en-NZ" w:eastAsia="en-US"/>
              </w:rPr>
              <w:t>Declined</w:t>
            </w:r>
          </w:p>
        </w:tc>
      </w:tr>
      <w:tr w:rsidR="004D5493" w:rsidRPr="00063ACC" w14:paraId="2717633F" w14:textId="77777777" w:rsidTr="00E16077">
        <w:trPr>
          <w:cantSplit/>
        </w:trPr>
        <w:tc>
          <w:tcPr>
            <w:tcW w:w="1987" w:type="dxa"/>
          </w:tcPr>
          <w:p w14:paraId="7302D849" w14:textId="7C549566" w:rsidR="004D5493" w:rsidRPr="00D10771" w:rsidRDefault="004D5493" w:rsidP="00D10771">
            <w:pPr>
              <w:spacing w:after="120" w:line="276" w:lineRule="auto"/>
              <w:rPr>
                <w:rFonts w:ascii="Arial" w:eastAsiaTheme="minorEastAsia" w:hAnsi="Arial" w:cstheme="minorBidi"/>
                <w:spacing w:val="0"/>
                <w:sz w:val="22"/>
                <w:szCs w:val="22"/>
                <w:lang w:val="en-NZ" w:eastAsia="en-US"/>
              </w:rPr>
            </w:pPr>
            <w:r w:rsidRPr="00D10771">
              <w:rPr>
                <w:rFonts w:ascii="Arial" w:eastAsiaTheme="minorEastAsia" w:hAnsi="Arial" w:cstheme="minorBidi"/>
                <w:spacing w:val="0"/>
                <w:sz w:val="22"/>
                <w:szCs w:val="22"/>
                <w:lang w:val="en-NZ" w:eastAsia="en-US"/>
              </w:rPr>
              <w:t>19</w:t>
            </w:r>
          </w:p>
        </w:tc>
        <w:tc>
          <w:tcPr>
            <w:tcW w:w="1987" w:type="dxa"/>
          </w:tcPr>
          <w:p w14:paraId="4F3068F2" w14:textId="6289188D" w:rsidR="004D5493" w:rsidRPr="00D10771" w:rsidRDefault="004D5493" w:rsidP="00D10771">
            <w:pPr>
              <w:spacing w:after="120" w:line="276" w:lineRule="auto"/>
              <w:rPr>
                <w:rFonts w:ascii="Arial" w:eastAsiaTheme="minorEastAsia" w:hAnsi="Arial" w:cstheme="minorBidi"/>
                <w:spacing w:val="0"/>
                <w:sz w:val="22"/>
                <w:szCs w:val="22"/>
                <w:lang w:val="en-NZ" w:eastAsia="en-US"/>
              </w:rPr>
            </w:pPr>
            <w:r w:rsidRPr="00D10771">
              <w:rPr>
                <w:rFonts w:ascii="Arial" w:eastAsiaTheme="minorEastAsia" w:hAnsi="Arial" w:cstheme="minorBidi"/>
                <w:spacing w:val="0"/>
                <w:sz w:val="22"/>
                <w:szCs w:val="22"/>
                <w:lang w:val="en-NZ" w:eastAsia="en-US"/>
              </w:rPr>
              <w:t>24</w:t>
            </w:r>
          </w:p>
        </w:tc>
        <w:tc>
          <w:tcPr>
            <w:tcW w:w="1987" w:type="dxa"/>
          </w:tcPr>
          <w:p w14:paraId="0F36F2A5" w14:textId="0246AD79" w:rsidR="004D5493" w:rsidRPr="00D10771" w:rsidRDefault="004D5493" w:rsidP="00D10771">
            <w:pPr>
              <w:spacing w:after="120" w:line="276" w:lineRule="auto"/>
              <w:rPr>
                <w:rFonts w:ascii="Arial" w:eastAsiaTheme="minorEastAsia" w:hAnsi="Arial" w:cstheme="minorBidi"/>
                <w:spacing w:val="0"/>
                <w:sz w:val="22"/>
                <w:szCs w:val="22"/>
                <w:lang w:val="en-NZ" w:eastAsia="en-US"/>
              </w:rPr>
            </w:pPr>
            <w:r w:rsidRPr="00D10771">
              <w:rPr>
                <w:rFonts w:ascii="Arial" w:eastAsiaTheme="minorEastAsia" w:hAnsi="Arial" w:cstheme="minorBidi"/>
                <w:spacing w:val="0"/>
                <w:sz w:val="22"/>
                <w:szCs w:val="22"/>
                <w:lang w:val="en-NZ" w:eastAsia="en-US"/>
              </w:rPr>
              <w:t>76</w:t>
            </w:r>
          </w:p>
        </w:tc>
        <w:tc>
          <w:tcPr>
            <w:tcW w:w="1987" w:type="dxa"/>
          </w:tcPr>
          <w:p w14:paraId="4A07588A" w14:textId="14BAF7C4" w:rsidR="004D5493" w:rsidRPr="00D10771" w:rsidRDefault="004D5493" w:rsidP="00D10771">
            <w:pPr>
              <w:spacing w:after="120" w:line="276" w:lineRule="auto"/>
              <w:rPr>
                <w:rFonts w:ascii="Arial" w:eastAsiaTheme="minorEastAsia" w:hAnsi="Arial" w:cstheme="minorBidi"/>
                <w:spacing w:val="0"/>
                <w:sz w:val="22"/>
                <w:szCs w:val="22"/>
                <w:lang w:val="en-NZ" w:eastAsia="en-US"/>
              </w:rPr>
            </w:pPr>
            <w:r w:rsidRPr="00D10771">
              <w:rPr>
                <w:rFonts w:ascii="Arial" w:eastAsiaTheme="minorEastAsia" w:hAnsi="Arial" w:cstheme="minorBidi"/>
                <w:spacing w:val="0"/>
                <w:sz w:val="22"/>
                <w:szCs w:val="22"/>
                <w:lang w:val="en-NZ" w:eastAsia="en-US"/>
              </w:rPr>
              <w:t>64</w:t>
            </w:r>
          </w:p>
        </w:tc>
        <w:tc>
          <w:tcPr>
            <w:tcW w:w="1987" w:type="dxa"/>
          </w:tcPr>
          <w:p w14:paraId="16DC939B" w14:textId="52CC00A8" w:rsidR="004D5493" w:rsidRPr="00D10771" w:rsidRDefault="004D5493" w:rsidP="00D10771">
            <w:pPr>
              <w:spacing w:after="120" w:line="276" w:lineRule="auto"/>
              <w:rPr>
                <w:rFonts w:ascii="Arial" w:eastAsiaTheme="minorEastAsia" w:hAnsi="Arial" w:cstheme="minorBidi"/>
                <w:spacing w:val="0"/>
                <w:sz w:val="22"/>
                <w:szCs w:val="22"/>
                <w:lang w:val="en-NZ" w:eastAsia="en-US"/>
              </w:rPr>
            </w:pPr>
            <w:r w:rsidRPr="00D10771">
              <w:rPr>
                <w:rFonts w:ascii="Arial" w:eastAsiaTheme="minorEastAsia" w:hAnsi="Arial" w:cstheme="minorBidi"/>
                <w:spacing w:val="0"/>
                <w:sz w:val="22"/>
                <w:szCs w:val="22"/>
                <w:lang w:val="en-NZ" w:eastAsia="en-US"/>
              </w:rPr>
              <w:t>21</w:t>
            </w:r>
          </w:p>
        </w:tc>
      </w:tr>
    </w:tbl>
    <w:p w14:paraId="47473BBB" w14:textId="77777777" w:rsidR="00637266" w:rsidRPr="00063ACC" w:rsidRDefault="00637266" w:rsidP="00637266"/>
    <w:p w14:paraId="4E0BA653" w14:textId="036B1ADE" w:rsidR="009D7A2E" w:rsidRPr="00C01683" w:rsidRDefault="009D7A2E" w:rsidP="004D363D">
      <w:pPr>
        <w:spacing w:after="120" w:line="276" w:lineRule="auto"/>
        <w:rPr>
          <w:rFonts w:ascii="Arial" w:eastAsiaTheme="minorEastAsia" w:hAnsi="Arial" w:cstheme="minorBidi"/>
          <w:b/>
          <w:color w:val="343B40"/>
          <w:lang w:eastAsia="en-US"/>
        </w:rPr>
      </w:pPr>
      <w:r w:rsidRPr="00C01683">
        <w:rPr>
          <w:rFonts w:ascii="Arial" w:eastAsiaTheme="minorEastAsia" w:hAnsi="Arial" w:cstheme="minorBidi"/>
          <w:b/>
          <w:color w:val="343B40"/>
          <w:lang w:eastAsia="en-US"/>
        </w:rPr>
        <w:t>Objective One: Address the wrongs of the past</w:t>
      </w:r>
    </w:p>
    <w:p w14:paraId="77EE6328" w14:textId="68AA0740" w:rsidR="00FE0134" w:rsidRPr="00F11B65" w:rsidRDefault="009D7A2E" w:rsidP="004D363D">
      <w:p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This year marked significant progress</w:t>
      </w:r>
      <w:r w:rsidR="00515767" w:rsidRPr="00F11B65">
        <w:rPr>
          <w:rFonts w:ascii="Arial" w:eastAsia="Source Sans Pro" w:hAnsi="Arial" w:cs="Arial"/>
          <w:color w:val="343B40"/>
          <w:sz w:val="22"/>
          <w:szCs w:val="22"/>
          <w:lang w:eastAsia="en-US"/>
        </w:rPr>
        <w:t xml:space="preserve"> in acknowledging survivor </w:t>
      </w:r>
      <w:r w:rsidR="00F77D57" w:rsidRPr="00F11B65">
        <w:rPr>
          <w:rFonts w:ascii="Arial" w:eastAsia="Source Sans Pro" w:hAnsi="Arial" w:cs="Arial"/>
          <w:color w:val="343B40"/>
          <w:sz w:val="22"/>
          <w:szCs w:val="22"/>
          <w:lang w:eastAsia="en-US"/>
        </w:rPr>
        <w:t xml:space="preserve">experiences and strengthening the State redress system through increased access to redress and key legislative and system reforms. </w:t>
      </w:r>
    </w:p>
    <w:p w14:paraId="0E02E73A" w14:textId="37CA4177" w:rsidR="006347A9" w:rsidRPr="00F11B65" w:rsidRDefault="008745CC" w:rsidP="004D363D">
      <w:p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 xml:space="preserve">Objective one </w:t>
      </w:r>
      <w:r w:rsidR="006347A9" w:rsidRPr="00F11B65">
        <w:rPr>
          <w:rFonts w:ascii="Arial" w:eastAsia="Source Sans Pro" w:hAnsi="Arial" w:cs="Arial"/>
          <w:color w:val="343B40"/>
          <w:sz w:val="22"/>
          <w:szCs w:val="22"/>
          <w:lang w:eastAsia="en-US"/>
        </w:rPr>
        <w:t>includes</w:t>
      </w:r>
      <w:r w:rsidR="00FE0134" w:rsidRPr="00F11B65">
        <w:rPr>
          <w:rFonts w:ascii="Arial" w:eastAsia="Source Sans Pro" w:hAnsi="Arial" w:cs="Arial"/>
          <w:color w:val="343B40"/>
          <w:sz w:val="22"/>
          <w:szCs w:val="22"/>
          <w:lang w:eastAsia="en-US"/>
        </w:rPr>
        <w:t xml:space="preserve"> </w:t>
      </w:r>
      <w:r w:rsidRPr="00F11B65">
        <w:rPr>
          <w:rFonts w:ascii="Arial" w:eastAsia="Source Sans Pro" w:hAnsi="Arial" w:cs="Arial"/>
          <w:color w:val="343B40"/>
          <w:sz w:val="22"/>
          <w:szCs w:val="22"/>
          <w:lang w:eastAsia="en-US"/>
        </w:rPr>
        <w:t>85</w:t>
      </w:r>
      <w:r w:rsidR="00FE0134" w:rsidRPr="00F11B65">
        <w:rPr>
          <w:rFonts w:ascii="Arial" w:eastAsia="Source Sans Pro" w:hAnsi="Arial" w:cs="Arial"/>
          <w:color w:val="343B40"/>
          <w:sz w:val="22"/>
          <w:szCs w:val="22"/>
          <w:lang w:eastAsia="en-US"/>
        </w:rPr>
        <w:t xml:space="preserve"> recommendations </w:t>
      </w:r>
      <w:r w:rsidRPr="00F11B65">
        <w:rPr>
          <w:rFonts w:ascii="Arial" w:eastAsia="Source Sans Pro" w:hAnsi="Arial" w:cs="Arial"/>
          <w:color w:val="343B40"/>
          <w:sz w:val="22"/>
          <w:szCs w:val="22"/>
          <w:lang w:eastAsia="en-US"/>
        </w:rPr>
        <w:t xml:space="preserve">in scope </w:t>
      </w:r>
      <w:r w:rsidR="00FE0134" w:rsidRPr="00F11B65">
        <w:rPr>
          <w:rFonts w:ascii="Arial" w:eastAsia="Source Sans Pro" w:hAnsi="Arial" w:cs="Arial"/>
          <w:color w:val="343B40"/>
          <w:sz w:val="22"/>
          <w:szCs w:val="22"/>
          <w:lang w:eastAsia="en-US"/>
        </w:rPr>
        <w:t xml:space="preserve">and </w:t>
      </w:r>
      <w:r w:rsidRPr="00F11B65">
        <w:rPr>
          <w:rFonts w:ascii="Arial" w:eastAsia="Source Sans Pro" w:hAnsi="Arial" w:cs="Arial"/>
          <w:color w:val="343B40"/>
          <w:sz w:val="22"/>
          <w:szCs w:val="22"/>
          <w:lang w:eastAsia="en-US"/>
        </w:rPr>
        <w:t>19</w:t>
      </w:r>
      <w:r w:rsidR="00FE0134" w:rsidRPr="00F11B65">
        <w:rPr>
          <w:rFonts w:ascii="Arial" w:eastAsia="Source Sans Pro" w:hAnsi="Arial" w:cs="Arial"/>
          <w:color w:val="343B40"/>
          <w:sz w:val="22"/>
          <w:szCs w:val="22"/>
          <w:lang w:eastAsia="en-US"/>
        </w:rPr>
        <w:t xml:space="preserve"> agencies involved.</w:t>
      </w:r>
    </w:p>
    <w:p w14:paraId="206D6055" w14:textId="76ABA269" w:rsidR="006347A9" w:rsidRPr="00C01683" w:rsidRDefault="00663F08" w:rsidP="004D363D">
      <w:pPr>
        <w:spacing w:after="120" w:line="276" w:lineRule="auto"/>
        <w:rPr>
          <w:rFonts w:ascii="Arial" w:eastAsiaTheme="minorEastAsia" w:hAnsi="Arial" w:cstheme="minorBidi"/>
          <w:b/>
          <w:color w:val="343B40"/>
          <w:lang w:eastAsia="en-US"/>
        </w:rPr>
      </w:pPr>
      <w:r w:rsidRPr="00C01683">
        <w:rPr>
          <w:rFonts w:ascii="Arial" w:eastAsiaTheme="minorEastAsia" w:hAnsi="Arial" w:cstheme="minorBidi"/>
          <w:b/>
          <w:color w:val="343B40"/>
          <w:lang w:eastAsia="en-US"/>
        </w:rPr>
        <w:t>P</w:t>
      </w:r>
      <w:r w:rsidR="006347A9" w:rsidRPr="00C01683">
        <w:rPr>
          <w:rFonts w:ascii="Arial" w:eastAsiaTheme="minorEastAsia" w:hAnsi="Arial" w:cstheme="minorBidi"/>
          <w:b/>
          <w:color w:val="343B40"/>
          <w:lang w:eastAsia="en-US"/>
        </w:rPr>
        <w:t>rogress of recommendations</w:t>
      </w:r>
    </w:p>
    <w:tbl>
      <w:tblPr>
        <w:tblStyle w:val="TableGrid"/>
        <w:tblW w:w="0" w:type="auto"/>
        <w:tblInd w:w="-5" w:type="dxa"/>
        <w:tblLook w:val="04A0" w:firstRow="1" w:lastRow="0" w:firstColumn="1" w:lastColumn="0" w:noHBand="0" w:noVBand="1"/>
      </w:tblPr>
      <w:tblGrid>
        <w:gridCol w:w="1987"/>
        <w:gridCol w:w="1987"/>
        <w:gridCol w:w="1987"/>
        <w:gridCol w:w="1987"/>
        <w:gridCol w:w="1987"/>
      </w:tblGrid>
      <w:tr w:rsidR="006347A9" w:rsidRPr="00063ACC" w14:paraId="3D05AF84" w14:textId="77777777">
        <w:trPr>
          <w:tblHeader/>
        </w:trPr>
        <w:tc>
          <w:tcPr>
            <w:tcW w:w="1987" w:type="dxa"/>
            <w:shd w:val="clear" w:color="auto" w:fill="D9EAF0"/>
            <w:vAlign w:val="center"/>
          </w:tcPr>
          <w:p w14:paraId="1F156291" w14:textId="77777777" w:rsidR="006347A9" w:rsidRPr="00207271" w:rsidRDefault="006347A9" w:rsidP="006C1A30">
            <w:pPr>
              <w:spacing w:after="120" w:line="276" w:lineRule="auto"/>
              <w:rPr>
                <w:rFonts w:ascii="Arial" w:eastAsiaTheme="minorEastAsia" w:hAnsi="Arial" w:cstheme="minorBidi"/>
                <w:b/>
                <w:spacing w:val="0"/>
                <w:sz w:val="24"/>
                <w:szCs w:val="24"/>
                <w:lang w:val="en-NZ" w:eastAsia="en-US"/>
              </w:rPr>
            </w:pPr>
            <w:r w:rsidRPr="00207271">
              <w:rPr>
                <w:rFonts w:ascii="Arial" w:eastAsiaTheme="minorEastAsia" w:hAnsi="Arial" w:cstheme="minorBidi"/>
                <w:b/>
                <w:spacing w:val="0"/>
                <w:sz w:val="24"/>
                <w:szCs w:val="24"/>
                <w:lang w:val="en-NZ" w:eastAsia="en-US"/>
              </w:rPr>
              <w:t>Complete</w:t>
            </w:r>
          </w:p>
        </w:tc>
        <w:tc>
          <w:tcPr>
            <w:tcW w:w="1987" w:type="dxa"/>
            <w:shd w:val="clear" w:color="auto" w:fill="D9EAF0"/>
            <w:vAlign w:val="center"/>
          </w:tcPr>
          <w:p w14:paraId="1273054F" w14:textId="77777777" w:rsidR="006347A9" w:rsidRPr="00207271" w:rsidRDefault="006347A9" w:rsidP="006C1A30">
            <w:pPr>
              <w:spacing w:after="120" w:line="276" w:lineRule="auto"/>
              <w:rPr>
                <w:rFonts w:ascii="Arial" w:eastAsiaTheme="minorEastAsia" w:hAnsi="Arial" w:cstheme="minorBidi"/>
                <w:b/>
                <w:spacing w:val="0"/>
                <w:sz w:val="24"/>
                <w:szCs w:val="24"/>
                <w:lang w:val="en-NZ" w:eastAsia="en-US"/>
              </w:rPr>
            </w:pPr>
            <w:r w:rsidRPr="00207271">
              <w:rPr>
                <w:rFonts w:ascii="Arial" w:eastAsiaTheme="minorEastAsia" w:hAnsi="Arial" w:cstheme="minorBidi"/>
                <w:b/>
                <w:spacing w:val="0"/>
                <w:sz w:val="24"/>
                <w:szCs w:val="24"/>
                <w:lang w:val="en-NZ" w:eastAsia="en-US"/>
              </w:rPr>
              <w:t>Ongoing</w:t>
            </w:r>
          </w:p>
        </w:tc>
        <w:tc>
          <w:tcPr>
            <w:tcW w:w="1987" w:type="dxa"/>
            <w:shd w:val="clear" w:color="auto" w:fill="D9EAF0"/>
            <w:vAlign w:val="center"/>
          </w:tcPr>
          <w:p w14:paraId="619F56C1" w14:textId="77777777" w:rsidR="006347A9" w:rsidRPr="00207271" w:rsidRDefault="006347A9" w:rsidP="006C1A30">
            <w:pPr>
              <w:spacing w:after="120" w:line="276" w:lineRule="auto"/>
              <w:rPr>
                <w:rFonts w:ascii="Arial" w:eastAsiaTheme="minorEastAsia" w:hAnsi="Arial" w:cstheme="minorBidi"/>
                <w:b/>
                <w:spacing w:val="0"/>
                <w:sz w:val="24"/>
                <w:szCs w:val="24"/>
                <w:lang w:val="en-NZ" w:eastAsia="en-US"/>
              </w:rPr>
            </w:pPr>
            <w:r w:rsidRPr="00207271">
              <w:rPr>
                <w:rFonts w:ascii="Arial" w:eastAsiaTheme="minorEastAsia" w:hAnsi="Arial" w:cstheme="minorBidi"/>
                <w:b/>
                <w:spacing w:val="0"/>
                <w:sz w:val="24"/>
                <w:szCs w:val="24"/>
                <w:lang w:val="en-NZ" w:eastAsia="en-US"/>
              </w:rPr>
              <w:t>Underway</w:t>
            </w:r>
          </w:p>
        </w:tc>
        <w:tc>
          <w:tcPr>
            <w:tcW w:w="1987" w:type="dxa"/>
            <w:shd w:val="clear" w:color="auto" w:fill="D9EAF0"/>
            <w:vAlign w:val="center"/>
          </w:tcPr>
          <w:p w14:paraId="38D006A7" w14:textId="77777777" w:rsidR="006347A9" w:rsidRPr="00207271" w:rsidRDefault="006347A9" w:rsidP="006C1A30">
            <w:pPr>
              <w:spacing w:after="120" w:line="276" w:lineRule="auto"/>
              <w:rPr>
                <w:rFonts w:ascii="Arial" w:eastAsiaTheme="minorEastAsia" w:hAnsi="Arial" w:cstheme="minorBidi"/>
                <w:b/>
                <w:spacing w:val="0"/>
                <w:sz w:val="24"/>
                <w:szCs w:val="24"/>
                <w:lang w:val="en-NZ" w:eastAsia="en-US"/>
              </w:rPr>
            </w:pPr>
            <w:r w:rsidRPr="00207271">
              <w:rPr>
                <w:rFonts w:ascii="Arial" w:eastAsiaTheme="minorEastAsia" w:hAnsi="Arial" w:cstheme="minorBidi"/>
                <w:b/>
                <w:spacing w:val="0"/>
                <w:sz w:val="24"/>
                <w:szCs w:val="24"/>
                <w:lang w:val="en-NZ" w:eastAsia="en-US"/>
              </w:rPr>
              <w:t>Not started</w:t>
            </w:r>
          </w:p>
        </w:tc>
        <w:tc>
          <w:tcPr>
            <w:tcW w:w="1987" w:type="dxa"/>
            <w:shd w:val="clear" w:color="auto" w:fill="D9EAF0"/>
            <w:vAlign w:val="center"/>
          </w:tcPr>
          <w:p w14:paraId="1F9BF4A9" w14:textId="77777777" w:rsidR="006347A9" w:rsidRPr="00207271" w:rsidRDefault="006347A9" w:rsidP="006C1A30">
            <w:pPr>
              <w:spacing w:after="120" w:line="276" w:lineRule="auto"/>
              <w:rPr>
                <w:rFonts w:ascii="Arial" w:eastAsiaTheme="minorEastAsia" w:hAnsi="Arial" w:cstheme="minorBidi"/>
                <w:b/>
                <w:spacing w:val="0"/>
                <w:sz w:val="24"/>
                <w:szCs w:val="24"/>
                <w:lang w:val="en-NZ" w:eastAsia="en-US"/>
              </w:rPr>
            </w:pPr>
            <w:r w:rsidRPr="00207271">
              <w:rPr>
                <w:rFonts w:ascii="Arial" w:eastAsiaTheme="minorEastAsia" w:hAnsi="Arial" w:cstheme="minorBidi"/>
                <w:b/>
                <w:spacing w:val="0"/>
                <w:sz w:val="24"/>
                <w:szCs w:val="24"/>
                <w:lang w:val="en-NZ" w:eastAsia="en-US"/>
              </w:rPr>
              <w:t>Declined</w:t>
            </w:r>
          </w:p>
        </w:tc>
      </w:tr>
      <w:tr w:rsidR="006347A9" w:rsidRPr="00063ACC" w14:paraId="61A44561" w14:textId="77777777">
        <w:trPr>
          <w:cantSplit/>
        </w:trPr>
        <w:tc>
          <w:tcPr>
            <w:tcW w:w="1987" w:type="dxa"/>
          </w:tcPr>
          <w:p w14:paraId="1E2B36AB" w14:textId="339A8DA3" w:rsidR="006347A9" w:rsidRPr="006C1A30" w:rsidRDefault="006347A9" w:rsidP="006C1A30">
            <w:pPr>
              <w:spacing w:after="120" w:line="276" w:lineRule="auto"/>
              <w:rPr>
                <w:rFonts w:ascii="Arial" w:eastAsiaTheme="minorEastAsia" w:hAnsi="Arial" w:cstheme="minorBidi"/>
                <w:spacing w:val="0"/>
                <w:sz w:val="22"/>
                <w:szCs w:val="22"/>
                <w:lang w:val="en-NZ" w:eastAsia="en-US"/>
              </w:rPr>
            </w:pPr>
            <w:r w:rsidRPr="006C1A30">
              <w:rPr>
                <w:rFonts w:ascii="Arial" w:eastAsiaTheme="minorEastAsia" w:hAnsi="Arial" w:cstheme="minorBidi"/>
                <w:spacing w:val="0"/>
                <w:sz w:val="22"/>
                <w:szCs w:val="22"/>
                <w:lang w:val="en-NZ" w:eastAsia="en-US"/>
              </w:rPr>
              <w:t>6</w:t>
            </w:r>
          </w:p>
        </w:tc>
        <w:tc>
          <w:tcPr>
            <w:tcW w:w="1987" w:type="dxa"/>
          </w:tcPr>
          <w:p w14:paraId="7ADCFE2E" w14:textId="43B6B65D" w:rsidR="006347A9" w:rsidRPr="006C1A30" w:rsidRDefault="006347A9" w:rsidP="006C1A30">
            <w:pPr>
              <w:spacing w:after="120" w:line="276" w:lineRule="auto"/>
              <w:rPr>
                <w:rFonts w:ascii="Arial" w:eastAsiaTheme="minorEastAsia" w:hAnsi="Arial" w:cstheme="minorBidi"/>
                <w:spacing w:val="0"/>
                <w:sz w:val="22"/>
                <w:szCs w:val="22"/>
                <w:lang w:val="en-NZ" w:eastAsia="en-US"/>
              </w:rPr>
            </w:pPr>
            <w:r w:rsidRPr="006C1A30">
              <w:rPr>
                <w:rFonts w:ascii="Arial" w:eastAsiaTheme="minorEastAsia" w:hAnsi="Arial" w:cstheme="minorBidi"/>
                <w:spacing w:val="0"/>
                <w:sz w:val="22"/>
                <w:szCs w:val="22"/>
                <w:lang w:val="en-NZ" w:eastAsia="en-US"/>
              </w:rPr>
              <w:t>15</w:t>
            </w:r>
          </w:p>
        </w:tc>
        <w:tc>
          <w:tcPr>
            <w:tcW w:w="1987" w:type="dxa"/>
          </w:tcPr>
          <w:p w14:paraId="0B103688" w14:textId="7BC309C7" w:rsidR="006347A9" w:rsidRPr="006C1A30" w:rsidRDefault="006347A9" w:rsidP="006C1A30">
            <w:pPr>
              <w:spacing w:after="120" w:line="276" w:lineRule="auto"/>
              <w:rPr>
                <w:rFonts w:ascii="Arial" w:eastAsiaTheme="minorEastAsia" w:hAnsi="Arial" w:cstheme="minorBidi"/>
                <w:spacing w:val="0"/>
                <w:sz w:val="22"/>
                <w:szCs w:val="22"/>
                <w:lang w:val="en-NZ" w:eastAsia="en-US"/>
              </w:rPr>
            </w:pPr>
            <w:r w:rsidRPr="006C1A30">
              <w:rPr>
                <w:rFonts w:ascii="Arial" w:eastAsiaTheme="minorEastAsia" w:hAnsi="Arial" w:cstheme="minorBidi"/>
                <w:spacing w:val="0"/>
                <w:sz w:val="22"/>
                <w:szCs w:val="22"/>
                <w:lang w:val="en-NZ" w:eastAsia="en-US"/>
              </w:rPr>
              <w:t>34</w:t>
            </w:r>
          </w:p>
        </w:tc>
        <w:tc>
          <w:tcPr>
            <w:tcW w:w="1987" w:type="dxa"/>
          </w:tcPr>
          <w:p w14:paraId="0808B0CA" w14:textId="66504F75" w:rsidR="006347A9" w:rsidRPr="006C1A30" w:rsidRDefault="006347A9" w:rsidP="006C1A30">
            <w:pPr>
              <w:spacing w:after="120" w:line="276" w:lineRule="auto"/>
              <w:rPr>
                <w:rFonts w:ascii="Arial" w:eastAsiaTheme="minorEastAsia" w:hAnsi="Arial" w:cstheme="minorBidi"/>
                <w:spacing w:val="0"/>
                <w:sz w:val="22"/>
                <w:szCs w:val="22"/>
                <w:lang w:val="en-NZ" w:eastAsia="en-US"/>
              </w:rPr>
            </w:pPr>
            <w:r w:rsidRPr="006C1A30">
              <w:rPr>
                <w:rFonts w:ascii="Arial" w:eastAsiaTheme="minorEastAsia" w:hAnsi="Arial" w:cstheme="minorBidi"/>
                <w:spacing w:val="0"/>
                <w:sz w:val="22"/>
                <w:szCs w:val="22"/>
                <w:lang w:val="en-NZ" w:eastAsia="en-US"/>
              </w:rPr>
              <w:t>12</w:t>
            </w:r>
          </w:p>
        </w:tc>
        <w:tc>
          <w:tcPr>
            <w:tcW w:w="1987" w:type="dxa"/>
          </w:tcPr>
          <w:p w14:paraId="5072DD65" w14:textId="2E7C305A" w:rsidR="006347A9" w:rsidRPr="006C1A30" w:rsidRDefault="006347A9" w:rsidP="006C1A30">
            <w:pPr>
              <w:spacing w:after="120" w:line="276" w:lineRule="auto"/>
              <w:rPr>
                <w:rFonts w:ascii="Arial" w:eastAsiaTheme="minorEastAsia" w:hAnsi="Arial" w:cstheme="minorBidi"/>
                <w:spacing w:val="0"/>
                <w:sz w:val="22"/>
                <w:szCs w:val="22"/>
                <w:lang w:val="en-NZ" w:eastAsia="en-US"/>
              </w:rPr>
            </w:pPr>
            <w:r w:rsidRPr="006C1A30">
              <w:rPr>
                <w:rFonts w:ascii="Arial" w:eastAsiaTheme="minorEastAsia" w:hAnsi="Arial" w:cstheme="minorBidi"/>
                <w:spacing w:val="0"/>
                <w:sz w:val="22"/>
                <w:szCs w:val="22"/>
                <w:lang w:val="en-NZ" w:eastAsia="en-US"/>
              </w:rPr>
              <w:t>18</w:t>
            </w:r>
          </w:p>
        </w:tc>
      </w:tr>
    </w:tbl>
    <w:p w14:paraId="34BEA901" w14:textId="77777777" w:rsidR="00F77D57" w:rsidRPr="00063ACC" w:rsidRDefault="00F77D57" w:rsidP="00637266">
      <w:pPr>
        <w:rPr>
          <w:rFonts w:ascii="Arial" w:hAnsi="Arial"/>
          <w:color w:val="343B40"/>
        </w:rPr>
      </w:pPr>
    </w:p>
    <w:p w14:paraId="4B0A197E" w14:textId="7CFB0BAF" w:rsidR="00F77D57" w:rsidRPr="007A7B74" w:rsidRDefault="00F77D57" w:rsidP="007A7B74">
      <w:pPr>
        <w:spacing w:after="120" w:line="276" w:lineRule="auto"/>
        <w:rPr>
          <w:rFonts w:ascii="Arial" w:eastAsiaTheme="minorEastAsia" w:hAnsi="Arial" w:cstheme="minorBidi"/>
          <w:b/>
          <w:color w:val="343B40"/>
          <w:lang w:eastAsia="en-US"/>
        </w:rPr>
      </w:pPr>
      <w:r w:rsidRPr="007A7B74">
        <w:rPr>
          <w:rFonts w:ascii="Arial" w:eastAsiaTheme="minorEastAsia" w:hAnsi="Arial" w:cstheme="minorBidi"/>
          <w:b/>
          <w:color w:val="343B40"/>
          <w:lang w:eastAsia="en-US"/>
        </w:rPr>
        <w:t>Key Developments</w:t>
      </w:r>
    </w:p>
    <w:p w14:paraId="4FED3110" w14:textId="324D59C3" w:rsidR="00F77D57" w:rsidRPr="00F11B65" w:rsidRDefault="00F77D57" w:rsidP="00F11B65">
      <w:pPr>
        <w:pStyle w:val="ListParagraph"/>
        <w:numPr>
          <w:ilvl w:val="0"/>
          <w:numId w:val="25"/>
        </w:num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 xml:space="preserve">Top-up payments helped address differences in earlier State redress payments, with 2,339 </w:t>
      </w:r>
      <w:r w:rsidR="008834E6" w:rsidRPr="00F11B65">
        <w:rPr>
          <w:rFonts w:ascii="Arial" w:eastAsia="Source Sans Pro" w:hAnsi="Arial" w:cs="Arial"/>
          <w:color w:val="343B40"/>
          <w:sz w:val="22"/>
          <w:szCs w:val="22"/>
          <w:lang w:eastAsia="en-US"/>
        </w:rPr>
        <w:t>survivors receiving payments by 30 June 2026.</w:t>
      </w:r>
    </w:p>
    <w:p w14:paraId="37D35829" w14:textId="4AEEACD1" w:rsidR="008834E6" w:rsidRPr="00F11B65" w:rsidRDefault="008834E6" w:rsidP="00F11B65">
      <w:pPr>
        <w:pStyle w:val="ListParagraph"/>
        <w:numPr>
          <w:ilvl w:val="0"/>
          <w:numId w:val="25"/>
        </w:num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Survivors are closer to a simpler and more consistent State redress process with agencies adopting a common payment framework and progressing an integrated operating model, standard application form and shared policies.</w:t>
      </w:r>
    </w:p>
    <w:p w14:paraId="6962E011" w14:textId="540BF0FA" w:rsidR="008834E6" w:rsidRPr="00F11B65" w:rsidRDefault="008834E6" w:rsidP="00F11B65">
      <w:pPr>
        <w:pStyle w:val="ListParagraph"/>
        <w:numPr>
          <w:ilvl w:val="0"/>
          <w:numId w:val="25"/>
        </w:num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More</w:t>
      </w:r>
      <w:r w:rsidR="002D11BB" w:rsidRPr="00F11B65">
        <w:rPr>
          <w:rFonts w:ascii="Arial" w:eastAsia="Source Sans Pro" w:hAnsi="Arial" w:cs="Arial"/>
          <w:color w:val="343B40"/>
          <w:sz w:val="22"/>
          <w:szCs w:val="22"/>
          <w:lang w:eastAsia="en-US"/>
        </w:rPr>
        <w:t xml:space="preserve"> survivors can now access State redress, with the Redress System for Abuse in Care Act 2026 extending access to people abused or neglected in State mental health facilities between 1 July 1993 and 30 June 2022, while putting key redress </w:t>
      </w:r>
      <w:r w:rsidR="000E51F5" w:rsidRPr="00F11B65">
        <w:rPr>
          <w:rFonts w:ascii="Arial" w:eastAsia="Source Sans Pro" w:hAnsi="Arial" w:cs="Arial"/>
          <w:color w:val="343B40"/>
          <w:sz w:val="22"/>
          <w:szCs w:val="22"/>
          <w:lang w:eastAsia="en-US"/>
        </w:rPr>
        <w:t xml:space="preserve">protections into law. </w:t>
      </w:r>
    </w:p>
    <w:p w14:paraId="0855B38C" w14:textId="56455761" w:rsidR="00EB5232" w:rsidRPr="00F11B65" w:rsidRDefault="000E51F5" w:rsidP="007A7B74">
      <w:p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Survivor and community-led recognition was strengthened through 62 survivor-led National Day of Reflection events and $2.9 million in funding for peer support, ad</w:t>
      </w:r>
      <w:r w:rsidR="00054A29" w:rsidRPr="00F11B65">
        <w:rPr>
          <w:rFonts w:ascii="Arial" w:eastAsia="Source Sans Pro" w:hAnsi="Arial" w:cs="Arial"/>
          <w:color w:val="343B40"/>
          <w:sz w:val="22"/>
          <w:szCs w:val="22"/>
          <w:lang w:eastAsia="en-US"/>
        </w:rPr>
        <w:t xml:space="preserve">vocacy, wellbeing initiatives, community activities and work relating to unmarked graves at historic care institutions. </w:t>
      </w:r>
    </w:p>
    <w:p w14:paraId="0F5D7A96" w14:textId="79284D20" w:rsidR="00226195" w:rsidRPr="007A7B74" w:rsidRDefault="00226195" w:rsidP="007A7B74">
      <w:pPr>
        <w:spacing w:after="120" w:line="276" w:lineRule="auto"/>
        <w:rPr>
          <w:rFonts w:ascii="Arial" w:eastAsiaTheme="minorEastAsia" w:hAnsi="Arial" w:cstheme="minorBidi"/>
          <w:b/>
          <w:color w:val="343B40"/>
          <w:lang w:eastAsia="en-US"/>
        </w:rPr>
      </w:pPr>
      <w:r w:rsidRPr="007A7B74">
        <w:rPr>
          <w:rFonts w:ascii="Arial" w:eastAsiaTheme="minorEastAsia" w:hAnsi="Arial" w:cstheme="minorBidi"/>
          <w:b/>
          <w:color w:val="343B40"/>
          <w:lang w:eastAsia="en-US"/>
        </w:rPr>
        <w:t>Objective Two: Make the current care system safe</w:t>
      </w:r>
    </w:p>
    <w:p w14:paraId="47A86F94" w14:textId="772E2BF1" w:rsidR="00226195" w:rsidRPr="00F11B65" w:rsidRDefault="00226195" w:rsidP="007A7B74">
      <w:p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 xml:space="preserve">This year </w:t>
      </w:r>
      <w:r w:rsidR="00EF5D32" w:rsidRPr="00F11B65">
        <w:rPr>
          <w:rFonts w:ascii="Arial" w:eastAsia="Source Sans Pro" w:hAnsi="Arial" w:cs="Arial"/>
          <w:color w:val="343B40"/>
          <w:sz w:val="22"/>
          <w:szCs w:val="22"/>
          <w:lang w:eastAsia="en-US"/>
        </w:rPr>
        <w:t>strengthened the foundations for safer care through stronger safeguards, more independent oversight, and reforms to improve rights, accountability and care quality.</w:t>
      </w:r>
    </w:p>
    <w:p w14:paraId="62C6D72B" w14:textId="70607E1E" w:rsidR="00763076" w:rsidRPr="00F11B65" w:rsidRDefault="00226195" w:rsidP="007A7B74">
      <w:p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 xml:space="preserve">Objective </w:t>
      </w:r>
      <w:r w:rsidR="00EF5D32" w:rsidRPr="00F11B65">
        <w:rPr>
          <w:rFonts w:ascii="Arial" w:eastAsia="Source Sans Pro" w:hAnsi="Arial" w:cs="Arial"/>
          <w:color w:val="343B40"/>
          <w:sz w:val="22"/>
          <w:szCs w:val="22"/>
          <w:lang w:eastAsia="en-US"/>
        </w:rPr>
        <w:t>two</w:t>
      </w:r>
      <w:r w:rsidRPr="00F11B65">
        <w:rPr>
          <w:rFonts w:ascii="Arial" w:eastAsia="Source Sans Pro" w:hAnsi="Arial" w:cs="Arial"/>
          <w:color w:val="343B40"/>
          <w:sz w:val="22"/>
          <w:szCs w:val="22"/>
          <w:lang w:eastAsia="en-US"/>
        </w:rPr>
        <w:t xml:space="preserve"> includes </w:t>
      </w:r>
      <w:r w:rsidR="002D1950" w:rsidRPr="00F11B65">
        <w:rPr>
          <w:rFonts w:ascii="Arial" w:eastAsia="Source Sans Pro" w:hAnsi="Arial" w:cs="Arial"/>
          <w:color w:val="343B40"/>
          <w:sz w:val="22"/>
          <w:szCs w:val="22"/>
          <w:lang w:eastAsia="en-US"/>
        </w:rPr>
        <w:t>91</w:t>
      </w:r>
      <w:r w:rsidRPr="00F11B65">
        <w:rPr>
          <w:rFonts w:ascii="Arial" w:eastAsia="Source Sans Pro" w:hAnsi="Arial" w:cs="Arial"/>
          <w:color w:val="343B40"/>
          <w:sz w:val="22"/>
          <w:szCs w:val="22"/>
          <w:lang w:eastAsia="en-US"/>
        </w:rPr>
        <w:t xml:space="preserve"> recommendations in scope and 1</w:t>
      </w:r>
      <w:r w:rsidR="002D1950" w:rsidRPr="00F11B65">
        <w:rPr>
          <w:rFonts w:ascii="Arial" w:eastAsia="Source Sans Pro" w:hAnsi="Arial" w:cs="Arial"/>
          <w:color w:val="343B40"/>
          <w:sz w:val="22"/>
          <w:szCs w:val="22"/>
          <w:lang w:eastAsia="en-US"/>
        </w:rPr>
        <w:t>6</w:t>
      </w:r>
      <w:r w:rsidRPr="00F11B65">
        <w:rPr>
          <w:rFonts w:ascii="Arial" w:eastAsia="Source Sans Pro" w:hAnsi="Arial" w:cs="Arial"/>
          <w:color w:val="343B40"/>
          <w:sz w:val="22"/>
          <w:szCs w:val="22"/>
          <w:lang w:eastAsia="en-US"/>
        </w:rPr>
        <w:t xml:space="preserve"> agencies involved.</w:t>
      </w:r>
    </w:p>
    <w:p w14:paraId="58003232" w14:textId="466ED701" w:rsidR="00226195" w:rsidRPr="00F11B65" w:rsidRDefault="00226195" w:rsidP="007A7B74">
      <w:pPr>
        <w:spacing w:after="120" w:line="276" w:lineRule="auto"/>
        <w:rPr>
          <w:rFonts w:ascii="Arial" w:eastAsiaTheme="minorEastAsia" w:hAnsi="Arial" w:cstheme="minorBidi"/>
          <w:b/>
          <w:color w:val="343B40"/>
          <w:lang w:eastAsia="en-US"/>
        </w:rPr>
      </w:pPr>
      <w:r w:rsidRPr="007A7B74">
        <w:rPr>
          <w:rFonts w:ascii="Arial" w:eastAsiaTheme="minorEastAsia" w:hAnsi="Arial" w:cstheme="minorBidi"/>
          <w:b/>
          <w:color w:val="343B40"/>
          <w:lang w:eastAsia="en-US"/>
        </w:rPr>
        <w:t>Progress of recommendations</w:t>
      </w:r>
    </w:p>
    <w:tbl>
      <w:tblPr>
        <w:tblStyle w:val="TableGrid"/>
        <w:tblW w:w="0" w:type="auto"/>
        <w:tblInd w:w="-5" w:type="dxa"/>
        <w:tblLook w:val="04A0" w:firstRow="1" w:lastRow="0" w:firstColumn="1" w:lastColumn="0" w:noHBand="0" w:noVBand="1"/>
      </w:tblPr>
      <w:tblGrid>
        <w:gridCol w:w="1987"/>
        <w:gridCol w:w="1987"/>
        <w:gridCol w:w="1987"/>
        <w:gridCol w:w="1987"/>
        <w:gridCol w:w="1987"/>
      </w:tblGrid>
      <w:tr w:rsidR="00226195" w:rsidRPr="00063ACC" w14:paraId="32D3DCA1" w14:textId="77777777">
        <w:trPr>
          <w:tblHeader/>
        </w:trPr>
        <w:tc>
          <w:tcPr>
            <w:tcW w:w="1987" w:type="dxa"/>
            <w:shd w:val="clear" w:color="auto" w:fill="D9EAF0"/>
            <w:vAlign w:val="center"/>
          </w:tcPr>
          <w:p w14:paraId="1A9293C4" w14:textId="77777777" w:rsidR="00226195" w:rsidRPr="00207271" w:rsidRDefault="00226195" w:rsidP="007A7B74">
            <w:pPr>
              <w:spacing w:after="120" w:line="276" w:lineRule="auto"/>
              <w:rPr>
                <w:rFonts w:ascii="Arial" w:eastAsiaTheme="minorEastAsia" w:hAnsi="Arial" w:cstheme="minorBidi"/>
                <w:b/>
                <w:spacing w:val="0"/>
                <w:sz w:val="24"/>
                <w:szCs w:val="24"/>
                <w:lang w:val="en-NZ" w:eastAsia="en-US"/>
              </w:rPr>
            </w:pPr>
            <w:r w:rsidRPr="00207271">
              <w:rPr>
                <w:rFonts w:ascii="Arial" w:eastAsiaTheme="minorEastAsia" w:hAnsi="Arial" w:cstheme="minorBidi"/>
                <w:b/>
                <w:spacing w:val="0"/>
                <w:sz w:val="24"/>
                <w:szCs w:val="24"/>
                <w:lang w:val="en-NZ" w:eastAsia="en-US"/>
              </w:rPr>
              <w:t>Complete</w:t>
            </w:r>
          </w:p>
        </w:tc>
        <w:tc>
          <w:tcPr>
            <w:tcW w:w="1987" w:type="dxa"/>
            <w:shd w:val="clear" w:color="auto" w:fill="D9EAF0"/>
            <w:vAlign w:val="center"/>
          </w:tcPr>
          <w:p w14:paraId="043B7364" w14:textId="77777777" w:rsidR="00226195" w:rsidRPr="00207271" w:rsidRDefault="00226195" w:rsidP="007A7B74">
            <w:pPr>
              <w:spacing w:after="120" w:line="276" w:lineRule="auto"/>
              <w:rPr>
                <w:rFonts w:ascii="Arial" w:eastAsiaTheme="minorEastAsia" w:hAnsi="Arial" w:cstheme="minorBidi"/>
                <w:b/>
                <w:spacing w:val="0"/>
                <w:sz w:val="24"/>
                <w:szCs w:val="24"/>
                <w:lang w:val="en-NZ" w:eastAsia="en-US"/>
              </w:rPr>
            </w:pPr>
            <w:r w:rsidRPr="00207271">
              <w:rPr>
                <w:rFonts w:ascii="Arial" w:eastAsiaTheme="minorEastAsia" w:hAnsi="Arial" w:cstheme="minorBidi"/>
                <w:b/>
                <w:spacing w:val="0"/>
                <w:sz w:val="24"/>
                <w:szCs w:val="24"/>
                <w:lang w:val="en-NZ" w:eastAsia="en-US"/>
              </w:rPr>
              <w:t>Ongoing</w:t>
            </w:r>
          </w:p>
        </w:tc>
        <w:tc>
          <w:tcPr>
            <w:tcW w:w="1987" w:type="dxa"/>
            <w:shd w:val="clear" w:color="auto" w:fill="D9EAF0"/>
            <w:vAlign w:val="center"/>
          </w:tcPr>
          <w:p w14:paraId="77C664BE" w14:textId="77777777" w:rsidR="00226195" w:rsidRPr="00207271" w:rsidRDefault="00226195" w:rsidP="007A7B74">
            <w:pPr>
              <w:spacing w:after="120" w:line="276" w:lineRule="auto"/>
              <w:rPr>
                <w:rFonts w:ascii="Arial" w:eastAsiaTheme="minorEastAsia" w:hAnsi="Arial" w:cstheme="minorBidi"/>
                <w:b/>
                <w:spacing w:val="0"/>
                <w:sz w:val="24"/>
                <w:szCs w:val="24"/>
                <w:lang w:val="en-NZ" w:eastAsia="en-US"/>
              </w:rPr>
            </w:pPr>
            <w:r w:rsidRPr="00207271">
              <w:rPr>
                <w:rFonts w:ascii="Arial" w:eastAsiaTheme="minorEastAsia" w:hAnsi="Arial" w:cstheme="minorBidi"/>
                <w:b/>
                <w:spacing w:val="0"/>
                <w:sz w:val="24"/>
                <w:szCs w:val="24"/>
                <w:lang w:val="en-NZ" w:eastAsia="en-US"/>
              </w:rPr>
              <w:t>Underway</w:t>
            </w:r>
          </w:p>
        </w:tc>
        <w:tc>
          <w:tcPr>
            <w:tcW w:w="1987" w:type="dxa"/>
            <w:shd w:val="clear" w:color="auto" w:fill="D9EAF0"/>
            <w:vAlign w:val="center"/>
          </w:tcPr>
          <w:p w14:paraId="1113CDAE" w14:textId="77777777" w:rsidR="00226195" w:rsidRPr="00207271" w:rsidRDefault="00226195" w:rsidP="007A7B74">
            <w:pPr>
              <w:spacing w:after="120" w:line="276" w:lineRule="auto"/>
              <w:rPr>
                <w:rFonts w:ascii="Arial" w:eastAsiaTheme="minorEastAsia" w:hAnsi="Arial" w:cstheme="minorBidi"/>
                <w:b/>
                <w:spacing w:val="0"/>
                <w:sz w:val="24"/>
                <w:szCs w:val="24"/>
                <w:lang w:val="en-NZ" w:eastAsia="en-US"/>
              </w:rPr>
            </w:pPr>
            <w:r w:rsidRPr="00207271">
              <w:rPr>
                <w:rFonts w:ascii="Arial" w:eastAsiaTheme="minorEastAsia" w:hAnsi="Arial" w:cstheme="minorBidi"/>
                <w:b/>
                <w:spacing w:val="0"/>
                <w:sz w:val="24"/>
                <w:szCs w:val="24"/>
                <w:lang w:val="en-NZ" w:eastAsia="en-US"/>
              </w:rPr>
              <w:t>Not started</w:t>
            </w:r>
          </w:p>
        </w:tc>
        <w:tc>
          <w:tcPr>
            <w:tcW w:w="1987" w:type="dxa"/>
            <w:shd w:val="clear" w:color="auto" w:fill="D9EAF0"/>
            <w:vAlign w:val="center"/>
          </w:tcPr>
          <w:p w14:paraId="3FC63B0B" w14:textId="77777777" w:rsidR="00226195" w:rsidRPr="00207271" w:rsidRDefault="00226195" w:rsidP="007A7B74">
            <w:pPr>
              <w:spacing w:after="120" w:line="276" w:lineRule="auto"/>
              <w:rPr>
                <w:rFonts w:ascii="Arial" w:eastAsiaTheme="minorEastAsia" w:hAnsi="Arial" w:cstheme="minorBidi"/>
                <w:b/>
                <w:spacing w:val="0"/>
                <w:sz w:val="24"/>
                <w:szCs w:val="24"/>
                <w:lang w:val="en-NZ" w:eastAsia="en-US"/>
              </w:rPr>
            </w:pPr>
            <w:r w:rsidRPr="00207271">
              <w:rPr>
                <w:rFonts w:ascii="Arial" w:eastAsiaTheme="minorEastAsia" w:hAnsi="Arial" w:cstheme="minorBidi"/>
                <w:b/>
                <w:spacing w:val="0"/>
                <w:sz w:val="24"/>
                <w:szCs w:val="24"/>
                <w:lang w:val="en-NZ" w:eastAsia="en-US"/>
              </w:rPr>
              <w:t>Declined</w:t>
            </w:r>
          </w:p>
        </w:tc>
      </w:tr>
      <w:tr w:rsidR="00226195" w:rsidRPr="00063ACC" w14:paraId="1D0ED5B0" w14:textId="77777777">
        <w:trPr>
          <w:cantSplit/>
        </w:trPr>
        <w:tc>
          <w:tcPr>
            <w:tcW w:w="1987" w:type="dxa"/>
          </w:tcPr>
          <w:p w14:paraId="04C3D8D8" w14:textId="40E17E19" w:rsidR="00226195" w:rsidRPr="00F11B65" w:rsidRDefault="002D1950" w:rsidP="007A7B74">
            <w:pPr>
              <w:spacing w:after="120" w:line="276" w:lineRule="auto"/>
              <w:rPr>
                <w:rFonts w:ascii="Arial" w:eastAsia="Source Sans Pro" w:hAnsi="Arial" w:cs="Arial"/>
                <w:spacing w:val="0"/>
                <w:sz w:val="22"/>
                <w:szCs w:val="22"/>
                <w:lang w:val="en-NZ" w:eastAsia="en-US"/>
              </w:rPr>
            </w:pPr>
            <w:r w:rsidRPr="00F11B65">
              <w:rPr>
                <w:rFonts w:ascii="Arial" w:eastAsia="Source Sans Pro" w:hAnsi="Arial" w:cs="Arial"/>
                <w:spacing w:val="0"/>
                <w:sz w:val="22"/>
                <w:szCs w:val="22"/>
                <w:lang w:val="en-NZ" w:eastAsia="en-US"/>
              </w:rPr>
              <w:t>10</w:t>
            </w:r>
          </w:p>
        </w:tc>
        <w:tc>
          <w:tcPr>
            <w:tcW w:w="1987" w:type="dxa"/>
          </w:tcPr>
          <w:p w14:paraId="68628D77" w14:textId="0462D88C" w:rsidR="002D1950" w:rsidRPr="00F11B65" w:rsidRDefault="002D1950" w:rsidP="007A7B74">
            <w:pPr>
              <w:spacing w:after="120" w:line="276" w:lineRule="auto"/>
              <w:rPr>
                <w:rFonts w:ascii="Arial" w:eastAsia="Source Sans Pro" w:hAnsi="Arial" w:cs="Arial"/>
                <w:spacing w:val="0"/>
                <w:sz w:val="22"/>
                <w:szCs w:val="22"/>
                <w:lang w:val="en-NZ" w:eastAsia="en-US"/>
              </w:rPr>
            </w:pPr>
            <w:r w:rsidRPr="00F11B65">
              <w:rPr>
                <w:rFonts w:ascii="Arial" w:eastAsia="Source Sans Pro" w:hAnsi="Arial" w:cs="Arial"/>
                <w:spacing w:val="0"/>
                <w:sz w:val="22"/>
                <w:szCs w:val="22"/>
                <w:lang w:val="en-NZ" w:eastAsia="en-US"/>
              </w:rPr>
              <w:t>3</w:t>
            </w:r>
          </w:p>
        </w:tc>
        <w:tc>
          <w:tcPr>
            <w:tcW w:w="1987" w:type="dxa"/>
          </w:tcPr>
          <w:p w14:paraId="27D9F482" w14:textId="4D416CD9" w:rsidR="00226195" w:rsidRPr="00F11B65" w:rsidRDefault="002D1950" w:rsidP="007A7B74">
            <w:pPr>
              <w:spacing w:after="120" w:line="276" w:lineRule="auto"/>
              <w:rPr>
                <w:rFonts w:ascii="Arial" w:eastAsia="Source Sans Pro" w:hAnsi="Arial" w:cs="Arial"/>
                <w:spacing w:val="0"/>
                <w:sz w:val="22"/>
                <w:szCs w:val="22"/>
                <w:lang w:val="en-NZ" w:eastAsia="en-US"/>
              </w:rPr>
            </w:pPr>
            <w:r w:rsidRPr="00F11B65">
              <w:rPr>
                <w:rFonts w:ascii="Arial" w:eastAsia="Source Sans Pro" w:hAnsi="Arial" w:cs="Arial"/>
                <w:spacing w:val="0"/>
                <w:sz w:val="22"/>
                <w:szCs w:val="22"/>
                <w:lang w:val="en-NZ" w:eastAsia="en-US"/>
              </w:rPr>
              <w:t>38</w:t>
            </w:r>
          </w:p>
        </w:tc>
        <w:tc>
          <w:tcPr>
            <w:tcW w:w="1987" w:type="dxa"/>
          </w:tcPr>
          <w:p w14:paraId="6F85F6BD" w14:textId="315E0F0D" w:rsidR="00226195" w:rsidRPr="00F11B65" w:rsidRDefault="002D1950" w:rsidP="007A7B74">
            <w:pPr>
              <w:spacing w:after="120" w:line="276" w:lineRule="auto"/>
              <w:rPr>
                <w:rFonts w:ascii="Arial" w:eastAsia="Source Sans Pro" w:hAnsi="Arial" w:cs="Arial"/>
                <w:spacing w:val="0"/>
                <w:sz w:val="22"/>
                <w:szCs w:val="22"/>
                <w:lang w:val="en-NZ" w:eastAsia="en-US"/>
              </w:rPr>
            </w:pPr>
            <w:r w:rsidRPr="00F11B65">
              <w:rPr>
                <w:rFonts w:ascii="Arial" w:eastAsia="Source Sans Pro" w:hAnsi="Arial" w:cs="Arial"/>
                <w:spacing w:val="0"/>
                <w:sz w:val="22"/>
                <w:szCs w:val="22"/>
                <w:lang w:val="en-NZ" w:eastAsia="en-US"/>
              </w:rPr>
              <w:t>37</w:t>
            </w:r>
          </w:p>
        </w:tc>
        <w:tc>
          <w:tcPr>
            <w:tcW w:w="1987" w:type="dxa"/>
          </w:tcPr>
          <w:p w14:paraId="0157B6DC" w14:textId="50A7CE4E" w:rsidR="00226195" w:rsidRPr="00F11B65" w:rsidRDefault="002D1950" w:rsidP="007A7B74">
            <w:pPr>
              <w:spacing w:after="120" w:line="276" w:lineRule="auto"/>
              <w:rPr>
                <w:rFonts w:ascii="Arial" w:eastAsia="Source Sans Pro" w:hAnsi="Arial" w:cs="Arial"/>
                <w:spacing w:val="0"/>
                <w:sz w:val="22"/>
                <w:szCs w:val="22"/>
                <w:lang w:val="en-NZ" w:eastAsia="en-US"/>
              </w:rPr>
            </w:pPr>
            <w:r w:rsidRPr="00F11B65">
              <w:rPr>
                <w:rFonts w:ascii="Arial" w:eastAsia="Source Sans Pro" w:hAnsi="Arial" w:cs="Arial"/>
                <w:spacing w:val="0"/>
                <w:sz w:val="22"/>
                <w:szCs w:val="22"/>
                <w:lang w:val="en-NZ" w:eastAsia="en-US"/>
              </w:rPr>
              <w:t>3</w:t>
            </w:r>
          </w:p>
        </w:tc>
      </w:tr>
    </w:tbl>
    <w:p w14:paraId="5D288A84" w14:textId="77777777" w:rsidR="00226195" w:rsidRPr="007A7B74" w:rsidRDefault="00226195" w:rsidP="007A7B74">
      <w:pPr>
        <w:spacing w:after="120" w:line="276" w:lineRule="auto"/>
        <w:rPr>
          <w:rFonts w:ascii="Arial" w:eastAsiaTheme="minorEastAsia" w:hAnsi="Arial" w:cstheme="minorBidi"/>
          <w:b/>
          <w:color w:val="343B40"/>
          <w:lang w:eastAsia="en-US"/>
        </w:rPr>
      </w:pPr>
    </w:p>
    <w:p w14:paraId="5A7D7808" w14:textId="72D79820" w:rsidR="00226195" w:rsidRPr="007A7B74" w:rsidRDefault="00226195" w:rsidP="007A7B74">
      <w:pPr>
        <w:spacing w:after="120" w:line="276" w:lineRule="auto"/>
        <w:rPr>
          <w:rFonts w:ascii="Arial" w:eastAsiaTheme="minorEastAsia" w:hAnsi="Arial" w:cstheme="minorBidi"/>
          <w:b/>
          <w:color w:val="343B40"/>
          <w:lang w:eastAsia="en-US"/>
        </w:rPr>
      </w:pPr>
      <w:r w:rsidRPr="007A7B74">
        <w:rPr>
          <w:rFonts w:ascii="Arial" w:eastAsiaTheme="minorEastAsia" w:hAnsi="Arial" w:cstheme="minorBidi"/>
          <w:b/>
          <w:color w:val="343B40"/>
          <w:lang w:eastAsia="en-US"/>
        </w:rPr>
        <w:t>Key Developments</w:t>
      </w:r>
    </w:p>
    <w:p w14:paraId="19630D95" w14:textId="61CB65CE" w:rsidR="00226195" w:rsidRPr="00F11B65" w:rsidRDefault="00157551" w:rsidP="00F11B65">
      <w:pPr>
        <w:pStyle w:val="ListParagraph"/>
        <w:numPr>
          <w:ilvl w:val="0"/>
          <w:numId w:val="25"/>
        </w:num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Care agencies began defining what safe care should look like across the system, with a cross-agency programme developing common care safety requirements and workforce capa</w:t>
      </w:r>
      <w:r w:rsidR="007413F2" w:rsidRPr="00F11B65">
        <w:rPr>
          <w:rFonts w:ascii="Arial" w:eastAsia="Source Sans Pro" w:hAnsi="Arial" w:cs="Arial"/>
          <w:color w:val="343B40"/>
          <w:sz w:val="22"/>
          <w:szCs w:val="22"/>
          <w:lang w:eastAsia="en-US"/>
        </w:rPr>
        <w:t>bility expectations.</w:t>
      </w:r>
    </w:p>
    <w:p w14:paraId="47BDDF70" w14:textId="45A81CC2" w:rsidR="007413F2" w:rsidRPr="00F11B65" w:rsidRDefault="00EB5232" w:rsidP="00F11B65">
      <w:pPr>
        <w:pStyle w:val="ListParagraph"/>
        <w:numPr>
          <w:ilvl w:val="0"/>
          <w:numId w:val="25"/>
        </w:num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Independent</w:t>
      </w:r>
      <w:r w:rsidR="007413F2" w:rsidRPr="00F11B65">
        <w:rPr>
          <w:rFonts w:ascii="Arial" w:eastAsia="Source Sans Pro" w:hAnsi="Arial" w:cs="Arial"/>
          <w:color w:val="343B40"/>
          <w:sz w:val="22"/>
          <w:szCs w:val="22"/>
          <w:lang w:eastAsia="en-US"/>
        </w:rPr>
        <w:t xml:space="preserve"> oversight of services for children and young people in care was strengthened, with the Independent </w:t>
      </w:r>
      <w:r w:rsidRPr="00F11B65">
        <w:rPr>
          <w:rFonts w:ascii="Arial" w:eastAsia="Source Sans Pro" w:hAnsi="Arial" w:cs="Arial"/>
          <w:color w:val="343B40"/>
          <w:sz w:val="22"/>
          <w:szCs w:val="22"/>
          <w:lang w:eastAsia="en-US"/>
        </w:rPr>
        <w:t>Children’s</w:t>
      </w:r>
      <w:r w:rsidR="007413F2" w:rsidRPr="00F11B65">
        <w:rPr>
          <w:rFonts w:ascii="Arial" w:eastAsia="Source Sans Pro" w:hAnsi="Arial" w:cs="Arial"/>
          <w:color w:val="343B40"/>
          <w:sz w:val="22"/>
          <w:szCs w:val="22"/>
          <w:lang w:eastAsia="en-US"/>
        </w:rPr>
        <w:t xml:space="preserve"> Monitor becoming an independent Crown </w:t>
      </w:r>
      <w:r w:rsidR="00C101F7" w:rsidRPr="00F11B65">
        <w:rPr>
          <w:rFonts w:ascii="Arial" w:eastAsia="Source Sans Pro" w:hAnsi="Arial" w:cs="Arial"/>
          <w:color w:val="343B40"/>
          <w:sz w:val="22"/>
          <w:szCs w:val="22"/>
          <w:lang w:eastAsia="en-US"/>
        </w:rPr>
        <w:t>entity governed by its own board from 1 August 2025.</w:t>
      </w:r>
    </w:p>
    <w:p w14:paraId="7882E9F6" w14:textId="02FA6B3C" w:rsidR="00C101F7" w:rsidRPr="00F11B65" w:rsidRDefault="00C101F7" w:rsidP="00F11B65">
      <w:pPr>
        <w:pStyle w:val="ListParagraph"/>
        <w:numPr>
          <w:ilvl w:val="0"/>
          <w:numId w:val="25"/>
        </w:num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lastRenderedPageBreak/>
        <w:t xml:space="preserve">Safeguards for children and young people </w:t>
      </w:r>
      <w:r w:rsidR="00EB5232" w:rsidRPr="00F11B65">
        <w:rPr>
          <w:rFonts w:ascii="Arial" w:eastAsia="Source Sans Pro" w:hAnsi="Arial" w:cs="Arial"/>
          <w:color w:val="343B40"/>
          <w:sz w:val="22"/>
          <w:szCs w:val="22"/>
          <w:lang w:eastAsia="en-US"/>
        </w:rPr>
        <w:t>were enhanced, with the Responding to Abuse in Care Legislation Amendment Act 2025 removing powers to strip search children and young people in residences.</w:t>
      </w:r>
    </w:p>
    <w:p w14:paraId="70E447F6" w14:textId="19AE2BFC" w:rsidR="00EB5232" w:rsidRPr="00F11B65" w:rsidRDefault="00EB5232" w:rsidP="00F11B65">
      <w:pPr>
        <w:pStyle w:val="ListParagraph"/>
        <w:numPr>
          <w:ilvl w:val="0"/>
          <w:numId w:val="25"/>
        </w:num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 xml:space="preserve">Compulsory mental health care moved toward a more rights-based legal framework, with the Mental Health Act set up introduce new safeguards, oversight settings and supported decision-making requirements. </w:t>
      </w:r>
    </w:p>
    <w:p w14:paraId="63C29227" w14:textId="684EB916" w:rsidR="00EB5232" w:rsidRPr="007A7B74" w:rsidRDefault="00EB5232" w:rsidP="007A7B74">
      <w:pPr>
        <w:spacing w:after="120" w:line="276" w:lineRule="auto"/>
        <w:rPr>
          <w:rFonts w:ascii="Arial" w:eastAsiaTheme="minorEastAsia" w:hAnsi="Arial" w:cstheme="minorBidi"/>
          <w:b/>
          <w:color w:val="343B40"/>
          <w:lang w:eastAsia="en-US"/>
        </w:rPr>
      </w:pPr>
      <w:r w:rsidRPr="007A7B74">
        <w:rPr>
          <w:rFonts w:ascii="Arial" w:eastAsiaTheme="minorEastAsia" w:hAnsi="Arial" w:cstheme="minorBidi"/>
          <w:b/>
          <w:color w:val="343B40"/>
          <w:lang w:eastAsia="en-US"/>
        </w:rPr>
        <w:t>Objective T</w:t>
      </w:r>
      <w:r w:rsidR="00D278E8" w:rsidRPr="007A7B74">
        <w:rPr>
          <w:rFonts w:ascii="Arial" w:eastAsiaTheme="minorEastAsia" w:hAnsi="Arial" w:cstheme="minorBidi"/>
          <w:b/>
          <w:color w:val="343B40"/>
          <w:lang w:eastAsia="en-US"/>
        </w:rPr>
        <w:t>hree</w:t>
      </w:r>
      <w:r w:rsidRPr="007A7B74">
        <w:rPr>
          <w:rFonts w:ascii="Arial" w:eastAsiaTheme="minorEastAsia" w:hAnsi="Arial" w:cstheme="minorBidi"/>
          <w:b/>
          <w:color w:val="343B40"/>
          <w:lang w:eastAsia="en-US"/>
        </w:rPr>
        <w:t xml:space="preserve">: </w:t>
      </w:r>
      <w:r w:rsidR="00D278E8" w:rsidRPr="007A7B74">
        <w:rPr>
          <w:rFonts w:ascii="Arial" w:eastAsiaTheme="minorEastAsia" w:hAnsi="Arial" w:cstheme="minorBidi"/>
          <w:b/>
          <w:color w:val="343B40"/>
          <w:lang w:eastAsia="en-US"/>
        </w:rPr>
        <w:t>Empower those in care, their families, whānau and communities</w:t>
      </w:r>
    </w:p>
    <w:p w14:paraId="206D835F" w14:textId="1A267BFB" w:rsidR="00EB5232" w:rsidRPr="00F11B65" w:rsidRDefault="00EB5232" w:rsidP="007A7B74">
      <w:p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This year</w:t>
      </w:r>
      <w:r w:rsidR="006547F8" w:rsidRPr="00F11B65">
        <w:rPr>
          <w:rFonts w:ascii="Arial" w:eastAsia="Source Sans Pro" w:hAnsi="Arial" w:cs="Arial"/>
          <w:color w:val="343B40"/>
          <w:sz w:val="22"/>
          <w:szCs w:val="22"/>
          <w:lang w:eastAsia="en-US"/>
        </w:rPr>
        <w:t>’s work increased choice,</w:t>
      </w:r>
      <w:r w:rsidRPr="00F11B65">
        <w:rPr>
          <w:rFonts w:ascii="Arial" w:eastAsia="Source Sans Pro" w:hAnsi="Arial" w:cs="Arial"/>
          <w:color w:val="343B40"/>
          <w:sz w:val="22"/>
          <w:szCs w:val="22"/>
          <w:lang w:eastAsia="en-US"/>
        </w:rPr>
        <w:t xml:space="preserve"> strengthened</w:t>
      </w:r>
      <w:r w:rsidR="006547F8" w:rsidRPr="00F11B65">
        <w:rPr>
          <w:rFonts w:ascii="Arial" w:eastAsia="Source Sans Pro" w:hAnsi="Arial" w:cs="Arial"/>
          <w:color w:val="343B40"/>
          <w:sz w:val="22"/>
          <w:szCs w:val="22"/>
          <w:lang w:eastAsia="en-US"/>
        </w:rPr>
        <w:t xml:space="preserve"> participation, and improved access to information and support, helping to reduce the risk of future harm and support better outcomes.</w:t>
      </w:r>
    </w:p>
    <w:p w14:paraId="028F8DE9" w14:textId="1F54BA22" w:rsidR="00EB5232" w:rsidRPr="00F11B65" w:rsidRDefault="00EB5232" w:rsidP="007A7B74">
      <w:p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Objective t</w:t>
      </w:r>
      <w:r w:rsidR="006547F8" w:rsidRPr="00F11B65">
        <w:rPr>
          <w:rFonts w:ascii="Arial" w:eastAsia="Source Sans Pro" w:hAnsi="Arial" w:cs="Arial"/>
          <w:color w:val="343B40"/>
          <w:sz w:val="22"/>
          <w:szCs w:val="22"/>
          <w:lang w:eastAsia="en-US"/>
        </w:rPr>
        <w:t>hree</w:t>
      </w:r>
      <w:r w:rsidRPr="00F11B65">
        <w:rPr>
          <w:rFonts w:ascii="Arial" w:eastAsia="Source Sans Pro" w:hAnsi="Arial" w:cs="Arial"/>
          <w:color w:val="343B40"/>
          <w:sz w:val="22"/>
          <w:szCs w:val="22"/>
          <w:lang w:eastAsia="en-US"/>
        </w:rPr>
        <w:t xml:space="preserve"> includes </w:t>
      </w:r>
      <w:r w:rsidR="006547F8" w:rsidRPr="00F11B65">
        <w:rPr>
          <w:rFonts w:ascii="Arial" w:eastAsia="Source Sans Pro" w:hAnsi="Arial" w:cs="Arial"/>
          <w:color w:val="343B40"/>
          <w:sz w:val="22"/>
          <w:szCs w:val="22"/>
          <w:lang w:eastAsia="en-US"/>
        </w:rPr>
        <w:t>28</w:t>
      </w:r>
      <w:r w:rsidRPr="00F11B65">
        <w:rPr>
          <w:rFonts w:ascii="Arial" w:eastAsia="Source Sans Pro" w:hAnsi="Arial" w:cs="Arial"/>
          <w:color w:val="343B40"/>
          <w:sz w:val="22"/>
          <w:szCs w:val="22"/>
          <w:lang w:eastAsia="en-US"/>
        </w:rPr>
        <w:t xml:space="preserve"> recommendations in scope and 1</w:t>
      </w:r>
      <w:r w:rsidR="006547F8" w:rsidRPr="00F11B65">
        <w:rPr>
          <w:rFonts w:ascii="Arial" w:eastAsia="Source Sans Pro" w:hAnsi="Arial" w:cs="Arial"/>
          <w:color w:val="343B40"/>
          <w:sz w:val="22"/>
          <w:szCs w:val="22"/>
          <w:lang w:eastAsia="en-US"/>
        </w:rPr>
        <w:t>8</w:t>
      </w:r>
      <w:r w:rsidRPr="00F11B65">
        <w:rPr>
          <w:rFonts w:ascii="Arial" w:eastAsia="Source Sans Pro" w:hAnsi="Arial" w:cs="Arial"/>
          <w:color w:val="343B40"/>
          <w:sz w:val="22"/>
          <w:szCs w:val="22"/>
          <w:lang w:eastAsia="en-US"/>
        </w:rPr>
        <w:t xml:space="preserve"> agencies involved.</w:t>
      </w:r>
    </w:p>
    <w:p w14:paraId="3DA091F0" w14:textId="1FB1130A" w:rsidR="00EB5232" w:rsidRPr="00F11B65" w:rsidRDefault="00EB5232" w:rsidP="007A7B74">
      <w:pPr>
        <w:spacing w:after="120" w:line="276" w:lineRule="auto"/>
        <w:rPr>
          <w:rFonts w:ascii="Arial" w:eastAsiaTheme="minorEastAsia" w:hAnsi="Arial" w:cstheme="minorBidi"/>
          <w:b/>
          <w:color w:val="343B40"/>
          <w:lang w:eastAsia="en-US"/>
        </w:rPr>
      </w:pPr>
      <w:r w:rsidRPr="007A7B74">
        <w:rPr>
          <w:rFonts w:ascii="Arial" w:eastAsiaTheme="minorEastAsia" w:hAnsi="Arial" w:cstheme="minorBidi"/>
          <w:b/>
          <w:color w:val="343B40"/>
          <w:lang w:eastAsia="en-US"/>
        </w:rPr>
        <w:t>Progress of recommendations</w:t>
      </w:r>
    </w:p>
    <w:tbl>
      <w:tblPr>
        <w:tblStyle w:val="TableGrid"/>
        <w:tblW w:w="0" w:type="auto"/>
        <w:tblInd w:w="-5" w:type="dxa"/>
        <w:tblLook w:val="04A0" w:firstRow="1" w:lastRow="0" w:firstColumn="1" w:lastColumn="0" w:noHBand="0" w:noVBand="1"/>
      </w:tblPr>
      <w:tblGrid>
        <w:gridCol w:w="1987"/>
        <w:gridCol w:w="1987"/>
        <w:gridCol w:w="1987"/>
        <w:gridCol w:w="1987"/>
      </w:tblGrid>
      <w:tr w:rsidR="00451225" w:rsidRPr="00063ACC" w14:paraId="6005A039" w14:textId="77777777">
        <w:trPr>
          <w:tblHeader/>
        </w:trPr>
        <w:tc>
          <w:tcPr>
            <w:tcW w:w="1987" w:type="dxa"/>
            <w:shd w:val="clear" w:color="auto" w:fill="D9EAF0"/>
            <w:vAlign w:val="center"/>
          </w:tcPr>
          <w:p w14:paraId="540B6E37" w14:textId="77777777" w:rsidR="00451225" w:rsidRPr="00207271" w:rsidRDefault="00451225" w:rsidP="007A7B74">
            <w:pPr>
              <w:spacing w:after="120" w:line="276" w:lineRule="auto"/>
              <w:rPr>
                <w:rFonts w:ascii="Arial" w:eastAsiaTheme="minorEastAsia" w:hAnsi="Arial" w:cstheme="minorBidi"/>
                <w:b/>
                <w:spacing w:val="0"/>
                <w:sz w:val="24"/>
                <w:szCs w:val="24"/>
                <w:lang w:val="en-NZ" w:eastAsia="en-US"/>
              </w:rPr>
            </w:pPr>
            <w:r w:rsidRPr="00207271">
              <w:rPr>
                <w:rFonts w:ascii="Arial" w:eastAsiaTheme="minorEastAsia" w:hAnsi="Arial" w:cstheme="minorBidi"/>
                <w:b/>
                <w:spacing w:val="0"/>
                <w:sz w:val="24"/>
                <w:szCs w:val="24"/>
                <w:lang w:val="en-NZ" w:eastAsia="en-US"/>
              </w:rPr>
              <w:t>Complete</w:t>
            </w:r>
          </w:p>
        </w:tc>
        <w:tc>
          <w:tcPr>
            <w:tcW w:w="1987" w:type="dxa"/>
            <w:shd w:val="clear" w:color="auto" w:fill="D9EAF0"/>
            <w:vAlign w:val="center"/>
          </w:tcPr>
          <w:p w14:paraId="55901F80" w14:textId="77777777" w:rsidR="00451225" w:rsidRPr="00207271" w:rsidRDefault="00451225" w:rsidP="007A7B74">
            <w:pPr>
              <w:spacing w:after="120" w:line="276" w:lineRule="auto"/>
              <w:rPr>
                <w:rFonts w:ascii="Arial" w:eastAsiaTheme="minorEastAsia" w:hAnsi="Arial" w:cstheme="minorBidi"/>
                <w:b/>
                <w:spacing w:val="0"/>
                <w:sz w:val="24"/>
                <w:szCs w:val="24"/>
                <w:lang w:val="en-NZ" w:eastAsia="en-US"/>
              </w:rPr>
            </w:pPr>
            <w:r w:rsidRPr="00207271">
              <w:rPr>
                <w:rFonts w:ascii="Arial" w:eastAsiaTheme="minorEastAsia" w:hAnsi="Arial" w:cstheme="minorBidi"/>
                <w:b/>
                <w:spacing w:val="0"/>
                <w:sz w:val="24"/>
                <w:szCs w:val="24"/>
                <w:lang w:val="en-NZ" w:eastAsia="en-US"/>
              </w:rPr>
              <w:t>Ongoing</w:t>
            </w:r>
          </w:p>
        </w:tc>
        <w:tc>
          <w:tcPr>
            <w:tcW w:w="1987" w:type="dxa"/>
            <w:shd w:val="clear" w:color="auto" w:fill="D9EAF0"/>
            <w:vAlign w:val="center"/>
          </w:tcPr>
          <w:p w14:paraId="15156471" w14:textId="77777777" w:rsidR="00451225" w:rsidRPr="00207271" w:rsidRDefault="00451225" w:rsidP="007A7B74">
            <w:pPr>
              <w:spacing w:after="120" w:line="276" w:lineRule="auto"/>
              <w:rPr>
                <w:rFonts w:ascii="Arial" w:eastAsiaTheme="minorEastAsia" w:hAnsi="Arial" w:cstheme="minorBidi"/>
                <w:b/>
                <w:spacing w:val="0"/>
                <w:sz w:val="24"/>
                <w:szCs w:val="24"/>
                <w:lang w:val="en-NZ" w:eastAsia="en-US"/>
              </w:rPr>
            </w:pPr>
            <w:r w:rsidRPr="00207271">
              <w:rPr>
                <w:rFonts w:ascii="Arial" w:eastAsiaTheme="minorEastAsia" w:hAnsi="Arial" w:cstheme="minorBidi"/>
                <w:b/>
                <w:spacing w:val="0"/>
                <w:sz w:val="24"/>
                <w:szCs w:val="24"/>
                <w:lang w:val="en-NZ" w:eastAsia="en-US"/>
              </w:rPr>
              <w:t>Underway</w:t>
            </w:r>
          </w:p>
        </w:tc>
        <w:tc>
          <w:tcPr>
            <w:tcW w:w="1987" w:type="dxa"/>
            <w:shd w:val="clear" w:color="auto" w:fill="D9EAF0"/>
            <w:vAlign w:val="center"/>
          </w:tcPr>
          <w:p w14:paraId="70BB0EF3" w14:textId="77777777" w:rsidR="00451225" w:rsidRPr="00207271" w:rsidRDefault="00451225" w:rsidP="007A7B74">
            <w:pPr>
              <w:spacing w:after="120" w:line="276" w:lineRule="auto"/>
              <w:rPr>
                <w:rFonts w:ascii="Arial" w:eastAsiaTheme="minorEastAsia" w:hAnsi="Arial" w:cstheme="minorBidi"/>
                <w:b/>
                <w:spacing w:val="0"/>
                <w:sz w:val="24"/>
                <w:szCs w:val="24"/>
                <w:lang w:val="en-NZ" w:eastAsia="en-US"/>
              </w:rPr>
            </w:pPr>
            <w:r w:rsidRPr="00207271">
              <w:rPr>
                <w:rFonts w:ascii="Arial" w:eastAsiaTheme="minorEastAsia" w:hAnsi="Arial" w:cstheme="minorBidi"/>
                <w:b/>
                <w:spacing w:val="0"/>
                <w:sz w:val="24"/>
                <w:szCs w:val="24"/>
                <w:lang w:val="en-NZ" w:eastAsia="en-US"/>
              </w:rPr>
              <w:t>Not started</w:t>
            </w:r>
          </w:p>
        </w:tc>
      </w:tr>
      <w:tr w:rsidR="00451225" w:rsidRPr="00063ACC" w14:paraId="27DD5992" w14:textId="77777777">
        <w:trPr>
          <w:cantSplit/>
        </w:trPr>
        <w:tc>
          <w:tcPr>
            <w:tcW w:w="1987" w:type="dxa"/>
          </w:tcPr>
          <w:p w14:paraId="52E0A656" w14:textId="4461459D" w:rsidR="00451225" w:rsidRPr="007A7B74" w:rsidRDefault="00451225" w:rsidP="007A7B74">
            <w:pPr>
              <w:spacing w:after="120" w:line="276" w:lineRule="auto"/>
              <w:rPr>
                <w:rFonts w:ascii="Arial" w:eastAsiaTheme="minorEastAsia" w:hAnsi="Arial" w:cstheme="minorBidi"/>
                <w:spacing w:val="0"/>
                <w:sz w:val="22"/>
                <w:szCs w:val="22"/>
                <w:lang w:val="en-NZ" w:eastAsia="en-US"/>
              </w:rPr>
            </w:pPr>
            <w:r w:rsidRPr="007A7B74">
              <w:rPr>
                <w:rFonts w:ascii="Arial" w:eastAsiaTheme="minorEastAsia" w:hAnsi="Arial" w:cstheme="minorBidi"/>
                <w:spacing w:val="0"/>
                <w:sz w:val="22"/>
                <w:szCs w:val="22"/>
                <w:lang w:val="en-NZ" w:eastAsia="en-US"/>
              </w:rPr>
              <w:t>3</w:t>
            </w:r>
          </w:p>
        </w:tc>
        <w:tc>
          <w:tcPr>
            <w:tcW w:w="1987" w:type="dxa"/>
          </w:tcPr>
          <w:p w14:paraId="0F5A2635" w14:textId="56F8BDF0" w:rsidR="00451225" w:rsidRPr="007A7B74" w:rsidRDefault="00451225" w:rsidP="007A7B74">
            <w:pPr>
              <w:spacing w:after="120" w:line="276" w:lineRule="auto"/>
              <w:rPr>
                <w:rFonts w:ascii="Arial" w:eastAsiaTheme="minorEastAsia" w:hAnsi="Arial" w:cstheme="minorBidi"/>
                <w:spacing w:val="0"/>
                <w:sz w:val="22"/>
                <w:szCs w:val="22"/>
                <w:lang w:val="en-NZ" w:eastAsia="en-US"/>
              </w:rPr>
            </w:pPr>
            <w:r w:rsidRPr="007A7B74">
              <w:rPr>
                <w:rFonts w:ascii="Arial" w:eastAsiaTheme="minorEastAsia" w:hAnsi="Arial" w:cstheme="minorBidi"/>
                <w:spacing w:val="0"/>
                <w:sz w:val="22"/>
                <w:szCs w:val="22"/>
                <w:lang w:val="en-NZ" w:eastAsia="en-US"/>
              </w:rPr>
              <w:t>6</w:t>
            </w:r>
          </w:p>
        </w:tc>
        <w:tc>
          <w:tcPr>
            <w:tcW w:w="1987" w:type="dxa"/>
          </w:tcPr>
          <w:p w14:paraId="1078877D" w14:textId="2F0BFD85" w:rsidR="00451225" w:rsidRPr="007A7B74" w:rsidRDefault="00451225" w:rsidP="007A7B74">
            <w:pPr>
              <w:spacing w:after="120" w:line="276" w:lineRule="auto"/>
              <w:rPr>
                <w:rFonts w:ascii="Arial" w:eastAsiaTheme="minorEastAsia" w:hAnsi="Arial" w:cstheme="minorBidi"/>
                <w:spacing w:val="0"/>
                <w:sz w:val="22"/>
                <w:szCs w:val="22"/>
                <w:lang w:val="en-NZ" w:eastAsia="en-US"/>
              </w:rPr>
            </w:pPr>
            <w:r w:rsidRPr="007A7B74">
              <w:rPr>
                <w:rFonts w:ascii="Arial" w:eastAsiaTheme="minorEastAsia" w:hAnsi="Arial" w:cstheme="minorBidi"/>
                <w:spacing w:val="0"/>
                <w:sz w:val="22"/>
                <w:szCs w:val="22"/>
                <w:lang w:val="en-NZ" w:eastAsia="en-US"/>
              </w:rPr>
              <w:t>3</w:t>
            </w:r>
          </w:p>
        </w:tc>
        <w:tc>
          <w:tcPr>
            <w:tcW w:w="1987" w:type="dxa"/>
          </w:tcPr>
          <w:p w14:paraId="7AF27DC7" w14:textId="0F058810" w:rsidR="00451225" w:rsidRPr="007A7B74" w:rsidRDefault="00451225" w:rsidP="007A7B74">
            <w:pPr>
              <w:spacing w:after="120" w:line="276" w:lineRule="auto"/>
              <w:rPr>
                <w:rFonts w:ascii="Arial" w:eastAsiaTheme="minorEastAsia" w:hAnsi="Arial" w:cstheme="minorBidi"/>
                <w:spacing w:val="0"/>
                <w:sz w:val="22"/>
                <w:szCs w:val="22"/>
                <w:lang w:val="en-NZ" w:eastAsia="en-US"/>
              </w:rPr>
            </w:pPr>
            <w:r w:rsidRPr="007A7B74">
              <w:rPr>
                <w:rFonts w:ascii="Arial" w:eastAsiaTheme="minorEastAsia" w:hAnsi="Arial" w:cstheme="minorBidi"/>
                <w:spacing w:val="0"/>
                <w:sz w:val="22"/>
                <w:szCs w:val="22"/>
                <w:lang w:val="en-NZ" w:eastAsia="en-US"/>
              </w:rPr>
              <w:t>16</w:t>
            </w:r>
          </w:p>
        </w:tc>
      </w:tr>
    </w:tbl>
    <w:p w14:paraId="71C1FF51" w14:textId="77777777" w:rsidR="00EB5232" w:rsidRPr="00063ACC" w:rsidRDefault="00EB5232" w:rsidP="00EB5232">
      <w:pPr>
        <w:rPr>
          <w:rFonts w:ascii="Arial" w:hAnsi="Arial"/>
          <w:color w:val="343B40"/>
        </w:rPr>
      </w:pPr>
    </w:p>
    <w:p w14:paraId="7801B7C5" w14:textId="398E39BB" w:rsidR="00EB5232" w:rsidRPr="007A7B74" w:rsidRDefault="00EB5232" w:rsidP="007A7B74">
      <w:pPr>
        <w:spacing w:after="120" w:line="276" w:lineRule="auto"/>
        <w:rPr>
          <w:rFonts w:ascii="Arial" w:eastAsiaTheme="minorEastAsia" w:hAnsi="Arial" w:cstheme="minorBidi"/>
          <w:b/>
          <w:color w:val="343B40"/>
          <w:lang w:eastAsia="en-US"/>
        </w:rPr>
      </w:pPr>
      <w:r w:rsidRPr="007A7B74">
        <w:rPr>
          <w:rFonts w:ascii="Arial" w:eastAsiaTheme="minorEastAsia" w:hAnsi="Arial" w:cstheme="minorBidi"/>
          <w:b/>
          <w:color w:val="343B40"/>
          <w:lang w:eastAsia="en-US"/>
        </w:rPr>
        <w:t>Key Developments</w:t>
      </w:r>
    </w:p>
    <w:p w14:paraId="522FB2E3" w14:textId="1AD45BB0" w:rsidR="00451225" w:rsidRPr="00F11B65" w:rsidRDefault="00451225" w:rsidP="00F11B65">
      <w:pPr>
        <w:pStyle w:val="ListParagraph"/>
        <w:numPr>
          <w:ilvl w:val="0"/>
          <w:numId w:val="25"/>
        </w:num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 xml:space="preserve">Disabled people, families and carers gained greater choice and control over how support funding is used, with Disability Support Services removing the previous Flexible Purchasing Guidelines and confirmed individual budgets. </w:t>
      </w:r>
    </w:p>
    <w:p w14:paraId="1E0CDFF0" w14:textId="3B4AAA55" w:rsidR="00451225" w:rsidRPr="00F11B65" w:rsidRDefault="00451225" w:rsidP="00F11B65">
      <w:pPr>
        <w:pStyle w:val="ListParagraph"/>
        <w:numPr>
          <w:ilvl w:val="0"/>
          <w:numId w:val="25"/>
        </w:num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 xml:space="preserve">Access to records continued to improve, with 570 care records digitised, </w:t>
      </w:r>
      <w:r w:rsidR="00C207E2" w:rsidRPr="00F11B65">
        <w:rPr>
          <w:rFonts w:ascii="Arial" w:eastAsia="Source Sans Pro" w:hAnsi="Arial" w:cs="Arial"/>
          <w:color w:val="343B40"/>
          <w:sz w:val="22"/>
          <w:szCs w:val="22"/>
          <w:lang w:eastAsia="en-US"/>
        </w:rPr>
        <w:t>comprising</w:t>
      </w:r>
      <w:r w:rsidRPr="00F11B65">
        <w:rPr>
          <w:rFonts w:ascii="Arial" w:eastAsia="Source Sans Pro" w:hAnsi="Arial" w:cs="Arial"/>
          <w:color w:val="343B40"/>
          <w:sz w:val="22"/>
          <w:szCs w:val="22"/>
          <w:lang w:eastAsia="en-US"/>
        </w:rPr>
        <w:t xml:space="preserve"> 131,323 images, alongside ongoing work on retention settings, website improvements and a proposed Care Records Hub.</w:t>
      </w:r>
    </w:p>
    <w:p w14:paraId="0363FEAA" w14:textId="19F8CA88" w:rsidR="00451225" w:rsidRPr="00F11B65" w:rsidRDefault="00451225" w:rsidP="00F11B65">
      <w:pPr>
        <w:pStyle w:val="ListParagraph"/>
        <w:numPr>
          <w:ilvl w:val="0"/>
          <w:numId w:val="25"/>
        </w:num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 xml:space="preserve">People now have clearer guidance on supported decision-making, with the launch of Whaimana </w:t>
      </w:r>
      <w:r w:rsidR="00C207E2" w:rsidRPr="00F11B65">
        <w:rPr>
          <w:rFonts w:ascii="Arial" w:eastAsia="Source Sans Pro" w:hAnsi="Arial" w:cs="Arial"/>
          <w:color w:val="343B40"/>
          <w:sz w:val="22"/>
          <w:szCs w:val="22"/>
          <w:lang w:eastAsia="en-US"/>
        </w:rPr>
        <w:t>– Support My Decisions to help strengthen choice, autonomy and control over decisions affecting their lives.</w:t>
      </w:r>
    </w:p>
    <w:p w14:paraId="1D182F61" w14:textId="7AD754D1" w:rsidR="00C207E2" w:rsidRPr="00F11B65" w:rsidRDefault="00C207E2" w:rsidP="00F11B65">
      <w:pPr>
        <w:pStyle w:val="ListParagraph"/>
        <w:numPr>
          <w:ilvl w:val="0"/>
          <w:numId w:val="25"/>
        </w:num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 xml:space="preserve">Independent advocacy support is now available by default (unless declined) for young people in Oranga Tamariki care, so they can understand their rights and improve how they can participate in decisions and raise concerns. </w:t>
      </w:r>
    </w:p>
    <w:p w14:paraId="1A61D6B3" w14:textId="4A1EC0DC" w:rsidR="008C1152" w:rsidRPr="00F11B65" w:rsidRDefault="00C207E2" w:rsidP="007A7B74">
      <w:p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 xml:space="preserve">Together, this work strengthened recognition of survivor experiences and across to redress, reinforced safeguards and accountability across the care system, and increased choice, participation and access to information and support. </w:t>
      </w:r>
    </w:p>
    <w:p w14:paraId="4670CD42" w14:textId="77777777" w:rsidR="00763076" w:rsidRDefault="00763076">
      <w:pPr>
        <w:spacing w:after="160" w:line="278" w:lineRule="auto"/>
        <w:rPr>
          <w:rFonts w:ascii="Arial" w:eastAsia="MS Gothic" w:hAnsi="Arial"/>
          <w:b/>
          <w:color w:val="343B40"/>
          <w:spacing w:val="5"/>
          <w:kern w:val="28"/>
          <w:sz w:val="48"/>
          <w:szCs w:val="52"/>
          <w:lang w:eastAsia="en-US"/>
        </w:rPr>
      </w:pPr>
      <w:r>
        <w:rPr>
          <w:rFonts w:ascii="Arial" w:eastAsia="MS Gothic" w:hAnsi="Arial"/>
          <w:b/>
          <w:color w:val="343B40"/>
          <w:spacing w:val="5"/>
          <w:kern w:val="28"/>
          <w:sz w:val="48"/>
          <w:szCs w:val="52"/>
          <w:lang w:eastAsia="en-US"/>
        </w:rPr>
        <w:br w:type="page"/>
      </w:r>
    </w:p>
    <w:p w14:paraId="12DA7A8C" w14:textId="39B3EBFB" w:rsidR="008C1152" w:rsidRPr="00922C9D" w:rsidRDefault="008C1152" w:rsidP="00A549F0">
      <w:pPr>
        <w:pStyle w:val="Heading1"/>
        <w:rPr>
          <w:rFonts w:ascii="Arial" w:hAnsi="Arial" w:cs="Arial"/>
          <w:b/>
          <w:bCs/>
          <w:color w:val="052B3D"/>
          <w:sz w:val="48"/>
          <w:szCs w:val="48"/>
          <w:lang w:eastAsia="en-US"/>
        </w:rPr>
      </w:pPr>
      <w:bookmarkStart w:id="18" w:name="_Toc241829472"/>
      <w:r w:rsidRPr="00922C9D">
        <w:rPr>
          <w:rFonts w:ascii="Arial" w:hAnsi="Arial" w:cs="Arial"/>
          <w:b/>
          <w:bCs/>
          <w:sz w:val="48"/>
          <w:szCs w:val="48"/>
          <w:lang w:eastAsia="en-US"/>
        </w:rPr>
        <w:lastRenderedPageBreak/>
        <w:t>Objective One: Address the wrongs of the Past</w:t>
      </w:r>
      <w:bookmarkEnd w:id="18"/>
    </w:p>
    <w:p w14:paraId="1B77F850" w14:textId="77777777" w:rsidR="001E0FB8" w:rsidRPr="00063ACC" w:rsidRDefault="00794E43" w:rsidP="00F11B65">
      <w:pPr>
        <w:spacing w:after="120" w:line="276" w:lineRule="auto"/>
      </w:pPr>
      <w:r w:rsidRPr="00063ACC">
        <w:rPr>
          <w:rFonts w:ascii="Arial" w:hAnsi="Arial"/>
          <w:color w:val="343B40"/>
        </w:rPr>
        <w:br/>
      </w:r>
      <w:r w:rsidR="001E0FB8" w:rsidRPr="00F11B65">
        <w:rPr>
          <w:rFonts w:ascii="Arial" w:eastAsia="Source Sans Pro" w:hAnsi="Arial" w:cs="Arial"/>
          <w:color w:val="343B40"/>
          <w:sz w:val="22"/>
          <w:szCs w:val="22"/>
          <w:lang w:eastAsia="en-US"/>
        </w:rPr>
        <w:t>This objective includes the Royal Commission’s recommendations to address the wrongs of the past. It includes its recommendations to provide redress for abuse and neglect in care and to acknowledge and memorialise victim and survivor experiences, including through public apologies.</w:t>
      </w:r>
    </w:p>
    <w:p w14:paraId="34E77B52" w14:textId="647DC4B7" w:rsidR="002E1ADA" w:rsidRPr="00063ACC" w:rsidRDefault="002E1ADA" w:rsidP="002E1ADA">
      <w:pPr>
        <w:rPr>
          <w:rFonts w:ascii="Arial" w:hAnsi="Arial"/>
          <w:color w:val="343B40"/>
        </w:rPr>
      </w:pPr>
    </w:p>
    <w:p w14:paraId="07884C0E" w14:textId="77777777" w:rsidR="008C1152" w:rsidRPr="00063ACC" w:rsidRDefault="008C1152" w:rsidP="008C1152"/>
    <w:p w14:paraId="7D2153AF" w14:textId="5D531FE1" w:rsidR="00765291" w:rsidRPr="00063ACC" w:rsidRDefault="00765291" w:rsidP="002238B0">
      <w:pPr>
        <w:spacing w:after="160" w:line="278" w:lineRule="auto"/>
        <w:rPr>
          <w:rFonts w:ascii="Arial" w:eastAsia="Source Sans Pro" w:hAnsi="Arial" w:cs="Arial"/>
          <w:color w:val="343B40"/>
          <w:sz w:val="23"/>
          <w:szCs w:val="23"/>
          <w:lang w:eastAsia="en-US"/>
        </w:rPr>
      </w:pPr>
      <w:r w:rsidRPr="00063ACC">
        <w:rPr>
          <w:rFonts w:ascii="Arial" w:eastAsia="Source Sans Pro" w:hAnsi="Arial" w:cs="Arial"/>
          <w:color w:val="343B40"/>
          <w:sz w:val="23"/>
          <w:szCs w:val="23"/>
          <w:lang w:eastAsia="en-US"/>
        </w:rPr>
        <w:br w:type="page"/>
      </w:r>
    </w:p>
    <w:p w14:paraId="6798042D" w14:textId="72CE8403" w:rsidR="004E4219" w:rsidRPr="00084DCD" w:rsidRDefault="004E4219" w:rsidP="00F11B65">
      <w:pPr>
        <w:spacing w:after="120" w:line="276" w:lineRule="auto"/>
        <w:rPr>
          <w:rFonts w:ascii="Arial" w:eastAsia="MS Gothic" w:hAnsi="Arial"/>
          <w:b/>
          <w:bCs/>
          <w:color w:val="343B40"/>
          <w:sz w:val="36"/>
          <w:szCs w:val="28"/>
          <w:lang w:eastAsia="en-US"/>
        </w:rPr>
      </w:pPr>
      <w:bookmarkStart w:id="19" w:name="_Toc241582443"/>
      <w:r w:rsidRPr="00084DCD">
        <w:rPr>
          <w:rFonts w:ascii="Arial" w:eastAsia="MS Gothic" w:hAnsi="Arial"/>
          <w:b/>
          <w:bCs/>
          <w:color w:val="343B40"/>
          <w:sz w:val="36"/>
          <w:szCs w:val="28"/>
          <w:lang w:eastAsia="en-US"/>
        </w:rPr>
        <w:lastRenderedPageBreak/>
        <w:t>O</w:t>
      </w:r>
      <w:r w:rsidR="00BC16CD" w:rsidRPr="00084DCD">
        <w:rPr>
          <w:rFonts w:ascii="Arial" w:eastAsia="MS Gothic" w:hAnsi="Arial"/>
          <w:b/>
          <w:bCs/>
          <w:color w:val="343B40"/>
          <w:sz w:val="36"/>
          <w:szCs w:val="28"/>
          <w:lang w:eastAsia="en-US"/>
        </w:rPr>
        <w:t>BJECTIVE ONE</w:t>
      </w:r>
      <w:r w:rsidRPr="00084DCD">
        <w:rPr>
          <w:rFonts w:ascii="Arial" w:eastAsia="MS Gothic" w:hAnsi="Arial"/>
          <w:b/>
          <w:bCs/>
          <w:color w:val="343B40"/>
          <w:sz w:val="36"/>
          <w:szCs w:val="28"/>
          <w:lang w:eastAsia="en-US"/>
        </w:rPr>
        <w:t xml:space="preserve">: </w:t>
      </w:r>
      <w:bookmarkEnd w:id="19"/>
      <w:r w:rsidR="004A1081" w:rsidRPr="00084DCD">
        <w:rPr>
          <w:rFonts w:ascii="Arial" w:eastAsia="MS Gothic" w:hAnsi="Arial"/>
          <w:b/>
          <w:bCs/>
          <w:color w:val="343B40"/>
          <w:sz w:val="36"/>
          <w:szCs w:val="28"/>
          <w:lang w:eastAsia="en-US"/>
        </w:rPr>
        <w:t xml:space="preserve">Addressing the wrongs of the past </w:t>
      </w:r>
    </w:p>
    <w:p w14:paraId="4DE51421" w14:textId="58630004" w:rsidR="004E4219" w:rsidRPr="00F11B65" w:rsidRDefault="00913D30" w:rsidP="00583199">
      <w:pPr>
        <w:spacing w:after="120" w:line="276" w:lineRule="auto"/>
        <w:rPr>
          <w:rFonts w:ascii="Arial" w:eastAsia="Source Sans Pro" w:hAnsi="Arial" w:cs="Arial"/>
          <w:b/>
          <w:bCs/>
          <w:color w:val="343B40"/>
          <w:lang w:eastAsia="en-US"/>
        </w:rPr>
      </w:pPr>
      <w:proofErr w:type="gramStart"/>
      <w:r w:rsidRPr="00F11B65">
        <w:rPr>
          <w:rFonts w:ascii="Arial" w:eastAsia="Source Sans Pro" w:hAnsi="Arial" w:cs="Arial"/>
          <w:b/>
          <w:bCs/>
          <w:color w:val="343B40"/>
          <w:lang w:eastAsia="en-US"/>
        </w:rPr>
        <w:t>At a gla</w:t>
      </w:r>
      <w:r w:rsidR="009F06C5" w:rsidRPr="00F11B65">
        <w:rPr>
          <w:rFonts w:ascii="Arial" w:eastAsia="Source Sans Pro" w:hAnsi="Arial" w:cs="Arial"/>
          <w:b/>
          <w:bCs/>
          <w:color w:val="343B40"/>
          <w:lang w:eastAsia="en-US"/>
        </w:rPr>
        <w:t>n</w:t>
      </w:r>
      <w:r w:rsidRPr="00F11B65">
        <w:rPr>
          <w:rFonts w:ascii="Arial" w:eastAsia="Source Sans Pro" w:hAnsi="Arial" w:cs="Arial"/>
          <w:b/>
          <w:bCs/>
          <w:color w:val="343B40"/>
          <w:lang w:eastAsia="en-US"/>
        </w:rPr>
        <w:t>ce</w:t>
      </w:r>
      <w:proofErr w:type="gramEnd"/>
      <w:r w:rsidRPr="00F11B65">
        <w:rPr>
          <w:rFonts w:ascii="Arial" w:eastAsia="Source Sans Pro" w:hAnsi="Arial" w:cs="Arial"/>
          <w:b/>
          <w:bCs/>
          <w:color w:val="343B40"/>
          <w:lang w:eastAsia="en-US"/>
        </w:rPr>
        <w:t xml:space="preserve"> </w:t>
      </w:r>
    </w:p>
    <w:p w14:paraId="2C776D5B" w14:textId="01C8DA61" w:rsidR="005A28CA" w:rsidRPr="00F11B65" w:rsidRDefault="003F4DD4" w:rsidP="00F11B65">
      <w:pPr>
        <w:spacing w:after="120" w:line="276" w:lineRule="auto"/>
        <w:rPr>
          <w:rFonts w:ascii="Arial" w:eastAsia="Source Sans Pro" w:hAnsi="Arial" w:cs="Arial"/>
          <w:color w:val="343B40"/>
          <w:sz w:val="22"/>
          <w:szCs w:val="22"/>
          <w:lang w:eastAsia="en-US"/>
        </w:rPr>
      </w:pPr>
      <w:r w:rsidRPr="00F11B65">
        <w:rPr>
          <w:rFonts w:ascii="Arial" w:eastAsia="Source Sans Pro" w:hAnsi="Arial" w:cs="Arial"/>
          <w:color w:val="343B40"/>
          <w:sz w:val="22"/>
          <w:szCs w:val="22"/>
          <w:lang w:eastAsia="en-US"/>
        </w:rPr>
        <w:t>T</w:t>
      </w:r>
      <w:r w:rsidR="00E231B7" w:rsidRPr="00F11B65">
        <w:rPr>
          <w:rFonts w:ascii="Arial" w:eastAsia="Source Sans Pro" w:hAnsi="Arial" w:cs="Arial"/>
          <w:color w:val="343B40"/>
          <w:sz w:val="22"/>
          <w:szCs w:val="22"/>
          <w:lang w:eastAsia="en-US"/>
        </w:rPr>
        <w:t>w</w:t>
      </w:r>
      <w:r w:rsidR="00091261" w:rsidRPr="00F11B65">
        <w:rPr>
          <w:rFonts w:ascii="Arial" w:eastAsia="Source Sans Pro" w:hAnsi="Arial" w:cs="Arial"/>
          <w:color w:val="343B40"/>
          <w:sz w:val="22"/>
          <w:szCs w:val="22"/>
          <w:lang w:eastAsia="en-US"/>
        </w:rPr>
        <w:t>o</w:t>
      </w:r>
      <w:r w:rsidR="00E231B7" w:rsidRPr="00F11B65">
        <w:rPr>
          <w:rFonts w:ascii="Arial" w:eastAsia="Source Sans Pro" w:hAnsi="Arial" w:cs="Arial"/>
          <w:color w:val="343B40"/>
          <w:sz w:val="22"/>
          <w:szCs w:val="22"/>
          <w:lang w:eastAsia="en-US"/>
        </w:rPr>
        <w:t xml:space="preserve"> </w:t>
      </w:r>
      <w:r w:rsidR="00AA6F4C" w:rsidRPr="00F11B65">
        <w:rPr>
          <w:rFonts w:ascii="Arial" w:eastAsia="Source Sans Pro" w:hAnsi="Arial" w:cs="Arial"/>
          <w:color w:val="343B40"/>
          <w:sz w:val="22"/>
          <w:szCs w:val="22"/>
          <w:lang w:eastAsia="en-US"/>
        </w:rPr>
        <w:t xml:space="preserve">tables show the 85 recommendations </w:t>
      </w:r>
      <w:r w:rsidR="005A28CA" w:rsidRPr="00F11B65">
        <w:rPr>
          <w:rFonts w:ascii="Arial" w:eastAsia="Source Sans Pro" w:hAnsi="Arial" w:cs="Arial"/>
          <w:color w:val="343B40"/>
          <w:sz w:val="22"/>
          <w:szCs w:val="22"/>
          <w:lang w:eastAsia="en-US"/>
        </w:rPr>
        <w:t xml:space="preserve">captured </w:t>
      </w:r>
      <w:r w:rsidR="00AA6F4C" w:rsidRPr="00F11B65">
        <w:rPr>
          <w:rFonts w:ascii="Arial" w:eastAsia="Source Sans Pro" w:hAnsi="Arial" w:cs="Arial"/>
          <w:color w:val="343B40"/>
          <w:sz w:val="22"/>
          <w:szCs w:val="22"/>
          <w:lang w:eastAsia="en-US"/>
        </w:rPr>
        <w:t>within</w:t>
      </w:r>
      <w:r w:rsidR="005A28CA" w:rsidRPr="00F11B65">
        <w:rPr>
          <w:rFonts w:ascii="Arial" w:eastAsia="Source Sans Pro" w:hAnsi="Arial" w:cs="Arial"/>
          <w:color w:val="343B40"/>
          <w:sz w:val="22"/>
          <w:szCs w:val="22"/>
          <w:lang w:eastAsia="en-US"/>
        </w:rPr>
        <w:t xml:space="preserve"> the scope of</w:t>
      </w:r>
      <w:r w:rsidR="00AA6F4C" w:rsidRPr="00F11B65">
        <w:rPr>
          <w:rFonts w:ascii="Arial" w:eastAsia="Source Sans Pro" w:hAnsi="Arial" w:cs="Arial"/>
          <w:color w:val="343B40"/>
          <w:sz w:val="22"/>
          <w:szCs w:val="22"/>
          <w:lang w:eastAsia="en-US"/>
        </w:rPr>
        <w:t xml:space="preserve"> this objective, by action area. The first</w:t>
      </w:r>
      <w:r w:rsidR="00EC42FE" w:rsidRPr="00F11B65">
        <w:rPr>
          <w:rFonts w:ascii="Arial" w:eastAsia="Source Sans Pro" w:hAnsi="Arial" w:cs="Arial"/>
          <w:color w:val="343B40"/>
          <w:sz w:val="22"/>
          <w:szCs w:val="22"/>
          <w:lang w:eastAsia="en-US"/>
        </w:rPr>
        <w:t xml:space="preserve"> </w:t>
      </w:r>
      <w:r w:rsidR="00AA6F4C" w:rsidRPr="00F11B65">
        <w:rPr>
          <w:rFonts w:ascii="Arial" w:eastAsia="Source Sans Pro" w:hAnsi="Arial" w:cs="Arial"/>
          <w:color w:val="343B40"/>
          <w:sz w:val="22"/>
          <w:szCs w:val="22"/>
          <w:lang w:eastAsia="en-US"/>
        </w:rPr>
        <w:t xml:space="preserve">shows </w:t>
      </w:r>
      <w:r w:rsidR="00C51AA4" w:rsidRPr="00F11B65">
        <w:rPr>
          <w:rFonts w:ascii="Arial" w:eastAsia="Source Sans Pro" w:hAnsi="Arial" w:cs="Arial"/>
          <w:color w:val="343B40"/>
          <w:sz w:val="22"/>
          <w:szCs w:val="22"/>
          <w:lang w:eastAsia="en-US"/>
        </w:rPr>
        <w:t>the Crown’s response to those recommendations. The second</w:t>
      </w:r>
      <w:r w:rsidR="00EC42FE" w:rsidRPr="00F11B65">
        <w:rPr>
          <w:rFonts w:ascii="Arial" w:eastAsia="Source Sans Pro" w:hAnsi="Arial" w:cs="Arial"/>
          <w:color w:val="343B40"/>
          <w:sz w:val="22"/>
          <w:szCs w:val="22"/>
          <w:lang w:eastAsia="en-US"/>
        </w:rPr>
        <w:t xml:space="preserve"> </w:t>
      </w:r>
      <w:r w:rsidR="00C51AA4" w:rsidRPr="00F11B65">
        <w:rPr>
          <w:rFonts w:ascii="Arial" w:eastAsia="Source Sans Pro" w:hAnsi="Arial" w:cs="Arial"/>
          <w:color w:val="343B40"/>
          <w:sz w:val="22"/>
          <w:szCs w:val="22"/>
          <w:lang w:eastAsia="en-US"/>
        </w:rPr>
        <w:t xml:space="preserve">shows their current progress. </w:t>
      </w:r>
      <w:r w:rsidR="00612992" w:rsidRPr="00F11B65">
        <w:rPr>
          <w:rFonts w:ascii="Arial" w:eastAsia="Source Sans Pro" w:hAnsi="Arial" w:cs="Arial"/>
          <w:color w:val="343B40"/>
          <w:sz w:val="22"/>
          <w:szCs w:val="22"/>
          <w:lang w:eastAsia="en-US"/>
        </w:rPr>
        <w:t>Objective one includes 1</w:t>
      </w:r>
      <w:r w:rsidR="00237FC9" w:rsidRPr="00F11B65">
        <w:rPr>
          <w:rFonts w:ascii="Arial" w:eastAsia="Source Sans Pro" w:hAnsi="Arial" w:cs="Arial"/>
          <w:color w:val="343B40"/>
          <w:sz w:val="22"/>
          <w:szCs w:val="22"/>
          <w:lang w:eastAsia="en-US"/>
        </w:rPr>
        <w:t>9</w:t>
      </w:r>
      <w:r w:rsidR="00612992" w:rsidRPr="00F11B65">
        <w:rPr>
          <w:rFonts w:ascii="Arial" w:eastAsia="Source Sans Pro" w:hAnsi="Arial" w:cs="Arial"/>
          <w:color w:val="343B40"/>
          <w:sz w:val="22"/>
          <w:szCs w:val="22"/>
          <w:lang w:eastAsia="en-US"/>
        </w:rPr>
        <w:t xml:space="preserve"> agencies</w:t>
      </w:r>
      <w:r w:rsidR="00517F4B" w:rsidRPr="00F11B65">
        <w:rPr>
          <w:rFonts w:ascii="Arial" w:eastAsia="Source Sans Pro" w:hAnsi="Arial" w:cs="Arial"/>
          <w:color w:val="343B40"/>
          <w:sz w:val="22"/>
          <w:szCs w:val="22"/>
          <w:lang w:eastAsia="en-US"/>
        </w:rPr>
        <w:t xml:space="preserve"> </w:t>
      </w:r>
      <w:r w:rsidR="00FF421D" w:rsidRPr="00F11B65">
        <w:rPr>
          <w:rFonts w:ascii="Arial" w:eastAsia="Source Sans Pro" w:hAnsi="Arial" w:cs="Arial"/>
          <w:color w:val="343B40"/>
          <w:sz w:val="22"/>
          <w:szCs w:val="22"/>
          <w:lang w:eastAsia="en-US"/>
        </w:rPr>
        <w:t>in</w:t>
      </w:r>
      <w:r w:rsidR="00CB0702" w:rsidRPr="00F11B65">
        <w:rPr>
          <w:rFonts w:ascii="Arial" w:eastAsia="Source Sans Pro" w:hAnsi="Arial" w:cs="Arial"/>
          <w:color w:val="343B40"/>
          <w:sz w:val="22"/>
          <w:szCs w:val="22"/>
          <w:lang w:eastAsia="en-US"/>
        </w:rPr>
        <w:t xml:space="preserve">volved in the recommendations. </w:t>
      </w:r>
    </w:p>
    <w:p w14:paraId="660F7BE1" w14:textId="4D882C01" w:rsidR="00075F75" w:rsidRPr="00F11B65" w:rsidRDefault="00075F75" w:rsidP="00583199">
      <w:pPr>
        <w:spacing w:after="120" w:line="276" w:lineRule="auto"/>
        <w:rPr>
          <w:rFonts w:ascii="Arial" w:eastAsiaTheme="minorEastAsia" w:hAnsi="Arial" w:cstheme="minorBidi"/>
          <w:b/>
          <w:color w:val="343B40"/>
          <w:lang w:eastAsia="en-US"/>
        </w:rPr>
      </w:pPr>
      <w:bookmarkStart w:id="20" w:name="_Toc241582444"/>
      <w:r w:rsidRPr="00F11B65">
        <w:rPr>
          <w:rFonts w:ascii="Arial" w:eastAsiaTheme="minorEastAsia" w:hAnsi="Arial" w:cstheme="minorBidi"/>
          <w:b/>
          <w:color w:val="343B40"/>
          <w:lang w:eastAsia="en-US"/>
        </w:rPr>
        <w:t xml:space="preserve">Crown response </w:t>
      </w:r>
      <w:bookmarkEnd w:id="20"/>
      <w:r w:rsidR="001E4009" w:rsidRPr="00F11B65">
        <w:rPr>
          <w:rFonts w:ascii="Arial" w:eastAsiaTheme="minorEastAsia" w:hAnsi="Arial" w:cstheme="minorBidi"/>
          <w:b/>
          <w:color w:val="343B40"/>
          <w:lang w:eastAsia="en-US"/>
        </w:rPr>
        <w:t>to recommendations by action area</w:t>
      </w:r>
    </w:p>
    <w:tbl>
      <w:tblPr>
        <w:tblStyle w:val="TableGrid5"/>
        <w:tblW w:w="10523" w:type="dxa"/>
        <w:tblInd w:w="-5" w:type="dxa"/>
        <w:tblLook w:val="04A0" w:firstRow="1" w:lastRow="0" w:firstColumn="1" w:lastColumn="0" w:noHBand="0" w:noVBand="1"/>
      </w:tblPr>
      <w:tblGrid>
        <w:gridCol w:w="1820"/>
        <w:gridCol w:w="1297"/>
        <w:gridCol w:w="1446"/>
        <w:gridCol w:w="1651"/>
        <w:gridCol w:w="1790"/>
        <w:gridCol w:w="1434"/>
        <w:gridCol w:w="1085"/>
      </w:tblGrid>
      <w:tr w:rsidR="00075F75" w:rsidRPr="00063ACC" w14:paraId="470AD74F" w14:textId="37485503" w:rsidTr="00583199">
        <w:trPr>
          <w:tblHeader/>
        </w:trPr>
        <w:tc>
          <w:tcPr>
            <w:tcW w:w="1869" w:type="dxa"/>
            <w:shd w:val="clear" w:color="auto" w:fill="D9EAF0"/>
            <w:vAlign w:val="center"/>
          </w:tcPr>
          <w:p w14:paraId="7B105494" w14:textId="77777777" w:rsidR="00075F75" w:rsidRPr="00F11B65" w:rsidRDefault="00075F75" w:rsidP="00075F75">
            <w:pPr>
              <w:spacing w:after="120" w:line="276" w:lineRule="auto"/>
              <w:rPr>
                <w:rFonts w:ascii="Arial" w:eastAsiaTheme="minorEastAsia" w:hAnsi="Arial" w:cstheme="minorBidi"/>
                <w:b/>
                <w:color w:val="343B40"/>
                <w:sz w:val="24"/>
                <w:szCs w:val="24"/>
                <w:lang w:val="en-NZ" w:eastAsia="en-US"/>
              </w:rPr>
            </w:pPr>
            <w:r w:rsidRPr="00F11B65">
              <w:rPr>
                <w:rFonts w:ascii="Arial" w:eastAsiaTheme="minorEastAsia" w:hAnsi="Arial" w:cstheme="minorBidi"/>
                <w:b/>
                <w:color w:val="343B40"/>
                <w:sz w:val="24"/>
                <w:szCs w:val="24"/>
                <w:lang w:val="en-NZ" w:eastAsia="en-US"/>
              </w:rPr>
              <w:t>Action area</w:t>
            </w:r>
          </w:p>
        </w:tc>
        <w:tc>
          <w:tcPr>
            <w:tcW w:w="1207" w:type="dxa"/>
            <w:shd w:val="clear" w:color="auto" w:fill="D9EAF0"/>
            <w:vAlign w:val="center"/>
          </w:tcPr>
          <w:p w14:paraId="3C89BCE8" w14:textId="77777777" w:rsidR="00075F75" w:rsidRPr="00F11B65" w:rsidRDefault="00075F75" w:rsidP="00075F75">
            <w:pPr>
              <w:spacing w:after="120" w:line="276" w:lineRule="auto"/>
              <w:rPr>
                <w:rFonts w:ascii="Arial" w:eastAsiaTheme="minorEastAsia" w:hAnsi="Arial" w:cstheme="minorBidi"/>
                <w:b/>
                <w:color w:val="343B40"/>
                <w:sz w:val="24"/>
                <w:szCs w:val="24"/>
                <w:lang w:val="en-NZ" w:eastAsia="en-US"/>
              </w:rPr>
            </w:pPr>
            <w:r w:rsidRPr="00F11B65">
              <w:rPr>
                <w:rFonts w:ascii="Arial" w:eastAsiaTheme="minorEastAsia" w:hAnsi="Arial" w:cstheme="minorBidi"/>
                <w:b/>
                <w:color w:val="343B40"/>
                <w:sz w:val="24"/>
                <w:szCs w:val="24"/>
                <w:lang w:val="en-NZ" w:eastAsia="en-US"/>
              </w:rPr>
              <w:t>Accepted</w:t>
            </w:r>
          </w:p>
        </w:tc>
        <w:tc>
          <w:tcPr>
            <w:tcW w:w="1470" w:type="dxa"/>
            <w:shd w:val="clear" w:color="auto" w:fill="D9EAF0"/>
            <w:vAlign w:val="center"/>
          </w:tcPr>
          <w:p w14:paraId="0B20F5F6" w14:textId="77777777" w:rsidR="00075F75" w:rsidRPr="00F11B65" w:rsidRDefault="00075F75" w:rsidP="00075F75">
            <w:pPr>
              <w:spacing w:after="120" w:line="276" w:lineRule="auto"/>
              <w:rPr>
                <w:rFonts w:ascii="Arial" w:eastAsiaTheme="minorEastAsia" w:hAnsi="Arial" w:cstheme="minorBidi"/>
                <w:b/>
                <w:color w:val="343B40"/>
                <w:sz w:val="24"/>
                <w:szCs w:val="24"/>
                <w:lang w:val="en-NZ" w:eastAsia="en-US"/>
              </w:rPr>
            </w:pPr>
            <w:r w:rsidRPr="00F11B65">
              <w:rPr>
                <w:rFonts w:ascii="Arial" w:eastAsiaTheme="minorEastAsia" w:hAnsi="Arial" w:cstheme="minorBidi"/>
                <w:b/>
                <w:color w:val="343B40"/>
                <w:sz w:val="24"/>
                <w:szCs w:val="24"/>
                <w:lang w:val="en-NZ" w:eastAsia="en-US"/>
              </w:rPr>
              <w:t>Accepted in intent</w:t>
            </w:r>
          </w:p>
        </w:tc>
        <w:tc>
          <w:tcPr>
            <w:tcW w:w="1715" w:type="dxa"/>
            <w:shd w:val="clear" w:color="auto" w:fill="D9EAF0"/>
            <w:vAlign w:val="center"/>
          </w:tcPr>
          <w:p w14:paraId="0A88A481" w14:textId="77777777" w:rsidR="00075F75" w:rsidRPr="00F11B65" w:rsidRDefault="00075F75" w:rsidP="00075F75">
            <w:pPr>
              <w:spacing w:after="120" w:line="276" w:lineRule="auto"/>
              <w:rPr>
                <w:rFonts w:ascii="Arial" w:eastAsiaTheme="minorEastAsia" w:hAnsi="Arial" w:cstheme="minorBidi"/>
                <w:b/>
                <w:color w:val="343B40"/>
                <w:sz w:val="24"/>
                <w:szCs w:val="24"/>
                <w:lang w:val="en-NZ" w:eastAsia="en-US"/>
              </w:rPr>
            </w:pPr>
            <w:r w:rsidRPr="00F11B65">
              <w:rPr>
                <w:rFonts w:ascii="Arial" w:eastAsiaTheme="minorEastAsia" w:hAnsi="Arial" w:cstheme="minorBidi"/>
                <w:b/>
                <w:color w:val="343B40"/>
                <w:sz w:val="24"/>
                <w:szCs w:val="24"/>
                <w:lang w:val="en-NZ" w:eastAsia="en-US"/>
              </w:rPr>
              <w:t>Partially accepted</w:t>
            </w:r>
          </w:p>
        </w:tc>
        <w:tc>
          <w:tcPr>
            <w:tcW w:w="1659" w:type="dxa"/>
            <w:shd w:val="clear" w:color="auto" w:fill="D9EAF0"/>
            <w:vAlign w:val="center"/>
          </w:tcPr>
          <w:p w14:paraId="371B9CF0" w14:textId="77777777" w:rsidR="00075F75" w:rsidRPr="00F11B65" w:rsidRDefault="00075F75" w:rsidP="00075F75">
            <w:pPr>
              <w:spacing w:after="120" w:line="276" w:lineRule="auto"/>
              <w:rPr>
                <w:rFonts w:ascii="Arial" w:eastAsiaTheme="minorEastAsia" w:hAnsi="Arial" w:cstheme="minorBidi"/>
                <w:b/>
                <w:color w:val="343B40"/>
                <w:sz w:val="24"/>
                <w:szCs w:val="24"/>
                <w:lang w:val="en-NZ" w:eastAsia="en-US"/>
              </w:rPr>
            </w:pPr>
            <w:r w:rsidRPr="00F11B65">
              <w:rPr>
                <w:rFonts w:ascii="Arial" w:eastAsiaTheme="minorEastAsia" w:hAnsi="Arial" w:cstheme="minorBidi"/>
                <w:b/>
                <w:color w:val="343B40"/>
                <w:sz w:val="24"/>
                <w:szCs w:val="24"/>
                <w:lang w:val="en-NZ" w:eastAsia="en-US"/>
              </w:rPr>
              <w:t>Needs further consideration</w:t>
            </w:r>
          </w:p>
        </w:tc>
        <w:tc>
          <w:tcPr>
            <w:tcW w:w="1470" w:type="dxa"/>
            <w:shd w:val="clear" w:color="auto" w:fill="D9EAF0"/>
            <w:vAlign w:val="center"/>
          </w:tcPr>
          <w:p w14:paraId="3960863E" w14:textId="77777777" w:rsidR="00075F75" w:rsidRPr="00F11B65" w:rsidRDefault="00075F75" w:rsidP="00075F75">
            <w:pPr>
              <w:spacing w:after="120" w:line="276" w:lineRule="auto"/>
              <w:rPr>
                <w:rFonts w:ascii="Arial" w:eastAsiaTheme="minorEastAsia" w:hAnsi="Arial" w:cstheme="minorBidi"/>
                <w:b/>
                <w:color w:val="343B40"/>
                <w:sz w:val="24"/>
                <w:szCs w:val="24"/>
                <w:lang w:val="en-NZ" w:eastAsia="en-US"/>
              </w:rPr>
            </w:pPr>
            <w:r w:rsidRPr="00F11B65">
              <w:rPr>
                <w:rFonts w:ascii="Arial" w:eastAsiaTheme="minorEastAsia" w:hAnsi="Arial" w:cstheme="minorBidi"/>
                <w:b/>
                <w:color w:val="343B40"/>
                <w:sz w:val="24"/>
                <w:szCs w:val="24"/>
                <w:lang w:val="en-NZ" w:eastAsia="en-US"/>
              </w:rPr>
              <w:t>Declined</w:t>
            </w:r>
          </w:p>
        </w:tc>
        <w:tc>
          <w:tcPr>
            <w:tcW w:w="1133" w:type="dxa"/>
            <w:shd w:val="clear" w:color="auto" w:fill="D9EAF0"/>
            <w:vAlign w:val="center"/>
          </w:tcPr>
          <w:p w14:paraId="2E37B5C7" w14:textId="086D2C2F" w:rsidR="00075F75" w:rsidRPr="00F11B65" w:rsidRDefault="00075F75" w:rsidP="00075F75">
            <w:pPr>
              <w:spacing w:after="120" w:line="276" w:lineRule="auto"/>
              <w:rPr>
                <w:rFonts w:ascii="Arial" w:eastAsiaTheme="minorEastAsia" w:hAnsi="Arial" w:cstheme="minorBidi"/>
                <w:b/>
                <w:color w:val="343B40"/>
                <w:sz w:val="24"/>
                <w:szCs w:val="24"/>
                <w:lang w:val="en-NZ" w:eastAsia="en-US"/>
              </w:rPr>
            </w:pPr>
            <w:r w:rsidRPr="00F11B65">
              <w:rPr>
                <w:rFonts w:ascii="Arial" w:eastAsiaTheme="minorEastAsia" w:hAnsi="Arial" w:cstheme="minorBidi"/>
                <w:b/>
                <w:color w:val="343B40"/>
                <w:sz w:val="24"/>
                <w:szCs w:val="24"/>
                <w:lang w:val="en-NZ" w:eastAsia="en-US"/>
              </w:rPr>
              <w:t>Total</w:t>
            </w:r>
          </w:p>
        </w:tc>
      </w:tr>
      <w:tr w:rsidR="00075F75" w:rsidRPr="00063ACC" w14:paraId="7248B6F5" w14:textId="7DBEADE4" w:rsidTr="00583199">
        <w:trPr>
          <w:cantSplit/>
        </w:trPr>
        <w:tc>
          <w:tcPr>
            <w:tcW w:w="1869" w:type="dxa"/>
          </w:tcPr>
          <w:p w14:paraId="05F2C2ED" w14:textId="77777777" w:rsidR="00075F75" w:rsidRPr="00F11B65" w:rsidRDefault="00075F75" w:rsidP="00075F75">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Provide redress for abuse and neglect</w:t>
            </w:r>
          </w:p>
        </w:tc>
        <w:tc>
          <w:tcPr>
            <w:tcW w:w="1207" w:type="dxa"/>
          </w:tcPr>
          <w:p w14:paraId="4D2CADAD" w14:textId="77777777" w:rsidR="00075F75" w:rsidRPr="00F11B65" w:rsidRDefault="00075F75" w:rsidP="00075F75">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11</w:t>
            </w:r>
          </w:p>
        </w:tc>
        <w:tc>
          <w:tcPr>
            <w:tcW w:w="1470" w:type="dxa"/>
          </w:tcPr>
          <w:p w14:paraId="460FACCD" w14:textId="77777777" w:rsidR="00075F75" w:rsidRPr="00F11B65" w:rsidRDefault="00075F75" w:rsidP="00075F75">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2</w:t>
            </w:r>
          </w:p>
        </w:tc>
        <w:tc>
          <w:tcPr>
            <w:tcW w:w="1715" w:type="dxa"/>
          </w:tcPr>
          <w:p w14:paraId="6264FDFA" w14:textId="77777777" w:rsidR="00075F75" w:rsidRPr="00F11B65" w:rsidRDefault="00075F75" w:rsidP="00075F75">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11</w:t>
            </w:r>
          </w:p>
        </w:tc>
        <w:tc>
          <w:tcPr>
            <w:tcW w:w="1659" w:type="dxa"/>
          </w:tcPr>
          <w:p w14:paraId="577040ED" w14:textId="77777777" w:rsidR="00075F75" w:rsidRPr="00F11B65" w:rsidRDefault="00075F75" w:rsidP="00075F75">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34</w:t>
            </w:r>
          </w:p>
        </w:tc>
        <w:tc>
          <w:tcPr>
            <w:tcW w:w="1470" w:type="dxa"/>
          </w:tcPr>
          <w:p w14:paraId="0877AD87" w14:textId="77777777" w:rsidR="00075F75" w:rsidRPr="00F11B65" w:rsidRDefault="00075F75" w:rsidP="00075F75">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18</w:t>
            </w:r>
          </w:p>
        </w:tc>
        <w:tc>
          <w:tcPr>
            <w:tcW w:w="1133" w:type="dxa"/>
          </w:tcPr>
          <w:p w14:paraId="33F269FC" w14:textId="42EF07C0" w:rsidR="00075F75" w:rsidRPr="00F11B65" w:rsidRDefault="00075F75" w:rsidP="00075F75">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76</w:t>
            </w:r>
          </w:p>
        </w:tc>
      </w:tr>
      <w:tr w:rsidR="00075F75" w:rsidRPr="00063ACC" w14:paraId="3AD89138" w14:textId="4A829EE2" w:rsidTr="00583199">
        <w:trPr>
          <w:cantSplit/>
          <w:trHeight w:val="871"/>
        </w:trPr>
        <w:tc>
          <w:tcPr>
            <w:tcW w:w="1869" w:type="dxa"/>
          </w:tcPr>
          <w:p w14:paraId="6A9FC791" w14:textId="77777777" w:rsidR="00075F75" w:rsidRPr="00F11B65" w:rsidRDefault="00075F75" w:rsidP="00075F75">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Acknowledge victim and survivor experiences</w:t>
            </w:r>
          </w:p>
        </w:tc>
        <w:tc>
          <w:tcPr>
            <w:tcW w:w="1207" w:type="dxa"/>
          </w:tcPr>
          <w:p w14:paraId="0EB7FB8B" w14:textId="77777777" w:rsidR="00075F75" w:rsidRPr="00F11B65" w:rsidRDefault="00075F75" w:rsidP="00075F75">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0</w:t>
            </w:r>
          </w:p>
        </w:tc>
        <w:tc>
          <w:tcPr>
            <w:tcW w:w="1470" w:type="dxa"/>
          </w:tcPr>
          <w:p w14:paraId="4339AC42" w14:textId="77777777" w:rsidR="00075F75" w:rsidRPr="00F11B65" w:rsidRDefault="00075F75" w:rsidP="00075F75">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4</w:t>
            </w:r>
          </w:p>
        </w:tc>
        <w:tc>
          <w:tcPr>
            <w:tcW w:w="1715" w:type="dxa"/>
          </w:tcPr>
          <w:p w14:paraId="169232A0" w14:textId="77777777" w:rsidR="00075F75" w:rsidRPr="00F11B65" w:rsidRDefault="00075F75" w:rsidP="00075F75">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5</w:t>
            </w:r>
          </w:p>
        </w:tc>
        <w:tc>
          <w:tcPr>
            <w:tcW w:w="1659" w:type="dxa"/>
          </w:tcPr>
          <w:p w14:paraId="01ACE504" w14:textId="77777777" w:rsidR="00075F75" w:rsidRPr="00F11B65" w:rsidRDefault="00075F75" w:rsidP="00075F75">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0</w:t>
            </w:r>
          </w:p>
        </w:tc>
        <w:tc>
          <w:tcPr>
            <w:tcW w:w="1470" w:type="dxa"/>
          </w:tcPr>
          <w:p w14:paraId="60DA8977" w14:textId="77777777" w:rsidR="00075F75" w:rsidRPr="00F11B65" w:rsidRDefault="00075F75" w:rsidP="00075F75">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0</w:t>
            </w:r>
          </w:p>
        </w:tc>
        <w:tc>
          <w:tcPr>
            <w:tcW w:w="1133" w:type="dxa"/>
          </w:tcPr>
          <w:p w14:paraId="3CA81693" w14:textId="6371EE85" w:rsidR="00075F75" w:rsidRPr="00F11B65" w:rsidRDefault="00075F75" w:rsidP="00075F75">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9</w:t>
            </w:r>
          </w:p>
        </w:tc>
      </w:tr>
    </w:tbl>
    <w:p w14:paraId="17ED36A3" w14:textId="77777777" w:rsidR="00075F75" w:rsidRPr="00063ACC" w:rsidRDefault="00075F75" w:rsidP="009F06C5">
      <w:pPr>
        <w:ind w:left="720"/>
        <w:rPr>
          <w:rFonts w:ascii="Arial" w:hAnsi="Arial"/>
          <w:color w:val="343B40"/>
        </w:rPr>
      </w:pPr>
    </w:p>
    <w:p w14:paraId="1C6CF6CB" w14:textId="77777777" w:rsidR="0040558D" w:rsidRPr="00F11B65" w:rsidRDefault="0040558D" w:rsidP="00583199">
      <w:pPr>
        <w:spacing w:after="120" w:line="276" w:lineRule="auto"/>
        <w:rPr>
          <w:rFonts w:ascii="Arial" w:eastAsiaTheme="minorEastAsia" w:hAnsi="Arial" w:cstheme="minorBidi"/>
          <w:b/>
          <w:color w:val="343B40"/>
          <w:lang w:eastAsia="en-US"/>
        </w:rPr>
      </w:pPr>
      <w:bookmarkStart w:id="21" w:name="_Toc241582445"/>
      <w:r w:rsidRPr="00F11B65">
        <w:rPr>
          <w:rFonts w:ascii="Arial" w:eastAsiaTheme="minorEastAsia" w:hAnsi="Arial" w:cstheme="minorBidi"/>
          <w:b/>
          <w:color w:val="343B40"/>
          <w:lang w:eastAsia="en-US"/>
        </w:rPr>
        <w:t>Implementation status by action area</w:t>
      </w:r>
      <w:bookmarkEnd w:id="21"/>
    </w:p>
    <w:tbl>
      <w:tblPr>
        <w:tblStyle w:val="TableGrid6"/>
        <w:tblW w:w="10538" w:type="dxa"/>
        <w:tblInd w:w="-5" w:type="dxa"/>
        <w:tblLook w:val="04A0" w:firstRow="1" w:lastRow="0" w:firstColumn="1" w:lastColumn="0" w:noHBand="0" w:noVBand="1"/>
      </w:tblPr>
      <w:tblGrid>
        <w:gridCol w:w="1839"/>
        <w:gridCol w:w="1310"/>
        <w:gridCol w:w="1468"/>
        <w:gridCol w:w="1683"/>
        <w:gridCol w:w="1668"/>
        <w:gridCol w:w="1407"/>
        <w:gridCol w:w="1163"/>
      </w:tblGrid>
      <w:tr w:rsidR="0040558D" w:rsidRPr="00063ACC" w14:paraId="22E46D89" w14:textId="272ED44A" w:rsidTr="004C53C9">
        <w:trPr>
          <w:tblHeader/>
        </w:trPr>
        <w:tc>
          <w:tcPr>
            <w:tcW w:w="1839" w:type="dxa"/>
            <w:shd w:val="clear" w:color="auto" w:fill="D9EAF0"/>
            <w:vAlign w:val="center"/>
          </w:tcPr>
          <w:p w14:paraId="1B448A30" w14:textId="77777777" w:rsidR="0040558D" w:rsidRPr="00F11B65" w:rsidRDefault="0040558D" w:rsidP="0040558D">
            <w:pPr>
              <w:spacing w:after="120" w:line="276" w:lineRule="auto"/>
              <w:rPr>
                <w:rFonts w:ascii="Arial" w:eastAsiaTheme="minorEastAsia" w:hAnsi="Arial" w:cstheme="minorBidi"/>
                <w:b/>
                <w:color w:val="343B40"/>
                <w:sz w:val="24"/>
                <w:szCs w:val="24"/>
                <w:lang w:val="en-NZ" w:eastAsia="en-US"/>
              </w:rPr>
            </w:pPr>
            <w:r w:rsidRPr="00F11B65">
              <w:rPr>
                <w:rFonts w:ascii="Arial" w:eastAsiaTheme="minorEastAsia" w:hAnsi="Arial" w:cstheme="minorBidi"/>
                <w:b/>
                <w:color w:val="343B40"/>
                <w:sz w:val="24"/>
                <w:szCs w:val="24"/>
                <w:lang w:val="en-NZ" w:eastAsia="en-US"/>
              </w:rPr>
              <w:t>Action area</w:t>
            </w:r>
          </w:p>
        </w:tc>
        <w:tc>
          <w:tcPr>
            <w:tcW w:w="1310" w:type="dxa"/>
            <w:shd w:val="clear" w:color="auto" w:fill="D9EAF0"/>
            <w:vAlign w:val="center"/>
          </w:tcPr>
          <w:p w14:paraId="2F760F02" w14:textId="77777777" w:rsidR="0040558D" w:rsidRPr="00F11B65" w:rsidRDefault="0040558D" w:rsidP="0040558D">
            <w:pPr>
              <w:spacing w:after="120" w:line="276" w:lineRule="auto"/>
              <w:rPr>
                <w:rFonts w:ascii="Arial" w:eastAsiaTheme="minorEastAsia" w:hAnsi="Arial" w:cstheme="minorBidi"/>
                <w:b/>
                <w:color w:val="343B40"/>
                <w:sz w:val="24"/>
                <w:szCs w:val="24"/>
                <w:lang w:val="en-NZ" w:eastAsia="en-US"/>
              </w:rPr>
            </w:pPr>
            <w:r w:rsidRPr="00F11B65">
              <w:rPr>
                <w:rFonts w:ascii="Arial" w:eastAsiaTheme="minorEastAsia" w:hAnsi="Arial" w:cstheme="minorBidi"/>
                <w:b/>
                <w:color w:val="343B40"/>
                <w:sz w:val="24"/>
                <w:szCs w:val="24"/>
                <w:lang w:val="en-NZ" w:eastAsia="en-US"/>
              </w:rPr>
              <w:t>Complete</w:t>
            </w:r>
          </w:p>
        </w:tc>
        <w:tc>
          <w:tcPr>
            <w:tcW w:w="1468" w:type="dxa"/>
            <w:shd w:val="clear" w:color="auto" w:fill="D9EAF0"/>
            <w:vAlign w:val="center"/>
          </w:tcPr>
          <w:p w14:paraId="5F2A82B6" w14:textId="77777777" w:rsidR="0040558D" w:rsidRPr="00F11B65" w:rsidRDefault="0040558D" w:rsidP="0040558D">
            <w:pPr>
              <w:spacing w:after="120" w:line="276" w:lineRule="auto"/>
              <w:rPr>
                <w:rFonts w:ascii="Arial" w:eastAsiaTheme="minorEastAsia" w:hAnsi="Arial" w:cstheme="minorBidi"/>
                <w:b/>
                <w:color w:val="343B40"/>
                <w:sz w:val="24"/>
                <w:szCs w:val="24"/>
                <w:lang w:val="en-NZ" w:eastAsia="en-US"/>
              </w:rPr>
            </w:pPr>
            <w:r w:rsidRPr="00F11B65">
              <w:rPr>
                <w:rFonts w:ascii="Arial" w:eastAsiaTheme="minorEastAsia" w:hAnsi="Arial" w:cstheme="minorBidi"/>
                <w:b/>
                <w:color w:val="343B40"/>
                <w:sz w:val="24"/>
                <w:szCs w:val="24"/>
                <w:lang w:val="en-NZ" w:eastAsia="en-US"/>
              </w:rPr>
              <w:t>Ongoing</w:t>
            </w:r>
          </w:p>
        </w:tc>
        <w:tc>
          <w:tcPr>
            <w:tcW w:w="1683" w:type="dxa"/>
            <w:shd w:val="clear" w:color="auto" w:fill="D9EAF0"/>
            <w:vAlign w:val="center"/>
          </w:tcPr>
          <w:p w14:paraId="7CE568CA" w14:textId="77777777" w:rsidR="0040558D" w:rsidRPr="00F11B65" w:rsidRDefault="0040558D" w:rsidP="0040558D">
            <w:pPr>
              <w:spacing w:after="120" w:line="276" w:lineRule="auto"/>
              <w:rPr>
                <w:rFonts w:ascii="Arial" w:eastAsiaTheme="minorEastAsia" w:hAnsi="Arial" w:cstheme="minorBidi"/>
                <w:b/>
                <w:color w:val="343B40"/>
                <w:sz w:val="24"/>
                <w:szCs w:val="24"/>
                <w:lang w:val="en-NZ" w:eastAsia="en-US"/>
              </w:rPr>
            </w:pPr>
            <w:r w:rsidRPr="00F11B65">
              <w:rPr>
                <w:rFonts w:ascii="Arial" w:eastAsiaTheme="minorEastAsia" w:hAnsi="Arial" w:cstheme="minorBidi"/>
                <w:b/>
                <w:color w:val="343B40"/>
                <w:sz w:val="24"/>
                <w:szCs w:val="24"/>
                <w:lang w:val="en-NZ" w:eastAsia="en-US"/>
              </w:rPr>
              <w:t>Underway</w:t>
            </w:r>
          </w:p>
        </w:tc>
        <w:tc>
          <w:tcPr>
            <w:tcW w:w="1668" w:type="dxa"/>
            <w:shd w:val="clear" w:color="auto" w:fill="D9EAF0"/>
            <w:vAlign w:val="center"/>
          </w:tcPr>
          <w:p w14:paraId="07F20413" w14:textId="77777777" w:rsidR="0040558D" w:rsidRPr="00F11B65" w:rsidRDefault="0040558D" w:rsidP="0040558D">
            <w:pPr>
              <w:spacing w:after="120" w:line="276" w:lineRule="auto"/>
              <w:rPr>
                <w:rFonts w:ascii="Arial" w:eastAsiaTheme="minorEastAsia" w:hAnsi="Arial" w:cstheme="minorBidi"/>
                <w:b/>
                <w:color w:val="343B40"/>
                <w:sz w:val="24"/>
                <w:szCs w:val="24"/>
                <w:lang w:val="en-NZ" w:eastAsia="en-US"/>
              </w:rPr>
            </w:pPr>
            <w:r w:rsidRPr="00F11B65">
              <w:rPr>
                <w:rFonts w:ascii="Arial" w:eastAsiaTheme="minorEastAsia" w:hAnsi="Arial" w:cstheme="minorBidi"/>
                <w:b/>
                <w:color w:val="343B40"/>
                <w:sz w:val="24"/>
                <w:szCs w:val="24"/>
                <w:lang w:val="en-NZ" w:eastAsia="en-US"/>
              </w:rPr>
              <w:t>Not started</w:t>
            </w:r>
          </w:p>
        </w:tc>
        <w:tc>
          <w:tcPr>
            <w:tcW w:w="1407" w:type="dxa"/>
            <w:shd w:val="clear" w:color="auto" w:fill="D9EAF0"/>
            <w:vAlign w:val="center"/>
          </w:tcPr>
          <w:p w14:paraId="6A92F596" w14:textId="77777777" w:rsidR="0040558D" w:rsidRPr="00F11B65" w:rsidRDefault="0040558D" w:rsidP="0040558D">
            <w:pPr>
              <w:spacing w:after="120" w:line="276" w:lineRule="auto"/>
              <w:rPr>
                <w:rFonts w:ascii="Arial" w:eastAsiaTheme="minorEastAsia" w:hAnsi="Arial" w:cstheme="minorBidi"/>
                <w:b/>
                <w:color w:val="343B40"/>
                <w:sz w:val="24"/>
                <w:szCs w:val="24"/>
                <w:lang w:val="en-NZ" w:eastAsia="en-US"/>
              </w:rPr>
            </w:pPr>
            <w:r w:rsidRPr="00F11B65">
              <w:rPr>
                <w:rFonts w:ascii="Arial" w:eastAsiaTheme="minorEastAsia" w:hAnsi="Arial" w:cstheme="minorBidi"/>
                <w:b/>
                <w:color w:val="343B40"/>
                <w:sz w:val="24"/>
                <w:szCs w:val="24"/>
                <w:lang w:val="en-NZ" w:eastAsia="en-US"/>
              </w:rPr>
              <w:t>Declined</w:t>
            </w:r>
          </w:p>
        </w:tc>
        <w:tc>
          <w:tcPr>
            <w:tcW w:w="1163" w:type="dxa"/>
            <w:shd w:val="clear" w:color="auto" w:fill="D9EAF0"/>
            <w:vAlign w:val="center"/>
          </w:tcPr>
          <w:p w14:paraId="4A92E955" w14:textId="132010B3" w:rsidR="0040558D" w:rsidRPr="00F11B65" w:rsidRDefault="0040558D" w:rsidP="0040558D">
            <w:pPr>
              <w:spacing w:after="120" w:line="276" w:lineRule="auto"/>
              <w:rPr>
                <w:rFonts w:ascii="Arial" w:eastAsiaTheme="minorEastAsia" w:hAnsi="Arial" w:cstheme="minorBidi"/>
                <w:b/>
                <w:color w:val="343B40"/>
                <w:sz w:val="24"/>
                <w:szCs w:val="24"/>
                <w:lang w:val="en-NZ" w:eastAsia="en-US"/>
              </w:rPr>
            </w:pPr>
            <w:r w:rsidRPr="00F11B65">
              <w:rPr>
                <w:rFonts w:ascii="Arial" w:eastAsiaTheme="minorEastAsia" w:hAnsi="Arial" w:cstheme="minorBidi"/>
                <w:b/>
                <w:color w:val="343B40"/>
                <w:sz w:val="24"/>
                <w:szCs w:val="24"/>
                <w:lang w:val="en-NZ" w:eastAsia="en-US"/>
              </w:rPr>
              <w:t>Total</w:t>
            </w:r>
          </w:p>
        </w:tc>
      </w:tr>
      <w:tr w:rsidR="0040558D" w:rsidRPr="00063ACC" w14:paraId="2947968B" w14:textId="0567EC66" w:rsidTr="004C53C9">
        <w:trPr>
          <w:cantSplit/>
        </w:trPr>
        <w:tc>
          <w:tcPr>
            <w:tcW w:w="1839" w:type="dxa"/>
          </w:tcPr>
          <w:p w14:paraId="304AE5C8" w14:textId="77777777" w:rsidR="0040558D" w:rsidRPr="00F11B65" w:rsidRDefault="0040558D" w:rsidP="0040558D">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Provide redress for abuse and neglect</w:t>
            </w:r>
          </w:p>
        </w:tc>
        <w:tc>
          <w:tcPr>
            <w:tcW w:w="1310" w:type="dxa"/>
          </w:tcPr>
          <w:p w14:paraId="445DE84C" w14:textId="77777777" w:rsidR="0040558D" w:rsidRPr="00F11B65" w:rsidRDefault="0040558D" w:rsidP="0040558D">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2</w:t>
            </w:r>
          </w:p>
        </w:tc>
        <w:tc>
          <w:tcPr>
            <w:tcW w:w="1468" w:type="dxa"/>
          </w:tcPr>
          <w:p w14:paraId="61A57FC1" w14:textId="77777777" w:rsidR="0040558D" w:rsidRPr="00F11B65" w:rsidRDefault="0040558D" w:rsidP="0040558D">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15</w:t>
            </w:r>
          </w:p>
        </w:tc>
        <w:tc>
          <w:tcPr>
            <w:tcW w:w="1683" w:type="dxa"/>
          </w:tcPr>
          <w:p w14:paraId="2522E848" w14:textId="77777777" w:rsidR="0040558D" w:rsidRPr="00F11B65" w:rsidRDefault="0040558D" w:rsidP="0040558D">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29</w:t>
            </w:r>
          </w:p>
        </w:tc>
        <w:tc>
          <w:tcPr>
            <w:tcW w:w="1668" w:type="dxa"/>
          </w:tcPr>
          <w:p w14:paraId="4735CB7A" w14:textId="77777777" w:rsidR="0040558D" w:rsidRPr="00F11B65" w:rsidRDefault="0040558D" w:rsidP="0040558D">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12</w:t>
            </w:r>
          </w:p>
        </w:tc>
        <w:tc>
          <w:tcPr>
            <w:tcW w:w="1407" w:type="dxa"/>
          </w:tcPr>
          <w:p w14:paraId="75CBDF6F" w14:textId="77777777" w:rsidR="0040558D" w:rsidRPr="00F11B65" w:rsidRDefault="0040558D" w:rsidP="0040558D">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18</w:t>
            </w:r>
          </w:p>
        </w:tc>
        <w:tc>
          <w:tcPr>
            <w:tcW w:w="1163" w:type="dxa"/>
          </w:tcPr>
          <w:p w14:paraId="7EE4B425" w14:textId="502D6351" w:rsidR="0040558D" w:rsidRPr="00F11B65" w:rsidRDefault="0040558D" w:rsidP="0040558D">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76</w:t>
            </w:r>
          </w:p>
        </w:tc>
      </w:tr>
      <w:tr w:rsidR="0040558D" w:rsidRPr="00063ACC" w14:paraId="123B122B" w14:textId="77F83254" w:rsidTr="004C53C9">
        <w:trPr>
          <w:cantSplit/>
        </w:trPr>
        <w:tc>
          <w:tcPr>
            <w:tcW w:w="1839" w:type="dxa"/>
          </w:tcPr>
          <w:p w14:paraId="3A6717A8" w14:textId="77777777" w:rsidR="0040558D" w:rsidRPr="00F11B65" w:rsidRDefault="0040558D" w:rsidP="0040558D">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Acknowledge victim and survivor experiences</w:t>
            </w:r>
          </w:p>
        </w:tc>
        <w:tc>
          <w:tcPr>
            <w:tcW w:w="1310" w:type="dxa"/>
          </w:tcPr>
          <w:p w14:paraId="2003549C" w14:textId="77777777" w:rsidR="0040558D" w:rsidRPr="00F11B65" w:rsidRDefault="0040558D" w:rsidP="0040558D">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4</w:t>
            </w:r>
          </w:p>
        </w:tc>
        <w:tc>
          <w:tcPr>
            <w:tcW w:w="1468" w:type="dxa"/>
          </w:tcPr>
          <w:p w14:paraId="3AD1B093" w14:textId="77777777" w:rsidR="0040558D" w:rsidRPr="00F11B65" w:rsidRDefault="0040558D" w:rsidP="0040558D">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0</w:t>
            </w:r>
          </w:p>
        </w:tc>
        <w:tc>
          <w:tcPr>
            <w:tcW w:w="1683" w:type="dxa"/>
          </w:tcPr>
          <w:p w14:paraId="196FD152" w14:textId="77777777" w:rsidR="0040558D" w:rsidRPr="00F11B65" w:rsidRDefault="0040558D" w:rsidP="0040558D">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5</w:t>
            </w:r>
          </w:p>
        </w:tc>
        <w:tc>
          <w:tcPr>
            <w:tcW w:w="1668" w:type="dxa"/>
          </w:tcPr>
          <w:p w14:paraId="71BDE910" w14:textId="77777777" w:rsidR="0040558D" w:rsidRPr="00F11B65" w:rsidRDefault="0040558D" w:rsidP="0040558D">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0</w:t>
            </w:r>
          </w:p>
        </w:tc>
        <w:tc>
          <w:tcPr>
            <w:tcW w:w="1407" w:type="dxa"/>
          </w:tcPr>
          <w:p w14:paraId="1DA30672" w14:textId="77777777" w:rsidR="0040558D" w:rsidRPr="00F11B65" w:rsidRDefault="0040558D" w:rsidP="0040558D">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0</w:t>
            </w:r>
          </w:p>
        </w:tc>
        <w:tc>
          <w:tcPr>
            <w:tcW w:w="1163" w:type="dxa"/>
          </w:tcPr>
          <w:p w14:paraId="07AFABBE" w14:textId="7847EE6B" w:rsidR="0040558D" w:rsidRPr="00F11B65" w:rsidRDefault="0040558D" w:rsidP="0040558D">
            <w:pPr>
              <w:spacing w:after="120" w:line="276" w:lineRule="auto"/>
              <w:rPr>
                <w:rFonts w:ascii="Arial" w:eastAsia="Source Sans Pro" w:hAnsi="Arial" w:cs="Arial"/>
                <w:color w:val="343B40"/>
                <w:lang w:val="en-NZ" w:eastAsia="en-US"/>
              </w:rPr>
            </w:pPr>
            <w:r w:rsidRPr="00F11B65">
              <w:rPr>
                <w:rFonts w:ascii="Arial" w:eastAsia="Source Sans Pro" w:hAnsi="Arial" w:cs="Arial"/>
                <w:color w:val="343B40"/>
                <w:lang w:val="en-NZ" w:eastAsia="en-US"/>
              </w:rPr>
              <w:t>9</w:t>
            </w:r>
          </w:p>
        </w:tc>
      </w:tr>
    </w:tbl>
    <w:p w14:paraId="13218A48" w14:textId="77777777" w:rsidR="004C53C9" w:rsidRPr="00F11B65" w:rsidRDefault="004C53C9" w:rsidP="00F11B65">
      <w:pPr>
        <w:spacing w:after="120" w:line="276" w:lineRule="auto"/>
        <w:rPr>
          <w:rFonts w:ascii="Arial" w:eastAsia="Source Sans Pro" w:hAnsi="Arial" w:cs="Arial"/>
          <w:color w:val="343B40"/>
          <w:sz w:val="22"/>
          <w:szCs w:val="22"/>
          <w:lang w:eastAsia="en-US"/>
        </w:rPr>
      </w:pPr>
      <w:bookmarkStart w:id="22" w:name="_Toc241582442"/>
      <w:r w:rsidRPr="00F11B65">
        <w:rPr>
          <w:rFonts w:ascii="Arial" w:eastAsia="Source Sans Pro" w:hAnsi="Arial" w:cs="Arial"/>
          <w:color w:val="343B40"/>
          <w:sz w:val="22"/>
          <w:szCs w:val="22"/>
          <w:lang w:eastAsia="en-US"/>
        </w:rPr>
        <w:t>Note agencies may be involved in more than one action area.</w:t>
      </w:r>
    </w:p>
    <w:p w14:paraId="143AA694" w14:textId="77777777" w:rsidR="00AC1DB2" w:rsidRPr="00084DCD" w:rsidRDefault="00AC1DB2" w:rsidP="00084DCD">
      <w:pPr>
        <w:keepNext/>
        <w:keepLines/>
        <w:spacing w:before="240" w:after="120" w:line="276" w:lineRule="auto"/>
        <w:outlineLvl w:val="2"/>
        <w:rPr>
          <w:rFonts w:ascii="Arial" w:eastAsia="MS Gothic" w:hAnsi="Arial"/>
          <w:b/>
          <w:bCs/>
          <w:color w:val="343B40"/>
          <w:sz w:val="28"/>
          <w:lang w:eastAsia="en-US"/>
        </w:rPr>
      </w:pPr>
      <w:bookmarkStart w:id="23" w:name="_Toc241829473"/>
      <w:r w:rsidRPr="00084DCD">
        <w:rPr>
          <w:rFonts w:ascii="Arial" w:eastAsia="MS Gothic" w:hAnsi="Arial"/>
          <w:b/>
          <w:bCs/>
          <w:color w:val="343B40"/>
          <w:sz w:val="28"/>
          <w:lang w:eastAsia="en-US"/>
        </w:rPr>
        <w:t>Progressing the Crown response</w:t>
      </w:r>
      <w:bookmarkEnd w:id="22"/>
      <w:bookmarkEnd w:id="23"/>
    </w:p>
    <w:p w14:paraId="2595D85D" w14:textId="2897B9AC" w:rsidR="00617F9F" w:rsidRPr="00944F46" w:rsidRDefault="00617F9F" w:rsidP="00944F46">
      <w:pPr>
        <w:spacing w:after="120" w:line="276" w:lineRule="auto"/>
        <w:rPr>
          <w:rFonts w:ascii="Arial" w:eastAsia="Source Sans Pro" w:hAnsi="Arial" w:cs="Arial"/>
          <w:color w:val="343B40"/>
          <w:sz w:val="22"/>
          <w:szCs w:val="22"/>
          <w:lang w:eastAsia="en-US"/>
        </w:rPr>
      </w:pPr>
      <w:r w:rsidRPr="00944F46">
        <w:rPr>
          <w:rFonts w:ascii="Arial" w:eastAsia="Source Sans Pro" w:hAnsi="Arial" w:cs="Arial"/>
          <w:color w:val="343B40"/>
          <w:sz w:val="22"/>
          <w:szCs w:val="22"/>
          <w:lang w:eastAsia="en-US"/>
        </w:rPr>
        <w:t>Work on addressing the wrongs experienced by people who were abused or neglected in care continued during 2025/26. This included improving access to redress, strengthening support for survivors, and advancing longer-term improvements to the State redress system.</w:t>
      </w:r>
    </w:p>
    <w:p w14:paraId="009A2E12" w14:textId="77777777" w:rsidR="00617F9F" w:rsidRPr="00944F46" w:rsidRDefault="00617F9F" w:rsidP="00944F46">
      <w:pPr>
        <w:spacing w:after="120" w:line="276" w:lineRule="auto"/>
        <w:rPr>
          <w:rFonts w:ascii="Arial" w:eastAsia="Source Sans Pro" w:hAnsi="Arial" w:cs="Arial"/>
          <w:color w:val="343B40"/>
          <w:sz w:val="22"/>
          <w:szCs w:val="22"/>
          <w:lang w:eastAsia="en-US"/>
        </w:rPr>
      </w:pPr>
      <w:r w:rsidRPr="00944F46">
        <w:rPr>
          <w:rFonts w:ascii="Arial" w:eastAsia="Source Sans Pro" w:hAnsi="Arial" w:cs="Arial"/>
          <w:color w:val="343B40"/>
          <w:sz w:val="22"/>
          <w:szCs w:val="22"/>
          <w:lang w:eastAsia="en-US"/>
        </w:rPr>
        <w:t>The Common Payment Framework, which guides decisions about payments offered by State redress agencies, was implemented during this reporting period. Agencies continued delivery of top-up payments, and prepared for the State Redress Service, a new single point of entry where people can access information and support. The Redress System for Abuse in Care Act 2026 was also enacted.</w:t>
      </w:r>
    </w:p>
    <w:p w14:paraId="485CFCC7" w14:textId="40C3C1B5" w:rsidR="00EA0156" w:rsidRPr="00944F46" w:rsidRDefault="00617F9F" w:rsidP="00944F46">
      <w:pPr>
        <w:spacing w:after="120" w:line="276" w:lineRule="auto"/>
        <w:rPr>
          <w:rFonts w:ascii="Arial" w:eastAsia="Source Sans Pro" w:hAnsi="Arial" w:cs="Arial"/>
          <w:color w:val="343B40"/>
          <w:sz w:val="22"/>
          <w:szCs w:val="22"/>
          <w:lang w:eastAsia="en-US"/>
        </w:rPr>
      </w:pPr>
      <w:r w:rsidRPr="00944F46">
        <w:rPr>
          <w:rFonts w:ascii="Arial" w:eastAsia="Source Sans Pro" w:hAnsi="Arial" w:cs="Arial"/>
          <w:color w:val="343B40"/>
          <w:sz w:val="22"/>
          <w:szCs w:val="22"/>
          <w:lang w:eastAsia="en-US"/>
        </w:rPr>
        <w:t>Acknowledging and recognising survivor experiences remained a focus throughout the year. This included supporting the National Day of Reflection, funding community-led recognition initiatives, and progressing long-term arrangements for the care of the survivor-led taonga.</w:t>
      </w:r>
      <w:bookmarkStart w:id="24" w:name="_Toc238195014"/>
    </w:p>
    <w:p w14:paraId="3F04A4B8" w14:textId="328333A5" w:rsidR="002551FD" w:rsidRPr="009A6809" w:rsidRDefault="00930B26" w:rsidP="009A6809">
      <w:pPr>
        <w:keepNext/>
        <w:keepLines/>
        <w:spacing w:before="240" w:after="120" w:line="276" w:lineRule="auto"/>
        <w:outlineLvl w:val="0"/>
        <w:rPr>
          <w:rFonts w:ascii="Arial" w:eastAsia="MS Gothic" w:hAnsi="Arial"/>
          <w:b/>
          <w:bCs/>
          <w:color w:val="343B40"/>
          <w:sz w:val="36"/>
          <w:szCs w:val="28"/>
          <w:lang w:eastAsia="en-US"/>
        </w:rPr>
      </w:pPr>
      <w:bookmarkStart w:id="25" w:name="_Toc241582446"/>
      <w:bookmarkStart w:id="26" w:name="_Toc241582447"/>
      <w:bookmarkStart w:id="27" w:name="_Toc241829474"/>
      <w:r w:rsidRPr="009A6809">
        <w:rPr>
          <w:rFonts w:ascii="Arial" w:eastAsia="MS Gothic" w:hAnsi="Arial"/>
          <w:b/>
          <w:bCs/>
          <w:color w:val="343B40"/>
          <w:sz w:val="36"/>
          <w:szCs w:val="28"/>
          <w:lang w:eastAsia="en-US"/>
        </w:rPr>
        <w:lastRenderedPageBreak/>
        <w:t>Provide redress for abuse and neglect in care</w:t>
      </w:r>
      <w:bookmarkEnd w:id="25"/>
      <w:bookmarkEnd w:id="27"/>
    </w:p>
    <w:p w14:paraId="09538A1E" w14:textId="77777777" w:rsidR="00A075BE" w:rsidRPr="00063ACC" w:rsidRDefault="00A075BE" w:rsidP="00944F46">
      <w:pPr>
        <w:keepNext/>
        <w:keepLines/>
        <w:spacing w:before="240" w:after="120" w:line="276" w:lineRule="auto"/>
        <w:outlineLvl w:val="2"/>
        <w:rPr>
          <w:rFonts w:ascii="Arial" w:eastAsia="MS Gothic" w:hAnsi="Arial"/>
          <w:b/>
          <w:bCs/>
          <w:color w:val="343B40"/>
          <w:szCs w:val="22"/>
          <w:lang w:eastAsia="en-US"/>
        </w:rPr>
      </w:pPr>
      <w:bookmarkStart w:id="28" w:name="_Toc241829475"/>
      <w:r w:rsidRPr="00063ACC">
        <w:rPr>
          <w:rFonts w:ascii="Arial" w:eastAsia="MS Gothic" w:hAnsi="Arial"/>
          <w:b/>
          <w:bCs/>
          <w:color w:val="343B40"/>
          <w:szCs w:val="22"/>
          <w:lang w:eastAsia="en-US"/>
        </w:rPr>
        <w:t>Improving redress payments and settlements</w:t>
      </w:r>
      <w:bookmarkEnd w:id="26"/>
      <w:bookmarkEnd w:id="28"/>
    </w:p>
    <w:p w14:paraId="7CB17AF9" w14:textId="361731AF" w:rsidR="00453196" w:rsidRPr="00944F46" w:rsidRDefault="00306AD5" w:rsidP="00944F46">
      <w:pPr>
        <w:spacing w:after="120" w:line="276" w:lineRule="auto"/>
        <w:rPr>
          <w:rFonts w:ascii="Arial" w:eastAsia="Source Sans Pro" w:hAnsi="Arial" w:cs="Arial"/>
          <w:color w:val="343B40"/>
          <w:sz w:val="22"/>
          <w:szCs w:val="22"/>
          <w:lang w:eastAsia="en-US"/>
        </w:rPr>
      </w:pPr>
      <w:r w:rsidRPr="00944F46">
        <w:rPr>
          <w:rFonts w:ascii="Arial" w:eastAsia="Source Sans Pro" w:hAnsi="Arial" w:cs="Arial"/>
          <w:color w:val="343B40"/>
          <w:sz w:val="22"/>
          <w:szCs w:val="22"/>
          <w:lang w:eastAsia="en-US"/>
        </w:rPr>
        <w:t>Top-up payments, introduced on 9 May 2025, continued throughout 2025/26. From their introduction to 30 June 2026, agencies received 4,919 registrations, confirmed 2,558 people as eligible, and made 2,339 payments.</w:t>
      </w:r>
    </w:p>
    <w:p w14:paraId="652E87CD" w14:textId="44BEC106" w:rsidR="00453196" w:rsidRPr="00944F46" w:rsidRDefault="00306AD5" w:rsidP="00944F46">
      <w:pPr>
        <w:spacing w:after="120" w:line="276" w:lineRule="auto"/>
        <w:rPr>
          <w:rFonts w:ascii="Arial" w:eastAsia="Source Sans Pro" w:hAnsi="Arial" w:cs="Arial"/>
          <w:color w:val="343B40"/>
          <w:sz w:val="22"/>
          <w:szCs w:val="22"/>
          <w:lang w:eastAsia="en-US"/>
        </w:rPr>
      </w:pPr>
      <w:r w:rsidRPr="00944F46">
        <w:rPr>
          <w:rFonts w:ascii="Arial" w:eastAsia="Source Sans Pro" w:hAnsi="Arial" w:cs="Arial"/>
          <w:color w:val="343B40"/>
          <w:sz w:val="22"/>
          <w:szCs w:val="22"/>
          <w:lang w:eastAsia="en-US"/>
        </w:rPr>
        <w:t>All State redress agencies began implementing the Common Payment Framework on 27 January 2026. The framework provides a common approach for determining settlement payments following an individualised assessment, with settlement amounts typically averaging around $30,000. Agencies also streamlined assessment processes so that practice failures are considered only where they contributed directly to abuse or neglect. This is intended to support more timely assessment of claims.</w:t>
      </w:r>
    </w:p>
    <w:p w14:paraId="7B2AEFE4" w14:textId="6B13B397" w:rsidR="00306AD5" w:rsidRPr="00944F46" w:rsidRDefault="00306AD5" w:rsidP="00944F46">
      <w:pPr>
        <w:spacing w:after="120" w:line="276" w:lineRule="auto"/>
        <w:rPr>
          <w:rFonts w:ascii="Arial" w:eastAsia="Source Sans Pro" w:hAnsi="Arial" w:cs="Arial"/>
          <w:color w:val="343B40"/>
          <w:sz w:val="22"/>
          <w:szCs w:val="22"/>
          <w:lang w:eastAsia="en-US"/>
        </w:rPr>
      </w:pPr>
      <w:r w:rsidRPr="00944F46">
        <w:rPr>
          <w:rFonts w:ascii="Arial" w:eastAsia="Source Sans Pro" w:hAnsi="Arial" w:cs="Arial"/>
          <w:color w:val="343B40"/>
          <w:sz w:val="22"/>
          <w:szCs w:val="22"/>
          <w:lang w:eastAsia="en-US"/>
        </w:rPr>
        <w:t>A total of 1,7</w:t>
      </w:r>
      <w:r w:rsidR="00E32FE6" w:rsidRPr="00944F46">
        <w:rPr>
          <w:rFonts w:ascii="Arial" w:eastAsia="Source Sans Pro" w:hAnsi="Arial" w:cs="Arial"/>
          <w:color w:val="343B40"/>
          <w:sz w:val="22"/>
          <w:szCs w:val="22"/>
          <w:lang w:eastAsia="en-US"/>
        </w:rPr>
        <w:t>18</w:t>
      </w:r>
      <w:r w:rsidRPr="00944F46">
        <w:rPr>
          <w:rFonts w:ascii="Arial" w:eastAsia="Source Sans Pro" w:hAnsi="Arial" w:cs="Arial"/>
          <w:color w:val="343B40"/>
          <w:sz w:val="22"/>
          <w:szCs w:val="22"/>
          <w:lang w:eastAsia="en-US"/>
        </w:rPr>
        <w:t xml:space="preserve"> settlement offers were made during 2025/26, exceeding the annual target of 1,550 offers by 157, or around 1</w:t>
      </w:r>
      <w:r w:rsidR="00E32FE6" w:rsidRPr="00944F46">
        <w:rPr>
          <w:rFonts w:ascii="Arial" w:eastAsia="Source Sans Pro" w:hAnsi="Arial" w:cs="Arial"/>
          <w:color w:val="343B40"/>
          <w:sz w:val="22"/>
          <w:szCs w:val="22"/>
          <w:lang w:eastAsia="en-US"/>
        </w:rPr>
        <w:t>1</w:t>
      </w:r>
      <w:r w:rsidRPr="00944F46">
        <w:rPr>
          <w:rFonts w:ascii="Arial" w:eastAsia="Source Sans Pro" w:hAnsi="Arial" w:cs="Arial"/>
          <w:color w:val="343B40"/>
          <w:sz w:val="22"/>
          <w:szCs w:val="22"/>
          <w:lang w:eastAsia="en-US"/>
        </w:rPr>
        <w:t xml:space="preserve"> percent. However, the number of eligible claims on hand increased by about 53 percent from 4,344 as </w:t>
      </w:r>
      <w:proofErr w:type="gramStart"/>
      <w:r w:rsidRPr="00944F46">
        <w:rPr>
          <w:rFonts w:ascii="Arial" w:eastAsia="Source Sans Pro" w:hAnsi="Arial" w:cs="Arial"/>
          <w:color w:val="343B40"/>
          <w:sz w:val="22"/>
          <w:szCs w:val="22"/>
          <w:lang w:eastAsia="en-US"/>
        </w:rPr>
        <w:t>at</w:t>
      </w:r>
      <w:proofErr w:type="gramEnd"/>
      <w:r w:rsidRPr="00944F46">
        <w:rPr>
          <w:rFonts w:ascii="Arial" w:eastAsia="Source Sans Pro" w:hAnsi="Arial" w:cs="Arial"/>
          <w:color w:val="343B40"/>
          <w:sz w:val="22"/>
          <w:szCs w:val="22"/>
          <w:lang w:eastAsia="en-US"/>
        </w:rPr>
        <w:t xml:space="preserve"> 30 June 2025 to 6,654 as </w:t>
      </w:r>
      <w:proofErr w:type="gramStart"/>
      <w:r w:rsidRPr="00944F46">
        <w:rPr>
          <w:rFonts w:ascii="Arial" w:eastAsia="Source Sans Pro" w:hAnsi="Arial" w:cs="Arial"/>
          <w:color w:val="343B40"/>
          <w:sz w:val="22"/>
          <w:szCs w:val="22"/>
          <w:lang w:eastAsia="en-US"/>
        </w:rPr>
        <w:t>at</w:t>
      </w:r>
      <w:proofErr w:type="gramEnd"/>
      <w:r w:rsidRPr="00944F46">
        <w:rPr>
          <w:rFonts w:ascii="Arial" w:eastAsia="Source Sans Pro" w:hAnsi="Arial" w:cs="Arial"/>
          <w:color w:val="343B40"/>
          <w:sz w:val="22"/>
          <w:szCs w:val="22"/>
          <w:lang w:eastAsia="en-US"/>
        </w:rPr>
        <w:t xml:space="preserve"> 30 June 2026 because new eligible claims continued to exceed the number resolved during the year.</w:t>
      </w:r>
    </w:p>
    <w:p w14:paraId="18547C0B" w14:textId="77777777" w:rsidR="00453196" w:rsidRPr="00063ACC" w:rsidRDefault="00453196" w:rsidP="00453196">
      <w:pPr>
        <w:keepNext/>
        <w:keepLines/>
        <w:spacing w:before="240" w:after="120" w:line="276" w:lineRule="auto"/>
        <w:outlineLvl w:val="2"/>
        <w:rPr>
          <w:rFonts w:ascii="Arial" w:eastAsia="MS Gothic" w:hAnsi="Arial"/>
          <w:b/>
          <w:bCs/>
          <w:color w:val="343B40"/>
          <w:szCs w:val="22"/>
          <w:lang w:eastAsia="en-US"/>
        </w:rPr>
      </w:pPr>
      <w:bookmarkStart w:id="29" w:name="_Toc241582448"/>
      <w:bookmarkStart w:id="30" w:name="_Toc241829476"/>
      <w:r w:rsidRPr="00063ACC">
        <w:rPr>
          <w:rFonts w:ascii="Arial" w:eastAsia="MS Gothic" w:hAnsi="Arial"/>
          <w:b/>
          <w:bCs/>
          <w:color w:val="343B40"/>
          <w:szCs w:val="22"/>
          <w:lang w:eastAsia="en-US"/>
        </w:rPr>
        <w:t>Building a more joined-up redress system</w:t>
      </w:r>
      <w:bookmarkEnd w:id="29"/>
      <w:bookmarkEnd w:id="30"/>
    </w:p>
    <w:p w14:paraId="30581864" w14:textId="5B8B8841" w:rsidR="00453196" w:rsidRPr="00944F46" w:rsidRDefault="00453196" w:rsidP="00944F46">
      <w:pPr>
        <w:spacing w:after="120" w:line="276" w:lineRule="auto"/>
        <w:rPr>
          <w:rFonts w:ascii="Arial" w:eastAsia="Source Sans Pro" w:hAnsi="Arial" w:cs="Arial"/>
          <w:color w:val="343B40"/>
          <w:sz w:val="22"/>
          <w:szCs w:val="22"/>
          <w:lang w:eastAsia="en-US"/>
        </w:rPr>
      </w:pPr>
      <w:r w:rsidRPr="00944F46">
        <w:rPr>
          <w:rFonts w:ascii="Arial" w:eastAsia="Source Sans Pro" w:hAnsi="Arial" w:cs="Arial"/>
          <w:color w:val="343B40"/>
          <w:sz w:val="22"/>
          <w:szCs w:val="22"/>
          <w:lang w:eastAsia="en-US"/>
        </w:rPr>
        <w:t>Work continued during the reporting period to establish a more streamlined and coordinated approach to delivering State redress and make the claims application process easier for survivors. This included early implementation of an integrated operating model and development of a standard application form and common policies for redress agencies.</w:t>
      </w:r>
    </w:p>
    <w:p w14:paraId="606860AB" w14:textId="2E4D50D3" w:rsidR="000B6D81" w:rsidRPr="00944F46" w:rsidRDefault="00453196" w:rsidP="00944F46">
      <w:pPr>
        <w:spacing w:after="120" w:line="276" w:lineRule="auto"/>
        <w:rPr>
          <w:rFonts w:ascii="Arial" w:eastAsia="Source Sans Pro" w:hAnsi="Arial" w:cs="Arial"/>
          <w:color w:val="343B40"/>
          <w:sz w:val="22"/>
          <w:szCs w:val="22"/>
          <w:lang w:eastAsia="en-US"/>
        </w:rPr>
      </w:pPr>
      <w:r w:rsidRPr="00944F46">
        <w:rPr>
          <w:rFonts w:ascii="Arial" w:eastAsia="Source Sans Pro" w:hAnsi="Arial" w:cs="Arial"/>
          <w:color w:val="343B40"/>
          <w:sz w:val="22"/>
          <w:szCs w:val="22"/>
          <w:lang w:eastAsia="en-US"/>
        </w:rPr>
        <w:t>This preliminary work established the operational foundations of the State Redress Service, a single place to go for people seeking information about redress or wanting to make a new claim, which was launched on 5 August 2026.</w:t>
      </w:r>
    </w:p>
    <w:p w14:paraId="44439ED9" w14:textId="336A9697" w:rsidR="000B6D81" w:rsidRPr="00063ACC" w:rsidRDefault="000B6D81" w:rsidP="00BF363B">
      <w:pPr>
        <w:keepNext/>
        <w:keepLines/>
        <w:spacing w:before="240" w:after="120" w:line="276" w:lineRule="auto"/>
        <w:outlineLvl w:val="2"/>
        <w:rPr>
          <w:rFonts w:ascii="Arial" w:eastAsia="MS Gothic" w:hAnsi="Arial"/>
          <w:b/>
          <w:bCs/>
          <w:color w:val="343B40"/>
          <w:szCs w:val="22"/>
          <w:lang w:eastAsia="en-US"/>
        </w:rPr>
      </w:pPr>
      <w:bookmarkStart w:id="31" w:name="_Toc241582449"/>
      <w:bookmarkStart w:id="32" w:name="_Toc241829477"/>
      <w:r w:rsidRPr="00063ACC">
        <w:rPr>
          <w:rFonts w:ascii="Arial" w:eastAsia="MS Gothic" w:hAnsi="Arial"/>
          <w:b/>
          <w:bCs/>
          <w:color w:val="343B40"/>
          <w:szCs w:val="22"/>
          <w:lang w:eastAsia="en-US"/>
        </w:rPr>
        <w:t>Lake Alice Child and Adolescent Unit torture redress</w:t>
      </w:r>
      <w:bookmarkEnd w:id="31"/>
      <w:bookmarkEnd w:id="32"/>
    </w:p>
    <w:p w14:paraId="7131B54F" w14:textId="324F3BB3" w:rsidR="000B6D81" w:rsidRPr="00944F46" w:rsidRDefault="000B6D81" w:rsidP="00944F46">
      <w:pPr>
        <w:spacing w:after="120" w:line="276" w:lineRule="auto"/>
        <w:rPr>
          <w:rFonts w:ascii="Arial" w:eastAsia="Source Sans Pro" w:hAnsi="Arial" w:cs="Arial"/>
          <w:color w:val="343B40"/>
          <w:sz w:val="22"/>
          <w:szCs w:val="22"/>
          <w:lang w:eastAsia="en-US"/>
        </w:rPr>
      </w:pPr>
      <w:r w:rsidRPr="00944F46">
        <w:rPr>
          <w:rFonts w:ascii="Arial" w:eastAsia="Source Sans Pro" w:hAnsi="Arial" w:cs="Arial"/>
          <w:color w:val="343B40"/>
          <w:sz w:val="22"/>
          <w:szCs w:val="22"/>
          <w:lang w:eastAsia="en-US"/>
        </w:rPr>
        <w:t>By 30 June 2026, redress outcomes for 142 survivors of torture at the Lake Alice Child and Adolescent Unit had been finalised, with financial redress totalling $24.1 million. Each survivor also received a personalised apology signed by the Prime Minister and the Minister for Mental Health, acknowledging the significant harm they experienced.</w:t>
      </w:r>
    </w:p>
    <w:p w14:paraId="0F42A08D" w14:textId="22EF6F05" w:rsidR="000B6D81" w:rsidRPr="00944F46" w:rsidRDefault="000B6D81" w:rsidP="00944F46">
      <w:pPr>
        <w:spacing w:after="120" w:line="276" w:lineRule="auto"/>
        <w:rPr>
          <w:rFonts w:ascii="Arial" w:eastAsia="Source Sans Pro" w:hAnsi="Arial" w:cs="Arial"/>
          <w:color w:val="343B40"/>
          <w:sz w:val="22"/>
          <w:szCs w:val="22"/>
          <w:lang w:eastAsia="en-US"/>
        </w:rPr>
      </w:pPr>
      <w:r w:rsidRPr="00944F46">
        <w:rPr>
          <w:rFonts w:ascii="Arial" w:eastAsia="Source Sans Pro" w:hAnsi="Arial" w:cs="Arial"/>
          <w:color w:val="343B40"/>
          <w:sz w:val="22"/>
          <w:szCs w:val="22"/>
          <w:lang w:eastAsia="en-US"/>
        </w:rPr>
        <w:t>The programme received 274 registrations. Survivors were supported through tailored redress pathways, including access to independent legal advice and wellbeing support designed to meet individual needs and circumstances. This support helped survivors participate in the redress process in a way that was appropriate for them and reflected the diverse impacts of their experiences.</w:t>
      </w:r>
    </w:p>
    <w:p w14:paraId="60863D9F" w14:textId="77777777" w:rsidR="00BF363B" w:rsidRPr="00063ACC" w:rsidRDefault="00BF363B" w:rsidP="00BF363B">
      <w:pPr>
        <w:keepNext/>
        <w:keepLines/>
        <w:spacing w:before="240" w:after="120" w:line="276" w:lineRule="auto"/>
        <w:outlineLvl w:val="2"/>
        <w:rPr>
          <w:rFonts w:ascii="Calibri" w:eastAsia="MS Gothic" w:hAnsi="Calibri"/>
          <w:b/>
          <w:bCs/>
          <w:color w:val="052B3D"/>
          <w:szCs w:val="22"/>
          <w:lang w:eastAsia="en-US"/>
        </w:rPr>
      </w:pPr>
      <w:bookmarkStart w:id="33" w:name="_Toc241582450"/>
      <w:bookmarkStart w:id="34" w:name="_Toc241829478"/>
      <w:r w:rsidRPr="00063ACC">
        <w:rPr>
          <w:rFonts w:ascii="Arial" w:eastAsia="MS Gothic" w:hAnsi="Arial"/>
          <w:b/>
          <w:bCs/>
          <w:color w:val="343B40"/>
          <w:szCs w:val="22"/>
          <w:lang w:eastAsia="en-US"/>
        </w:rPr>
        <w:t>Strengthening the legislative framework</w:t>
      </w:r>
      <w:bookmarkEnd w:id="33"/>
      <w:bookmarkEnd w:id="34"/>
    </w:p>
    <w:p w14:paraId="18F6E956" w14:textId="77777777" w:rsidR="00BF363B" w:rsidRPr="00944F46" w:rsidRDefault="00BF363B" w:rsidP="00944F46">
      <w:pPr>
        <w:spacing w:after="120" w:line="276" w:lineRule="auto"/>
        <w:rPr>
          <w:rFonts w:ascii="Arial" w:eastAsia="Source Sans Pro" w:hAnsi="Arial" w:cs="Arial"/>
          <w:color w:val="343B40"/>
          <w:sz w:val="22"/>
          <w:szCs w:val="22"/>
          <w:lang w:eastAsia="en-US"/>
        </w:rPr>
      </w:pPr>
      <w:r w:rsidRPr="00944F46">
        <w:rPr>
          <w:rFonts w:ascii="Arial" w:eastAsia="Source Sans Pro" w:hAnsi="Arial" w:cs="Arial"/>
          <w:color w:val="343B40"/>
          <w:sz w:val="22"/>
          <w:szCs w:val="22"/>
          <w:lang w:eastAsia="en-US"/>
        </w:rPr>
        <w:t>The Redress System for Abuse in Care Act 2026 received Royal Assent on 30 June 2026.</w:t>
      </w:r>
    </w:p>
    <w:p w14:paraId="624D369C" w14:textId="0C9D213D" w:rsidR="000B6D81" w:rsidRPr="00944F46" w:rsidRDefault="00BF363B" w:rsidP="00944F46">
      <w:pPr>
        <w:spacing w:after="120" w:line="276" w:lineRule="auto"/>
        <w:rPr>
          <w:rFonts w:ascii="Arial" w:eastAsia="Source Sans Pro" w:hAnsi="Arial" w:cs="Arial"/>
          <w:color w:val="343B40"/>
          <w:sz w:val="22"/>
          <w:szCs w:val="22"/>
          <w:lang w:eastAsia="en-US"/>
        </w:rPr>
      </w:pPr>
      <w:r w:rsidRPr="00944F46">
        <w:rPr>
          <w:rFonts w:ascii="Arial" w:eastAsia="Source Sans Pro" w:hAnsi="Arial" w:cs="Arial"/>
          <w:color w:val="343B40"/>
          <w:sz w:val="22"/>
          <w:szCs w:val="22"/>
          <w:lang w:eastAsia="en-US"/>
        </w:rPr>
        <w:t>The Act provides protections for personal apologies made through State redress to support redress agencies to give timely, more meaningful apologies. It also establishes a new process for applications from survivors convicted of certain serious violent or sexual offences.</w:t>
      </w:r>
    </w:p>
    <w:p w14:paraId="12FE28CC" w14:textId="77777777" w:rsidR="00AE1A53" w:rsidRPr="00063ACC" w:rsidRDefault="00AE1A53" w:rsidP="00AE1A53">
      <w:pPr>
        <w:keepNext/>
        <w:keepLines/>
        <w:spacing w:before="240" w:after="120" w:line="276" w:lineRule="auto"/>
        <w:outlineLvl w:val="2"/>
        <w:rPr>
          <w:rFonts w:ascii="Arial" w:eastAsia="MS Gothic" w:hAnsi="Arial"/>
          <w:b/>
          <w:bCs/>
          <w:color w:val="343B40"/>
          <w:szCs w:val="22"/>
          <w:lang w:eastAsia="en-US"/>
        </w:rPr>
      </w:pPr>
      <w:bookmarkStart w:id="35" w:name="_Toc241582451"/>
      <w:bookmarkStart w:id="36" w:name="_Toc241829479"/>
      <w:r w:rsidRPr="00063ACC">
        <w:rPr>
          <w:rFonts w:ascii="Arial" w:eastAsia="MS Gothic" w:hAnsi="Arial"/>
          <w:b/>
          <w:bCs/>
          <w:color w:val="343B40"/>
          <w:szCs w:val="22"/>
          <w:lang w:eastAsia="en-US"/>
        </w:rPr>
        <w:lastRenderedPageBreak/>
        <w:t>Support for survivors of abuse in wider State and non-State care</w:t>
      </w:r>
      <w:bookmarkEnd w:id="35"/>
      <w:bookmarkEnd w:id="36"/>
    </w:p>
    <w:p w14:paraId="579034F2" w14:textId="4D503A39" w:rsidR="00AE1A53" w:rsidRPr="00944F46" w:rsidRDefault="00AE1A53" w:rsidP="00944F46">
      <w:pPr>
        <w:spacing w:after="120" w:line="276" w:lineRule="auto"/>
        <w:rPr>
          <w:rFonts w:ascii="Arial" w:eastAsia="Source Sans Pro" w:hAnsi="Arial" w:cs="Arial"/>
          <w:color w:val="343B40"/>
          <w:sz w:val="22"/>
          <w:szCs w:val="22"/>
          <w:lang w:eastAsia="en-US"/>
        </w:rPr>
      </w:pPr>
      <w:r w:rsidRPr="00944F46">
        <w:rPr>
          <w:rFonts w:ascii="Arial" w:eastAsia="Source Sans Pro" w:hAnsi="Arial" w:cs="Arial"/>
          <w:color w:val="343B40"/>
          <w:sz w:val="22"/>
          <w:szCs w:val="22"/>
          <w:lang w:eastAsia="en-US"/>
        </w:rPr>
        <w:t>In November 2025, Cabinet agreed to establish a helpline and improve online information for survivors of abuse in wider State or non-State care. This will make it easier for survivors to understand what information, support, and redress options are available to them.</w:t>
      </w:r>
    </w:p>
    <w:p w14:paraId="4B0966D8" w14:textId="19D685D6" w:rsidR="00AE1A53" w:rsidRPr="00944F46" w:rsidRDefault="00AE1A53" w:rsidP="00944F46">
      <w:pPr>
        <w:spacing w:after="120" w:line="276" w:lineRule="auto"/>
        <w:rPr>
          <w:rFonts w:ascii="Arial" w:eastAsia="Source Sans Pro" w:hAnsi="Arial" w:cs="Arial"/>
          <w:color w:val="343B40"/>
          <w:sz w:val="22"/>
          <w:szCs w:val="22"/>
          <w:lang w:eastAsia="en-US"/>
        </w:rPr>
      </w:pPr>
      <w:r w:rsidRPr="00944F46">
        <w:rPr>
          <w:rFonts w:ascii="Arial" w:eastAsia="Source Sans Pro" w:hAnsi="Arial" w:cs="Arial"/>
          <w:color w:val="343B40"/>
          <w:sz w:val="22"/>
          <w:szCs w:val="22"/>
          <w:lang w:eastAsia="en-US"/>
        </w:rPr>
        <w:t>In March 2026, Cabinet agreed to extend State redress to survivors who experienced abuse or neglect in State mental health facilities between 1 July 1993 and 30 June 2022. This means these survivors can now seek redress through the State redress system.</w:t>
      </w:r>
    </w:p>
    <w:p w14:paraId="6A862561" w14:textId="1136A236" w:rsidR="00FB7EE5" w:rsidRPr="00063ACC" w:rsidRDefault="00AE1A53" w:rsidP="00944F46">
      <w:pPr>
        <w:spacing w:after="120" w:line="276" w:lineRule="auto"/>
        <w:rPr>
          <w:rFonts w:ascii="Arial" w:hAnsi="Arial" w:cs="Arial"/>
        </w:rPr>
      </w:pPr>
      <w:r w:rsidRPr="00944F46">
        <w:rPr>
          <w:rFonts w:ascii="Arial" w:eastAsia="Source Sans Pro" w:hAnsi="Arial" w:cs="Arial"/>
          <w:color w:val="343B40"/>
          <w:sz w:val="22"/>
          <w:szCs w:val="22"/>
          <w:lang w:eastAsia="en-US"/>
        </w:rPr>
        <w:t>More detailed information about State redress, including progress against the Redress Implementation Plan, is available through the State Redress New Zealand website</w:t>
      </w:r>
      <w:r w:rsidR="00944F46">
        <w:rPr>
          <w:rFonts w:ascii="Arial" w:eastAsia="Source Sans Pro" w:hAnsi="Arial" w:cs="Arial"/>
          <w:color w:val="343B40"/>
          <w:sz w:val="22"/>
          <w:szCs w:val="22"/>
          <w:lang w:eastAsia="en-US"/>
        </w:rPr>
        <w:t xml:space="preserve"> visit</w:t>
      </w:r>
      <w:r w:rsidRPr="00944F46">
        <w:rPr>
          <w:rFonts w:ascii="Arial" w:eastAsia="Source Sans Pro" w:hAnsi="Arial" w:cs="Arial"/>
          <w:color w:val="343B40"/>
          <w:sz w:val="22"/>
          <w:szCs w:val="22"/>
          <w:lang w:eastAsia="en-US"/>
        </w:rPr>
        <w:t>:</w:t>
      </w:r>
      <w:r w:rsidRPr="00063ACC">
        <w:t xml:space="preserve"> </w:t>
      </w:r>
      <w:hyperlink r:id="rId28" w:history="1">
        <w:r w:rsidR="00944F46" w:rsidRPr="00B14986">
          <w:rPr>
            <w:rStyle w:val="Hyperlink"/>
            <w:rFonts w:ascii="Arial" w:hAnsi="Arial" w:cs="Arial"/>
            <w:sz w:val="22"/>
            <w:szCs w:val="22"/>
          </w:rPr>
          <w:t>www.redress.govt.nz</w:t>
        </w:r>
      </w:hyperlink>
      <w:r w:rsidRPr="00944F46">
        <w:rPr>
          <w:rFonts w:ascii="Arial" w:hAnsi="Arial" w:cs="Arial"/>
          <w:sz w:val="22"/>
          <w:szCs w:val="22"/>
        </w:rPr>
        <w:t>.</w:t>
      </w:r>
    </w:p>
    <w:p w14:paraId="4B137D34" w14:textId="75718581" w:rsidR="00FB7EE5" w:rsidRPr="009A6809" w:rsidRDefault="00FB7EE5" w:rsidP="009A6809">
      <w:pPr>
        <w:keepNext/>
        <w:keepLines/>
        <w:spacing w:before="240" w:after="120" w:line="276" w:lineRule="auto"/>
        <w:outlineLvl w:val="0"/>
        <w:rPr>
          <w:rFonts w:ascii="Arial" w:eastAsia="MS Gothic" w:hAnsi="Arial"/>
          <w:b/>
          <w:bCs/>
          <w:color w:val="343B40"/>
          <w:sz w:val="36"/>
          <w:szCs w:val="28"/>
          <w:lang w:eastAsia="en-US"/>
        </w:rPr>
      </w:pPr>
      <w:bookmarkStart w:id="37" w:name="_Toc241829480"/>
      <w:r w:rsidRPr="009A6809">
        <w:rPr>
          <w:rFonts w:ascii="Arial" w:eastAsia="MS Gothic" w:hAnsi="Arial"/>
          <w:b/>
          <w:bCs/>
          <w:color w:val="343B40"/>
          <w:sz w:val="36"/>
          <w:szCs w:val="28"/>
          <w:lang w:eastAsia="en-US"/>
        </w:rPr>
        <w:t>Acknowledge victim and survivor experiences</w:t>
      </w:r>
      <w:bookmarkEnd w:id="37"/>
    </w:p>
    <w:p w14:paraId="629C8C79" w14:textId="77777777" w:rsidR="003773DF" w:rsidRPr="00063ACC" w:rsidRDefault="003773DF" w:rsidP="003773DF">
      <w:pPr>
        <w:keepNext/>
        <w:keepLines/>
        <w:spacing w:before="240" w:after="120" w:line="276" w:lineRule="auto"/>
        <w:outlineLvl w:val="2"/>
        <w:rPr>
          <w:rFonts w:ascii="Arial" w:eastAsia="MS Gothic" w:hAnsi="Arial"/>
          <w:b/>
          <w:bCs/>
          <w:color w:val="343B40"/>
          <w:szCs w:val="22"/>
          <w:lang w:eastAsia="en-US"/>
        </w:rPr>
      </w:pPr>
      <w:bookmarkStart w:id="38" w:name="_Toc241582453"/>
      <w:bookmarkStart w:id="39" w:name="_Toc241829481"/>
      <w:r w:rsidRPr="00063ACC">
        <w:rPr>
          <w:rFonts w:ascii="Arial" w:eastAsia="MS Gothic" w:hAnsi="Arial"/>
          <w:b/>
          <w:bCs/>
          <w:color w:val="343B40"/>
          <w:szCs w:val="22"/>
          <w:lang w:eastAsia="en-US"/>
        </w:rPr>
        <w:t>Supporting recognition and remembrance</w:t>
      </w:r>
      <w:bookmarkEnd w:id="38"/>
      <w:bookmarkEnd w:id="39"/>
    </w:p>
    <w:p w14:paraId="2AC5F937" w14:textId="577BC06B" w:rsidR="003773DF" w:rsidRPr="00944F46" w:rsidRDefault="003773DF" w:rsidP="00944F46">
      <w:pPr>
        <w:spacing w:after="120" w:line="276" w:lineRule="auto"/>
        <w:rPr>
          <w:rFonts w:ascii="Arial" w:eastAsia="Source Sans Pro" w:hAnsi="Arial" w:cs="Arial"/>
          <w:color w:val="343B40"/>
          <w:sz w:val="22"/>
          <w:szCs w:val="22"/>
          <w:lang w:eastAsia="en-US"/>
        </w:rPr>
      </w:pPr>
      <w:r w:rsidRPr="00944F46">
        <w:rPr>
          <w:rFonts w:ascii="Arial" w:eastAsia="Source Sans Pro" w:hAnsi="Arial" w:cs="Arial"/>
          <w:color w:val="343B40"/>
          <w:sz w:val="22"/>
          <w:szCs w:val="22"/>
          <w:lang w:eastAsia="en-US"/>
        </w:rPr>
        <w:t>The first National Day of Reflection was held on 12 November 2025, one year after the national apology to survivors of abuse and neglect in care. It provided an opportunity to acknowledge and remember survivors and those who have passed away, while increasing public understanding of historic and contemporary abuse in care.</w:t>
      </w:r>
    </w:p>
    <w:p w14:paraId="07F6851B" w14:textId="4191A3FC" w:rsidR="003773DF" w:rsidRPr="00944F46" w:rsidRDefault="003773DF" w:rsidP="00944F46">
      <w:pPr>
        <w:spacing w:after="120" w:line="276" w:lineRule="auto"/>
        <w:rPr>
          <w:rFonts w:ascii="Arial" w:eastAsia="Source Sans Pro" w:hAnsi="Arial" w:cs="Arial"/>
          <w:color w:val="343B40"/>
          <w:sz w:val="22"/>
          <w:szCs w:val="22"/>
          <w:lang w:eastAsia="en-US"/>
        </w:rPr>
      </w:pPr>
      <w:r w:rsidRPr="00944F46">
        <w:rPr>
          <w:rFonts w:ascii="Arial" w:eastAsia="Source Sans Pro" w:hAnsi="Arial" w:cs="Arial"/>
          <w:color w:val="343B40"/>
          <w:sz w:val="22"/>
          <w:szCs w:val="22"/>
          <w:lang w:eastAsia="en-US"/>
        </w:rPr>
        <w:t>The day was designed to support survivor and community-led recognition rather than a single Crown-led event. Planning drew on lessons from the national apology, including the importance of survivor involvement, a clear purpose, early engagement and simple participation processes.</w:t>
      </w:r>
    </w:p>
    <w:p w14:paraId="175D1349" w14:textId="77777777" w:rsidR="003773DF" w:rsidRPr="00944F46" w:rsidRDefault="003773DF" w:rsidP="00944F46">
      <w:pPr>
        <w:spacing w:after="120" w:line="276" w:lineRule="auto"/>
        <w:rPr>
          <w:rFonts w:ascii="Arial" w:eastAsia="Source Sans Pro" w:hAnsi="Arial" w:cs="Arial"/>
          <w:color w:val="343B40"/>
          <w:sz w:val="22"/>
          <w:szCs w:val="22"/>
          <w:lang w:eastAsia="en-US"/>
        </w:rPr>
      </w:pPr>
      <w:r w:rsidRPr="00944F46">
        <w:rPr>
          <w:rFonts w:ascii="Arial" w:eastAsia="Source Sans Pro" w:hAnsi="Arial" w:cs="Arial"/>
          <w:color w:val="343B40"/>
          <w:sz w:val="22"/>
          <w:szCs w:val="22"/>
          <w:lang w:eastAsia="en-US"/>
        </w:rPr>
        <w:t>A Community Fund was established to support local and regional activities to commemorate the day. Thirty organisations received grants totalling approximately $830,000. The funding also supported 62 survivor-led events across New Zealand, including virtual events that enabled wider participation.</w:t>
      </w:r>
    </w:p>
    <w:p w14:paraId="68B98D04" w14:textId="0B4CCF98" w:rsidR="003773DF" w:rsidRPr="00944F46" w:rsidRDefault="003773DF" w:rsidP="00944F46">
      <w:pPr>
        <w:spacing w:after="120" w:line="276" w:lineRule="auto"/>
        <w:rPr>
          <w:rFonts w:ascii="Arial" w:eastAsia="Source Sans Pro" w:hAnsi="Arial" w:cs="Arial"/>
          <w:color w:val="343B40"/>
          <w:sz w:val="22"/>
          <w:szCs w:val="22"/>
          <w:lang w:eastAsia="en-US"/>
        </w:rPr>
      </w:pPr>
      <w:r w:rsidRPr="00944F46">
        <w:rPr>
          <w:rFonts w:ascii="Arial" w:eastAsia="Source Sans Pro" w:hAnsi="Arial" w:cs="Arial"/>
          <w:color w:val="343B40"/>
          <w:sz w:val="22"/>
          <w:szCs w:val="22"/>
          <w:lang w:eastAsia="en-US"/>
        </w:rPr>
        <w:t>The events provided opportunities for survivors, whānau and communities to gather, remember people who experienced abuse and neglect in care, share stories, take part in creative and cultural activities, and raise awareness.</w:t>
      </w:r>
    </w:p>
    <w:p w14:paraId="3163C6D1" w14:textId="77777777" w:rsidR="003773DF" w:rsidRPr="00944F46" w:rsidRDefault="003773DF" w:rsidP="00944F46">
      <w:pPr>
        <w:spacing w:after="120" w:line="276" w:lineRule="auto"/>
        <w:rPr>
          <w:rFonts w:ascii="Arial" w:eastAsia="Source Sans Pro" w:hAnsi="Arial" w:cs="Arial"/>
          <w:color w:val="343B40"/>
          <w:sz w:val="22"/>
          <w:szCs w:val="22"/>
          <w:lang w:eastAsia="en-US"/>
        </w:rPr>
      </w:pPr>
      <w:r w:rsidRPr="00944F46">
        <w:rPr>
          <w:rFonts w:ascii="Arial" w:eastAsia="Source Sans Pro" w:hAnsi="Arial" w:cs="Arial"/>
          <w:color w:val="343B40"/>
          <w:sz w:val="22"/>
          <w:szCs w:val="22"/>
          <w:lang w:eastAsia="en-US"/>
        </w:rPr>
        <w:t>An event was also hosted in Wellington for public service employees from multiple agencies. The event included an exhibit designed to encourage reflection, learning and awareness of the Royal Commission’s recommendations and ongoing work to improve care safety and redress.</w:t>
      </w:r>
    </w:p>
    <w:p w14:paraId="04712801" w14:textId="3F2A9995" w:rsidR="00C727C0" w:rsidRPr="00944F46" w:rsidRDefault="003773DF" w:rsidP="00944F46">
      <w:pPr>
        <w:spacing w:after="120" w:line="276" w:lineRule="auto"/>
        <w:rPr>
          <w:rFonts w:ascii="Arial" w:eastAsia="Source Sans Pro" w:hAnsi="Arial" w:cs="Arial"/>
          <w:color w:val="343B40"/>
          <w:sz w:val="22"/>
          <w:szCs w:val="22"/>
          <w:lang w:eastAsia="en-US"/>
        </w:rPr>
      </w:pPr>
      <w:r w:rsidRPr="00944F46">
        <w:rPr>
          <w:rFonts w:ascii="Arial" w:eastAsia="Source Sans Pro" w:hAnsi="Arial" w:cs="Arial"/>
          <w:color w:val="343B40"/>
          <w:sz w:val="22"/>
          <w:szCs w:val="22"/>
          <w:lang w:eastAsia="en-US"/>
        </w:rPr>
        <w:t>Post-event reporting and advice were developed to support planning for a future National Day of Reflection, including consideration of how an annual event could be governed, delivered and funded.</w:t>
      </w:r>
    </w:p>
    <w:p w14:paraId="4D0D733C" w14:textId="77777777" w:rsidR="00C727C0" w:rsidRPr="00063ACC" w:rsidRDefault="00C727C0" w:rsidP="00C727C0">
      <w:pPr>
        <w:keepNext/>
        <w:keepLines/>
        <w:spacing w:before="240" w:after="120" w:line="276" w:lineRule="auto"/>
        <w:outlineLvl w:val="2"/>
        <w:rPr>
          <w:rFonts w:ascii="Arial" w:eastAsia="MS Gothic" w:hAnsi="Arial"/>
          <w:b/>
          <w:bCs/>
          <w:color w:val="343B40"/>
          <w:szCs w:val="22"/>
          <w:lang w:eastAsia="en-US"/>
        </w:rPr>
      </w:pPr>
      <w:bookmarkStart w:id="40" w:name="_Toc241582454"/>
      <w:bookmarkStart w:id="41" w:name="_Toc241829482"/>
      <w:r w:rsidRPr="00063ACC">
        <w:rPr>
          <w:rFonts w:ascii="Arial" w:eastAsia="MS Gothic" w:hAnsi="Arial"/>
          <w:b/>
          <w:bCs/>
          <w:color w:val="343B40"/>
          <w:szCs w:val="22"/>
          <w:lang w:eastAsia="en-US"/>
        </w:rPr>
        <w:t>Supporting survivor-led recognition</w:t>
      </w:r>
      <w:bookmarkEnd w:id="40"/>
      <w:bookmarkEnd w:id="41"/>
    </w:p>
    <w:p w14:paraId="180AB2B8" w14:textId="7FD663B6" w:rsidR="00C727C0" w:rsidRPr="00944F46" w:rsidRDefault="00C727C0" w:rsidP="00944F46">
      <w:pPr>
        <w:spacing w:after="120" w:line="276" w:lineRule="auto"/>
        <w:rPr>
          <w:rFonts w:ascii="Arial" w:eastAsia="Source Sans Pro" w:hAnsi="Arial" w:cs="Arial"/>
          <w:color w:val="343B40"/>
          <w:sz w:val="22"/>
          <w:szCs w:val="22"/>
          <w:lang w:eastAsia="en-US"/>
        </w:rPr>
      </w:pPr>
      <w:r w:rsidRPr="00944F46">
        <w:rPr>
          <w:rFonts w:ascii="Arial" w:eastAsia="Source Sans Pro" w:hAnsi="Arial" w:cs="Arial"/>
          <w:color w:val="343B40"/>
          <w:sz w:val="22"/>
          <w:szCs w:val="22"/>
          <w:lang w:eastAsia="en-US"/>
        </w:rPr>
        <w:t>The second round of Survivor Support and Recognition Fund applications was completed during the year. Seventy-four applications were received: 68 from non-government organisations and community groups, and six from local authorities.</w:t>
      </w:r>
    </w:p>
    <w:p w14:paraId="6D77023A" w14:textId="1359FA96" w:rsidR="00C727C0" w:rsidRPr="00944F46" w:rsidRDefault="00C727C0" w:rsidP="00944F46">
      <w:pPr>
        <w:spacing w:after="120" w:line="276" w:lineRule="auto"/>
        <w:rPr>
          <w:rFonts w:ascii="Arial" w:eastAsia="Source Sans Pro" w:hAnsi="Arial" w:cs="Arial"/>
          <w:color w:val="343B40"/>
          <w:sz w:val="22"/>
          <w:szCs w:val="22"/>
          <w:lang w:eastAsia="en-US"/>
        </w:rPr>
      </w:pPr>
      <w:r w:rsidRPr="00944F46">
        <w:rPr>
          <w:rFonts w:ascii="Arial" w:eastAsia="Source Sans Pro" w:hAnsi="Arial" w:cs="Arial"/>
          <w:color w:val="343B40"/>
          <w:sz w:val="22"/>
          <w:szCs w:val="22"/>
          <w:lang w:eastAsia="en-US"/>
        </w:rPr>
        <w:t>A total of $2.9 million was allocated through this round. Forty-two non-government organisations and community-group applicants received funding for survivor-focused support and services, including peer support, advocacy, counselling, navigation, wellbeing programmes and survivor-led community activities. Six local authorities received funding for consultation, research and memorialisation work relating to unmarked graves associated with historic care institutions.</w:t>
      </w:r>
    </w:p>
    <w:p w14:paraId="099D4C8E" w14:textId="7DEEFCF8" w:rsidR="00C727C0" w:rsidRPr="00944F46" w:rsidRDefault="00C727C0" w:rsidP="00944F46">
      <w:pPr>
        <w:spacing w:after="120" w:line="276" w:lineRule="auto"/>
        <w:rPr>
          <w:rFonts w:ascii="Arial" w:eastAsia="Source Sans Pro" w:hAnsi="Arial" w:cs="Arial"/>
          <w:color w:val="343B40"/>
          <w:sz w:val="22"/>
          <w:szCs w:val="22"/>
          <w:lang w:eastAsia="en-US"/>
        </w:rPr>
      </w:pPr>
      <w:r w:rsidRPr="00944F46">
        <w:rPr>
          <w:rFonts w:ascii="Arial" w:eastAsia="Source Sans Pro" w:hAnsi="Arial" w:cs="Arial"/>
          <w:color w:val="343B40"/>
          <w:sz w:val="22"/>
          <w:szCs w:val="22"/>
          <w:lang w:eastAsia="en-US"/>
        </w:rPr>
        <w:lastRenderedPageBreak/>
        <w:t>This fund enabled survivor and community organisations to determine and deliver forms of support and recognition that best meet the needs of their communities. Funding for local authorities also supported work to identify and acknowledge people buried in unmarked graves associated with former care institutions.</w:t>
      </w:r>
    </w:p>
    <w:p w14:paraId="11776BDA" w14:textId="14AD90CA" w:rsidR="008A3027" w:rsidRPr="00944F46" w:rsidRDefault="00C727C0" w:rsidP="00944F46">
      <w:pPr>
        <w:spacing w:after="120" w:line="276" w:lineRule="auto"/>
        <w:rPr>
          <w:rFonts w:ascii="Arial" w:eastAsia="Source Sans Pro" w:hAnsi="Arial" w:cs="Arial"/>
          <w:color w:val="343B40"/>
          <w:sz w:val="22"/>
          <w:szCs w:val="22"/>
          <w:lang w:eastAsia="en-US"/>
        </w:rPr>
      </w:pPr>
      <w:r w:rsidRPr="00944F46">
        <w:rPr>
          <w:rFonts w:ascii="Arial" w:eastAsia="Source Sans Pro" w:hAnsi="Arial" w:cs="Arial"/>
          <w:color w:val="343B40"/>
          <w:sz w:val="22"/>
          <w:szCs w:val="22"/>
          <w:lang w:eastAsia="en-US"/>
        </w:rPr>
        <w:t>Following the survivor-led creation of taonga to accompany the national apology, work continued during 2025/26 to determine their long-term stewardship. This included planning for survivor access, future transfer arrangements, and a permanent resting place. During the reporting period, the taonga remained on display in the lobby of Te Iho House, at 1 Bowen Street, Wellington, where they are available for public viewing.</w:t>
      </w:r>
    </w:p>
    <w:p w14:paraId="769B1DD2" w14:textId="4FC3F3A9" w:rsidR="008A3027" w:rsidRPr="009A6809" w:rsidRDefault="008A3027" w:rsidP="009A6809">
      <w:pPr>
        <w:keepNext/>
        <w:keepLines/>
        <w:spacing w:before="240" w:after="120" w:line="276" w:lineRule="auto"/>
        <w:outlineLvl w:val="0"/>
        <w:rPr>
          <w:rFonts w:ascii="Arial" w:eastAsia="MS Gothic" w:hAnsi="Arial"/>
          <w:b/>
          <w:bCs/>
          <w:color w:val="343B40"/>
          <w:sz w:val="36"/>
          <w:szCs w:val="28"/>
          <w:lang w:eastAsia="en-US"/>
        </w:rPr>
      </w:pPr>
      <w:bookmarkStart w:id="42" w:name="_Toc241829483"/>
      <w:r w:rsidRPr="009A6809">
        <w:rPr>
          <w:rFonts w:ascii="Arial" w:eastAsia="MS Gothic" w:hAnsi="Arial"/>
          <w:b/>
          <w:bCs/>
          <w:color w:val="343B40"/>
          <w:sz w:val="36"/>
          <w:szCs w:val="28"/>
          <w:lang w:eastAsia="en-US"/>
        </w:rPr>
        <w:t>What is next</w:t>
      </w:r>
      <w:bookmarkEnd w:id="42"/>
    </w:p>
    <w:p w14:paraId="779FA992" w14:textId="23CA8C3E" w:rsidR="00D537E4" w:rsidRPr="00944F46" w:rsidRDefault="00D537E4" w:rsidP="00944F46">
      <w:pPr>
        <w:spacing w:after="120" w:line="276" w:lineRule="auto"/>
        <w:rPr>
          <w:rFonts w:ascii="Arial" w:eastAsia="Source Sans Pro" w:hAnsi="Arial" w:cs="Arial"/>
          <w:color w:val="343B40"/>
          <w:sz w:val="22"/>
          <w:szCs w:val="22"/>
          <w:lang w:eastAsia="en-US"/>
        </w:rPr>
      </w:pPr>
      <w:r w:rsidRPr="00944F46">
        <w:rPr>
          <w:rFonts w:ascii="Arial" w:eastAsia="Source Sans Pro" w:hAnsi="Arial" w:cs="Arial"/>
          <w:color w:val="343B40"/>
          <w:sz w:val="22"/>
          <w:szCs w:val="22"/>
          <w:lang w:eastAsia="en-US"/>
        </w:rPr>
        <w:t xml:space="preserve">Redress agencies will continue embedding the State Redress Service and developing an independent review function for survivors who are dissatisfied with the outcome of their claim. Work will also </w:t>
      </w:r>
      <w:proofErr w:type="gramStart"/>
      <w:r w:rsidRPr="00944F46">
        <w:rPr>
          <w:rFonts w:ascii="Arial" w:eastAsia="Source Sans Pro" w:hAnsi="Arial" w:cs="Arial"/>
          <w:color w:val="343B40"/>
          <w:sz w:val="22"/>
          <w:szCs w:val="22"/>
          <w:lang w:eastAsia="en-US"/>
        </w:rPr>
        <w:t>continue on</w:t>
      </w:r>
      <w:proofErr w:type="gramEnd"/>
      <w:r w:rsidRPr="00944F46">
        <w:rPr>
          <w:rFonts w:ascii="Arial" w:eastAsia="Source Sans Pro" w:hAnsi="Arial" w:cs="Arial"/>
          <w:color w:val="343B40"/>
          <w:sz w:val="22"/>
          <w:szCs w:val="22"/>
          <w:lang w:eastAsia="en-US"/>
        </w:rPr>
        <w:t xml:space="preserve"> common policies, claims involving multiple agencies or care settings, redress monitoring and reporting, and agencies’ capacity to assess and resolve claims.</w:t>
      </w:r>
    </w:p>
    <w:p w14:paraId="12E95500" w14:textId="4DA63348" w:rsidR="00D537E4" w:rsidRPr="00944F46" w:rsidRDefault="00D537E4" w:rsidP="00944F46">
      <w:pPr>
        <w:spacing w:after="120" w:line="276" w:lineRule="auto"/>
        <w:rPr>
          <w:rFonts w:ascii="Arial" w:eastAsia="Source Sans Pro" w:hAnsi="Arial" w:cs="Arial"/>
          <w:color w:val="343B40"/>
          <w:sz w:val="22"/>
          <w:szCs w:val="22"/>
          <w:lang w:eastAsia="en-US"/>
        </w:rPr>
      </w:pPr>
      <w:r w:rsidRPr="00944F46">
        <w:rPr>
          <w:rFonts w:ascii="Arial" w:eastAsia="Source Sans Pro" w:hAnsi="Arial" w:cs="Arial"/>
          <w:color w:val="343B40"/>
          <w:sz w:val="22"/>
          <w:szCs w:val="22"/>
          <w:lang w:eastAsia="en-US"/>
        </w:rPr>
        <w:t>The Crown will keep working on possible options to support survivors of abuse in wider-State and non-State care, including faith-based organisations, to access support and redress. Advice is expected to be provided to Ministers in the first half of 2027.</w:t>
      </w:r>
    </w:p>
    <w:p w14:paraId="3887CE98" w14:textId="5953AE95" w:rsidR="00D55F21" w:rsidRPr="00944F46" w:rsidRDefault="00D537E4" w:rsidP="00944F46">
      <w:pPr>
        <w:spacing w:after="120" w:line="276" w:lineRule="auto"/>
        <w:rPr>
          <w:rFonts w:ascii="Arial" w:eastAsia="Source Sans Pro" w:hAnsi="Arial" w:cs="Arial"/>
          <w:color w:val="343B40"/>
          <w:sz w:val="22"/>
          <w:szCs w:val="22"/>
          <w:lang w:eastAsia="en-US"/>
        </w:rPr>
      </w:pPr>
      <w:r w:rsidRPr="00944F46">
        <w:rPr>
          <w:rFonts w:ascii="Arial" w:eastAsia="Source Sans Pro" w:hAnsi="Arial" w:cs="Arial"/>
          <w:color w:val="343B40"/>
          <w:sz w:val="22"/>
          <w:szCs w:val="22"/>
          <w:lang w:eastAsia="en-US"/>
        </w:rPr>
        <w:t>Decisions are yet to be made about the future of the National Day of Reflection, the Survivor Support and Recognition Fund, and the long-term care, transfer and stewardship of the taonga.</w:t>
      </w:r>
    </w:p>
    <w:p w14:paraId="7A5D7AD1" w14:textId="77777777" w:rsidR="00D55F21" w:rsidRPr="00063ACC" w:rsidRDefault="00D55F21">
      <w:pPr>
        <w:spacing w:after="160" w:line="278" w:lineRule="auto"/>
        <w:rPr>
          <w:rFonts w:ascii="Arial" w:hAnsi="Arial"/>
          <w:color w:val="343B40"/>
        </w:rPr>
      </w:pPr>
      <w:r w:rsidRPr="00063ACC">
        <w:rPr>
          <w:rFonts w:ascii="Arial" w:hAnsi="Arial"/>
          <w:color w:val="343B40"/>
        </w:rPr>
        <w:br w:type="page"/>
      </w:r>
    </w:p>
    <w:p w14:paraId="23705D3C" w14:textId="248797FB" w:rsidR="00D55F21" w:rsidRPr="0066613A" w:rsidRDefault="00D55F21" w:rsidP="0066613A">
      <w:pPr>
        <w:pStyle w:val="Heading1"/>
        <w:rPr>
          <w:rFonts w:ascii="Arial" w:hAnsi="Arial" w:cs="Arial"/>
          <w:b/>
          <w:bCs/>
          <w:sz w:val="48"/>
          <w:szCs w:val="48"/>
          <w:lang w:eastAsia="en-US"/>
        </w:rPr>
      </w:pPr>
      <w:bookmarkStart w:id="43" w:name="_Toc241829484"/>
      <w:r w:rsidRPr="0066613A">
        <w:rPr>
          <w:rFonts w:ascii="Arial" w:hAnsi="Arial" w:cs="Arial"/>
          <w:b/>
          <w:bCs/>
          <w:sz w:val="48"/>
          <w:szCs w:val="48"/>
          <w:lang w:eastAsia="en-US"/>
        </w:rPr>
        <w:lastRenderedPageBreak/>
        <w:t xml:space="preserve">Objective Two: </w:t>
      </w:r>
      <w:r w:rsidR="00B43E6A" w:rsidRPr="0066613A">
        <w:rPr>
          <w:rFonts w:ascii="Arial" w:hAnsi="Arial" w:cs="Arial"/>
          <w:b/>
          <w:bCs/>
          <w:sz w:val="48"/>
          <w:szCs w:val="48"/>
          <w:lang w:eastAsia="en-US"/>
        </w:rPr>
        <w:t>Make the current care system safe</w:t>
      </w:r>
      <w:bookmarkEnd w:id="43"/>
    </w:p>
    <w:p w14:paraId="00A7764B" w14:textId="77777777" w:rsidR="005333F5" w:rsidRPr="00B946DD" w:rsidRDefault="00D55F21" w:rsidP="00B946DD">
      <w:pPr>
        <w:spacing w:after="120" w:line="276" w:lineRule="auto"/>
        <w:rPr>
          <w:rFonts w:ascii="Arial" w:eastAsia="Source Sans Pro" w:hAnsi="Arial" w:cs="Arial"/>
          <w:color w:val="343B40"/>
          <w:sz w:val="22"/>
          <w:szCs w:val="22"/>
          <w:lang w:eastAsia="en-US"/>
        </w:rPr>
      </w:pPr>
      <w:r w:rsidRPr="00063ACC">
        <w:rPr>
          <w:rFonts w:ascii="Arial" w:hAnsi="Arial"/>
          <w:color w:val="343B40"/>
        </w:rPr>
        <w:br/>
      </w:r>
      <w:r w:rsidR="005333F5" w:rsidRPr="00B946DD">
        <w:rPr>
          <w:rFonts w:ascii="Arial" w:eastAsia="Source Sans Pro" w:hAnsi="Arial" w:cs="Arial"/>
          <w:color w:val="343B40"/>
          <w:sz w:val="22"/>
          <w:szCs w:val="22"/>
          <w:lang w:eastAsia="en-US"/>
        </w:rPr>
        <w:t>This objective includes the Royal Commission’s recommendations to make the current care system safe. It includes recommendations for care system leadership to monitor, report and provide oversight of the care system, and ensure:</w:t>
      </w:r>
    </w:p>
    <w:p w14:paraId="3371C163" w14:textId="77777777" w:rsidR="005333F5" w:rsidRPr="00B946DD" w:rsidRDefault="005333F5" w:rsidP="00B946DD">
      <w:pPr>
        <w:pStyle w:val="ListParagraph"/>
        <w:numPr>
          <w:ilvl w:val="0"/>
          <w:numId w:val="26"/>
        </w:numPr>
        <w:spacing w:after="120" w:line="276" w:lineRule="auto"/>
        <w:rPr>
          <w:rFonts w:ascii="Arial" w:eastAsia="Source Sans Pro" w:hAnsi="Arial" w:cs="Arial"/>
          <w:color w:val="343B40"/>
          <w:sz w:val="22"/>
          <w:szCs w:val="22"/>
          <w:lang w:eastAsia="en-US"/>
        </w:rPr>
      </w:pPr>
      <w:r w:rsidRPr="00B946DD">
        <w:rPr>
          <w:rFonts w:ascii="Arial" w:eastAsia="Source Sans Pro" w:hAnsi="Arial" w:cs="Arial"/>
          <w:color w:val="343B40"/>
          <w:sz w:val="22"/>
          <w:szCs w:val="22"/>
          <w:lang w:eastAsia="en-US"/>
        </w:rPr>
        <w:t>the care system has safeguards against abuse and neglect in care, and safety-focused policies, processes and places</w:t>
      </w:r>
    </w:p>
    <w:p w14:paraId="2E14B7E7" w14:textId="77777777" w:rsidR="005333F5" w:rsidRPr="00B946DD" w:rsidRDefault="005333F5" w:rsidP="00B946DD">
      <w:pPr>
        <w:pStyle w:val="ListParagraph"/>
        <w:numPr>
          <w:ilvl w:val="0"/>
          <w:numId w:val="26"/>
        </w:numPr>
        <w:spacing w:after="120" w:line="276" w:lineRule="auto"/>
        <w:rPr>
          <w:rFonts w:ascii="Arial" w:eastAsia="Source Sans Pro" w:hAnsi="Arial" w:cs="Arial"/>
          <w:color w:val="343B40"/>
          <w:sz w:val="22"/>
          <w:szCs w:val="22"/>
          <w:lang w:eastAsia="en-US"/>
        </w:rPr>
      </w:pPr>
      <w:r w:rsidRPr="00B946DD">
        <w:rPr>
          <w:rFonts w:ascii="Arial" w:eastAsia="Source Sans Pro" w:hAnsi="Arial" w:cs="Arial"/>
          <w:color w:val="343B40"/>
          <w:sz w:val="22"/>
          <w:szCs w:val="22"/>
          <w:lang w:eastAsia="en-US"/>
        </w:rPr>
        <w:t>the care system has a workforce that is appropriately regulated and has the right capacity and capability</w:t>
      </w:r>
    </w:p>
    <w:p w14:paraId="6BDFDC17" w14:textId="77777777" w:rsidR="005333F5" w:rsidRPr="00B946DD" w:rsidRDefault="005333F5" w:rsidP="00B946DD">
      <w:pPr>
        <w:pStyle w:val="ListParagraph"/>
        <w:numPr>
          <w:ilvl w:val="0"/>
          <w:numId w:val="26"/>
        </w:numPr>
        <w:spacing w:after="120" w:line="276" w:lineRule="auto"/>
        <w:rPr>
          <w:rFonts w:ascii="Arial" w:eastAsia="Source Sans Pro" w:hAnsi="Arial" w:cs="Arial"/>
          <w:color w:val="343B40"/>
          <w:sz w:val="22"/>
          <w:szCs w:val="22"/>
          <w:lang w:eastAsia="en-US"/>
        </w:rPr>
      </w:pPr>
      <w:r w:rsidRPr="00B946DD">
        <w:rPr>
          <w:rFonts w:ascii="Arial" w:eastAsia="Source Sans Pro" w:hAnsi="Arial" w:cs="Arial"/>
          <w:color w:val="343B40"/>
          <w:sz w:val="22"/>
          <w:szCs w:val="22"/>
          <w:lang w:eastAsia="en-US"/>
        </w:rPr>
        <w:t>that contemporary abuse and neglect in care are responded to appropriately.</w:t>
      </w:r>
    </w:p>
    <w:p w14:paraId="28B59579" w14:textId="060B4546" w:rsidR="00D55F21" w:rsidRPr="00063ACC" w:rsidRDefault="00D55F21" w:rsidP="005333F5"/>
    <w:p w14:paraId="3243424F" w14:textId="4748984E" w:rsidR="00C136E5" w:rsidRPr="00063ACC" w:rsidRDefault="00C136E5">
      <w:pPr>
        <w:spacing w:after="160" w:line="278" w:lineRule="auto"/>
      </w:pPr>
      <w:r w:rsidRPr="00063ACC">
        <w:br w:type="page"/>
      </w:r>
    </w:p>
    <w:p w14:paraId="5B448748" w14:textId="23369352" w:rsidR="005333F5" w:rsidRPr="00705DB8" w:rsidRDefault="005333F5" w:rsidP="00705DB8">
      <w:pPr>
        <w:spacing w:after="120" w:line="276" w:lineRule="auto"/>
        <w:rPr>
          <w:rFonts w:ascii="Arial" w:eastAsia="MS Gothic" w:hAnsi="Arial"/>
          <w:b/>
          <w:bCs/>
          <w:color w:val="343B40"/>
          <w:sz w:val="36"/>
          <w:szCs w:val="28"/>
          <w:lang w:eastAsia="en-US"/>
        </w:rPr>
      </w:pPr>
      <w:r w:rsidRPr="00705DB8">
        <w:rPr>
          <w:rFonts w:ascii="Arial" w:eastAsia="MS Gothic" w:hAnsi="Arial"/>
          <w:b/>
          <w:bCs/>
          <w:color w:val="343B40"/>
          <w:sz w:val="36"/>
          <w:szCs w:val="28"/>
          <w:lang w:eastAsia="en-US"/>
        </w:rPr>
        <w:lastRenderedPageBreak/>
        <w:t>O</w:t>
      </w:r>
      <w:r w:rsidR="00CF5FEB" w:rsidRPr="00705DB8">
        <w:rPr>
          <w:rFonts w:ascii="Arial" w:eastAsia="MS Gothic" w:hAnsi="Arial"/>
          <w:b/>
          <w:bCs/>
          <w:color w:val="343B40"/>
          <w:sz w:val="36"/>
          <w:szCs w:val="28"/>
          <w:lang w:eastAsia="en-US"/>
        </w:rPr>
        <w:t xml:space="preserve">BJECTIVE </w:t>
      </w:r>
      <w:r w:rsidR="00B54BD0" w:rsidRPr="00705DB8">
        <w:rPr>
          <w:rFonts w:ascii="Arial" w:eastAsia="MS Gothic" w:hAnsi="Arial"/>
          <w:b/>
          <w:bCs/>
          <w:color w:val="343B40"/>
          <w:sz w:val="36"/>
          <w:szCs w:val="28"/>
          <w:lang w:eastAsia="en-US"/>
        </w:rPr>
        <w:t>TWO:</w:t>
      </w:r>
      <w:r w:rsidRPr="00705DB8">
        <w:rPr>
          <w:rFonts w:ascii="Arial" w:eastAsia="MS Gothic" w:hAnsi="Arial"/>
          <w:b/>
          <w:bCs/>
          <w:color w:val="343B40"/>
          <w:sz w:val="36"/>
          <w:szCs w:val="28"/>
          <w:lang w:eastAsia="en-US"/>
        </w:rPr>
        <w:t xml:space="preserve"> Make the current care system safe </w:t>
      </w:r>
    </w:p>
    <w:p w14:paraId="265B02BA" w14:textId="77777777" w:rsidR="00B946DD" w:rsidRPr="00F11B65" w:rsidRDefault="00B946DD" w:rsidP="00B946DD">
      <w:pPr>
        <w:spacing w:after="120" w:line="276" w:lineRule="auto"/>
        <w:rPr>
          <w:rFonts w:ascii="Arial" w:eastAsia="Source Sans Pro" w:hAnsi="Arial" w:cs="Arial"/>
          <w:b/>
          <w:bCs/>
          <w:color w:val="343B40"/>
          <w:lang w:eastAsia="en-US"/>
        </w:rPr>
      </w:pPr>
      <w:proofErr w:type="gramStart"/>
      <w:r w:rsidRPr="00F11B65">
        <w:rPr>
          <w:rFonts w:ascii="Arial" w:eastAsia="Source Sans Pro" w:hAnsi="Arial" w:cs="Arial"/>
          <w:b/>
          <w:bCs/>
          <w:color w:val="343B40"/>
          <w:lang w:eastAsia="en-US"/>
        </w:rPr>
        <w:t>At a glance</w:t>
      </w:r>
      <w:proofErr w:type="gramEnd"/>
      <w:r w:rsidRPr="00F11B65">
        <w:rPr>
          <w:rFonts w:ascii="Arial" w:eastAsia="Source Sans Pro" w:hAnsi="Arial" w:cs="Arial"/>
          <w:b/>
          <w:bCs/>
          <w:color w:val="343B40"/>
          <w:lang w:eastAsia="en-US"/>
        </w:rPr>
        <w:t xml:space="preserve"> </w:t>
      </w:r>
    </w:p>
    <w:p w14:paraId="1619F19D" w14:textId="412E79F7" w:rsidR="00D97419" w:rsidRPr="00B946DD" w:rsidRDefault="00CB0702" w:rsidP="00B946DD">
      <w:pPr>
        <w:spacing w:after="120" w:line="276" w:lineRule="auto"/>
        <w:rPr>
          <w:rFonts w:ascii="Arial" w:eastAsia="Source Sans Pro" w:hAnsi="Arial" w:cs="Arial"/>
          <w:color w:val="343B40"/>
          <w:sz w:val="22"/>
          <w:szCs w:val="22"/>
          <w:lang w:eastAsia="en-US"/>
        </w:rPr>
      </w:pPr>
      <w:r w:rsidRPr="00B946DD">
        <w:rPr>
          <w:rFonts w:ascii="Arial" w:eastAsia="Source Sans Pro" w:hAnsi="Arial" w:cs="Arial"/>
          <w:color w:val="343B40"/>
          <w:sz w:val="22"/>
          <w:szCs w:val="22"/>
          <w:lang w:eastAsia="en-US"/>
        </w:rPr>
        <w:t xml:space="preserve">Two tables show the 91 recommendations </w:t>
      </w:r>
      <w:r w:rsidR="00D97419" w:rsidRPr="00B946DD">
        <w:rPr>
          <w:rFonts w:ascii="Arial" w:eastAsia="Source Sans Pro" w:hAnsi="Arial" w:cs="Arial"/>
          <w:color w:val="343B40"/>
          <w:sz w:val="22"/>
          <w:szCs w:val="22"/>
          <w:lang w:eastAsia="en-US"/>
        </w:rPr>
        <w:t xml:space="preserve">captured </w:t>
      </w:r>
      <w:r w:rsidRPr="00B946DD">
        <w:rPr>
          <w:rFonts w:ascii="Arial" w:eastAsia="Source Sans Pro" w:hAnsi="Arial" w:cs="Arial"/>
          <w:color w:val="343B40"/>
          <w:sz w:val="22"/>
          <w:szCs w:val="22"/>
          <w:lang w:eastAsia="en-US"/>
        </w:rPr>
        <w:t>within th</w:t>
      </w:r>
      <w:r w:rsidR="00D97419" w:rsidRPr="00B946DD">
        <w:rPr>
          <w:rFonts w:ascii="Arial" w:eastAsia="Source Sans Pro" w:hAnsi="Arial" w:cs="Arial"/>
          <w:color w:val="343B40"/>
          <w:sz w:val="22"/>
          <w:szCs w:val="22"/>
          <w:lang w:eastAsia="en-US"/>
        </w:rPr>
        <w:t>e scope of this</w:t>
      </w:r>
      <w:r w:rsidRPr="00B946DD">
        <w:rPr>
          <w:rFonts w:ascii="Arial" w:eastAsia="Source Sans Pro" w:hAnsi="Arial" w:cs="Arial"/>
          <w:color w:val="343B40"/>
          <w:sz w:val="22"/>
          <w:szCs w:val="22"/>
          <w:lang w:eastAsia="en-US"/>
        </w:rPr>
        <w:t xml:space="preserve"> objective, by action area. The first shows the Crown’s response to those recommendations. The second shows their current progress. Objective </w:t>
      </w:r>
      <w:r w:rsidR="00ED6AE3" w:rsidRPr="00B946DD">
        <w:rPr>
          <w:rFonts w:ascii="Arial" w:eastAsia="Source Sans Pro" w:hAnsi="Arial" w:cs="Arial"/>
          <w:color w:val="343B40"/>
          <w:sz w:val="22"/>
          <w:szCs w:val="22"/>
          <w:lang w:eastAsia="en-US"/>
        </w:rPr>
        <w:t>tw</w:t>
      </w:r>
      <w:r w:rsidR="005A28CA" w:rsidRPr="00B946DD">
        <w:rPr>
          <w:rFonts w:ascii="Arial" w:eastAsia="Source Sans Pro" w:hAnsi="Arial" w:cs="Arial"/>
          <w:color w:val="343B40"/>
          <w:sz w:val="22"/>
          <w:szCs w:val="22"/>
          <w:lang w:eastAsia="en-US"/>
        </w:rPr>
        <w:t>o</w:t>
      </w:r>
      <w:r w:rsidRPr="00B946DD">
        <w:rPr>
          <w:rFonts w:ascii="Arial" w:eastAsia="Source Sans Pro" w:hAnsi="Arial" w:cs="Arial"/>
          <w:color w:val="343B40"/>
          <w:sz w:val="22"/>
          <w:szCs w:val="22"/>
          <w:lang w:eastAsia="en-US"/>
        </w:rPr>
        <w:t xml:space="preserve"> includes 1</w:t>
      </w:r>
      <w:r w:rsidR="00ED6AE3" w:rsidRPr="00B946DD">
        <w:rPr>
          <w:rFonts w:ascii="Arial" w:eastAsia="Source Sans Pro" w:hAnsi="Arial" w:cs="Arial"/>
          <w:color w:val="343B40"/>
          <w:sz w:val="22"/>
          <w:szCs w:val="22"/>
          <w:lang w:eastAsia="en-US"/>
        </w:rPr>
        <w:t>6</w:t>
      </w:r>
      <w:r w:rsidRPr="00B946DD">
        <w:rPr>
          <w:rFonts w:ascii="Arial" w:eastAsia="Source Sans Pro" w:hAnsi="Arial" w:cs="Arial"/>
          <w:color w:val="343B40"/>
          <w:sz w:val="22"/>
          <w:szCs w:val="22"/>
          <w:lang w:eastAsia="en-US"/>
        </w:rPr>
        <w:t xml:space="preserve"> agencies involved in the recommendations. </w:t>
      </w:r>
    </w:p>
    <w:p w14:paraId="3AF83299" w14:textId="77777777" w:rsidR="005333F5" w:rsidRPr="00705DB8" w:rsidRDefault="005333F5" w:rsidP="005333F5">
      <w:pPr>
        <w:spacing w:after="120" w:line="276" w:lineRule="auto"/>
        <w:rPr>
          <w:rFonts w:ascii="Arial" w:eastAsiaTheme="minorEastAsia" w:hAnsi="Arial" w:cstheme="minorBidi"/>
          <w:b/>
          <w:color w:val="343B40"/>
          <w:lang w:eastAsia="en-US"/>
        </w:rPr>
      </w:pPr>
      <w:r w:rsidRPr="00705DB8">
        <w:rPr>
          <w:rFonts w:ascii="Arial" w:eastAsiaTheme="minorEastAsia" w:hAnsi="Arial" w:cstheme="minorBidi"/>
          <w:b/>
          <w:color w:val="343B40"/>
          <w:lang w:eastAsia="en-US"/>
        </w:rPr>
        <w:t>Crown response to recommendations by action area</w:t>
      </w:r>
    </w:p>
    <w:tbl>
      <w:tblPr>
        <w:tblStyle w:val="TableGrid5"/>
        <w:tblW w:w="10915" w:type="dxa"/>
        <w:tblInd w:w="-5" w:type="dxa"/>
        <w:tblLook w:val="04A0" w:firstRow="1" w:lastRow="0" w:firstColumn="1" w:lastColumn="0" w:noHBand="0" w:noVBand="1"/>
      </w:tblPr>
      <w:tblGrid>
        <w:gridCol w:w="1593"/>
        <w:gridCol w:w="1297"/>
        <w:gridCol w:w="1460"/>
        <w:gridCol w:w="1675"/>
        <w:gridCol w:w="1790"/>
        <w:gridCol w:w="1217"/>
        <w:gridCol w:w="1883"/>
      </w:tblGrid>
      <w:tr w:rsidR="00C026CE" w:rsidRPr="00063ACC" w14:paraId="54E56E08" w14:textId="23D772B6" w:rsidTr="00696FE5">
        <w:trPr>
          <w:trHeight w:val="749"/>
          <w:tblHeader/>
        </w:trPr>
        <w:tc>
          <w:tcPr>
            <w:tcW w:w="1593" w:type="dxa"/>
            <w:shd w:val="clear" w:color="auto" w:fill="D9EAF0"/>
            <w:vAlign w:val="center"/>
          </w:tcPr>
          <w:p w14:paraId="019D6B1C" w14:textId="58D6F9BB" w:rsidR="00C026CE" w:rsidRPr="00705DB8" w:rsidRDefault="00C026CE" w:rsidP="00C026CE">
            <w:pPr>
              <w:spacing w:after="120" w:line="276" w:lineRule="auto"/>
              <w:rPr>
                <w:rFonts w:ascii="Arial" w:eastAsiaTheme="minorEastAsia" w:hAnsi="Arial" w:cstheme="minorBidi"/>
                <w:b/>
                <w:color w:val="343B40"/>
                <w:sz w:val="24"/>
                <w:szCs w:val="24"/>
                <w:lang w:val="en-NZ" w:eastAsia="en-US"/>
              </w:rPr>
            </w:pPr>
            <w:r w:rsidRPr="00705DB8">
              <w:rPr>
                <w:rFonts w:ascii="Arial" w:eastAsiaTheme="minorEastAsia" w:hAnsi="Arial" w:cstheme="minorBidi"/>
                <w:b/>
                <w:color w:val="343B40"/>
                <w:sz w:val="24"/>
                <w:szCs w:val="24"/>
                <w:lang w:val="en-NZ" w:eastAsia="en-US"/>
              </w:rPr>
              <w:t>Action area</w:t>
            </w:r>
          </w:p>
        </w:tc>
        <w:tc>
          <w:tcPr>
            <w:tcW w:w="1297" w:type="dxa"/>
            <w:shd w:val="clear" w:color="auto" w:fill="D9EAF0"/>
            <w:vAlign w:val="center"/>
          </w:tcPr>
          <w:p w14:paraId="0F22B6A4" w14:textId="4A3760E9" w:rsidR="00C026CE" w:rsidRPr="00705DB8" w:rsidRDefault="00C026CE" w:rsidP="00C026CE">
            <w:pPr>
              <w:spacing w:after="120" w:line="276" w:lineRule="auto"/>
              <w:rPr>
                <w:rFonts w:ascii="Arial" w:eastAsiaTheme="minorEastAsia" w:hAnsi="Arial" w:cstheme="minorBidi"/>
                <w:b/>
                <w:color w:val="343B40"/>
                <w:sz w:val="24"/>
                <w:szCs w:val="24"/>
                <w:lang w:val="en-NZ" w:eastAsia="en-US"/>
              </w:rPr>
            </w:pPr>
            <w:r w:rsidRPr="00705DB8">
              <w:rPr>
                <w:rFonts w:ascii="Arial" w:eastAsiaTheme="minorEastAsia" w:hAnsi="Arial" w:cstheme="minorBidi"/>
                <w:b/>
                <w:color w:val="343B40"/>
                <w:sz w:val="24"/>
                <w:szCs w:val="24"/>
                <w:lang w:val="en-NZ" w:eastAsia="en-US"/>
              </w:rPr>
              <w:t>Accepted</w:t>
            </w:r>
          </w:p>
        </w:tc>
        <w:tc>
          <w:tcPr>
            <w:tcW w:w="1460" w:type="dxa"/>
            <w:shd w:val="clear" w:color="auto" w:fill="D9EAF0"/>
            <w:vAlign w:val="center"/>
          </w:tcPr>
          <w:p w14:paraId="41C55E29" w14:textId="498DACA7" w:rsidR="00C026CE" w:rsidRPr="00705DB8" w:rsidRDefault="00C026CE" w:rsidP="00C026CE">
            <w:pPr>
              <w:spacing w:after="120" w:line="276" w:lineRule="auto"/>
              <w:rPr>
                <w:rFonts w:ascii="Arial" w:eastAsiaTheme="minorEastAsia" w:hAnsi="Arial" w:cstheme="minorBidi"/>
                <w:b/>
                <w:color w:val="343B40"/>
                <w:sz w:val="24"/>
                <w:szCs w:val="24"/>
                <w:lang w:val="en-NZ" w:eastAsia="en-US"/>
              </w:rPr>
            </w:pPr>
            <w:r w:rsidRPr="00705DB8">
              <w:rPr>
                <w:rFonts w:ascii="Arial" w:eastAsiaTheme="minorEastAsia" w:hAnsi="Arial" w:cstheme="minorBidi"/>
                <w:b/>
                <w:color w:val="343B40"/>
                <w:sz w:val="24"/>
                <w:szCs w:val="24"/>
                <w:lang w:val="en-NZ" w:eastAsia="en-US"/>
              </w:rPr>
              <w:t>Accepted in intent</w:t>
            </w:r>
          </w:p>
        </w:tc>
        <w:tc>
          <w:tcPr>
            <w:tcW w:w="1675" w:type="dxa"/>
            <w:shd w:val="clear" w:color="auto" w:fill="D9EAF0"/>
            <w:vAlign w:val="center"/>
          </w:tcPr>
          <w:p w14:paraId="4BBA3328" w14:textId="5B254C9F" w:rsidR="00C026CE" w:rsidRPr="00705DB8" w:rsidRDefault="00C026CE" w:rsidP="00C026CE">
            <w:pPr>
              <w:spacing w:after="120" w:line="276" w:lineRule="auto"/>
              <w:rPr>
                <w:rFonts w:ascii="Arial" w:eastAsiaTheme="minorEastAsia" w:hAnsi="Arial" w:cstheme="minorBidi"/>
                <w:b/>
                <w:color w:val="343B40"/>
                <w:sz w:val="24"/>
                <w:szCs w:val="24"/>
                <w:lang w:val="en-NZ" w:eastAsia="en-US"/>
              </w:rPr>
            </w:pPr>
            <w:r w:rsidRPr="00705DB8">
              <w:rPr>
                <w:rFonts w:ascii="Arial" w:eastAsiaTheme="minorEastAsia" w:hAnsi="Arial" w:cstheme="minorBidi"/>
                <w:b/>
                <w:color w:val="343B40"/>
                <w:sz w:val="24"/>
                <w:szCs w:val="24"/>
                <w:lang w:val="en-NZ" w:eastAsia="en-US"/>
              </w:rPr>
              <w:t>Partially accepted</w:t>
            </w:r>
          </w:p>
        </w:tc>
        <w:tc>
          <w:tcPr>
            <w:tcW w:w="1790" w:type="dxa"/>
            <w:shd w:val="clear" w:color="auto" w:fill="D9EAF0"/>
            <w:vAlign w:val="center"/>
          </w:tcPr>
          <w:p w14:paraId="41496909" w14:textId="40F95451" w:rsidR="00C026CE" w:rsidRPr="00705DB8" w:rsidRDefault="00C026CE" w:rsidP="00C026CE">
            <w:pPr>
              <w:spacing w:after="120" w:line="276" w:lineRule="auto"/>
              <w:rPr>
                <w:rFonts w:ascii="Arial" w:eastAsiaTheme="minorEastAsia" w:hAnsi="Arial" w:cstheme="minorBidi"/>
                <w:b/>
                <w:color w:val="343B40"/>
                <w:sz w:val="24"/>
                <w:szCs w:val="24"/>
                <w:lang w:val="en-NZ" w:eastAsia="en-US"/>
              </w:rPr>
            </w:pPr>
            <w:r w:rsidRPr="00705DB8">
              <w:rPr>
                <w:rFonts w:ascii="Arial" w:eastAsiaTheme="minorEastAsia" w:hAnsi="Arial" w:cstheme="minorBidi"/>
                <w:b/>
                <w:color w:val="343B40"/>
                <w:sz w:val="24"/>
                <w:szCs w:val="24"/>
                <w:lang w:val="en-NZ" w:eastAsia="en-US"/>
              </w:rPr>
              <w:t>Needs further consideration</w:t>
            </w:r>
          </w:p>
        </w:tc>
        <w:tc>
          <w:tcPr>
            <w:tcW w:w="1217" w:type="dxa"/>
            <w:shd w:val="clear" w:color="auto" w:fill="D9EAF0"/>
            <w:vAlign w:val="center"/>
          </w:tcPr>
          <w:p w14:paraId="384F6080" w14:textId="38247820" w:rsidR="00C026CE" w:rsidRPr="00705DB8" w:rsidRDefault="00C026CE" w:rsidP="00C026CE">
            <w:pPr>
              <w:spacing w:after="120" w:line="276" w:lineRule="auto"/>
              <w:rPr>
                <w:rFonts w:ascii="Arial" w:eastAsiaTheme="minorEastAsia" w:hAnsi="Arial" w:cstheme="minorBidi"/>
                <w:b/>
                <w:color w:val="343B40"/>
                <w:sz w:val="24"/>
                <w:szCs w:val="24"/>
                <w:lang w:val="en-NZ" w:eastAsia="en-US"/>
              </w:rPr>
            </w:pPr>
            <w:r w:rsidRPr="00705DB8">
              <w:rPr>
                <w:rFonts w:ascii="Arial" w:eastAsiaTheme="minorEastAsia" w:hAnsi="Arial" w:cstheme="minorBidi"/>
                <w:b/>
                <w:color w:val="343B40"/>
                <w:sz w:val="24"/>
                <w:szCs w:val="24"/>
                <w:lang w:val="en-NZ" w:eastAsia="en-US"/>
              </w:rPr>
              <w:t>Declined</w:t>
            </w:r>
          </w:p>
        </w:tc>
        <w:tc>
          <w:tcPr>
            <w:tcW w:w="1883" w:type="dxa"/>
            <w:shd w:val="clear" w:color="auto" w:fill="D9EAF0"/>
            <w:vAlign w:val="center"/>
          </w:tcPr>
          <w:p w14:paraId="66DC0F35" w14:textId="5061CE4D" w:rsidR="00C026CE" w:rsidRPr="00705DB8" w:rsidRDefault="00C026CE" w:rsidP="00C026CE">
            <w:pPr>
              <w:spacing w:after="120" w:line="276" w:lineRule="auto"/>
              <w:rPr>
                <w:rFonts w:ascii="Arial" w:eastAsiaTheme="minorEastAsia" w:hAnsi="Arial" w:cstheme="minorBidi"/>
                <w:b/>
                <w:color w:val="343B40"/>
                <w:sz w:val="24"/>
                <w:szCs w:val="24"/>
                <w:lang w:val="en-NZ" w:eastAsia="en-US"/>
              </w:rPr>
            </w:pPr>
            <w:r w:rsidRPr="00705DB8">
              <w:rPr>
                <w:rFonts w:ascii="Arial" w:eastAsiaTheme="minorEastAsia" w:hAnsi="Arial" w:cstheme="minorBidi"/>
                <w:b/>
                <w:color w:val="343B40"/>
                <w:sz w:val="24"/>
                <w:szCs w:val="24"/>
                <w:lang w:val="en-NZ" w:eastAsia="en-US"/>
              </w:rPr>
              <w:t>Total</w:t>
            </w:r>
          </w:p>
        </w:tc>
      </w:tr>
      <w:tr w:rsidR="00C026CE" w:rsidRPr="00063ACC" w14:paraId="07C9C5BC" w14:textId="63888925" w:rsidTr="00696FE5">
        <w:trPr>
          <w:cantSplit/>
          <w:trHeight w:val="1071"/>
        </w:trPr>
        <w:tc>
          <w:tcPr>
            <w:tcW w:w="1593" w:type="dxa"/>
          </w:tcPr>
          <w:p w14:paraId="1D6CBAE3" w14:textId="6A212F27"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Provide care system leadership</w:t>
            </w:r>
          </w:p>
        </w:tc>
        <w:tc>
          <w:tcPr>
            <w:tcW w:w="1297" w:type="dxa"/>
          </w:tcPr>
          <w:p w14:paraId="6F4A5C72" w14:textId="161AC89B"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0</w:t>
            </w:r>
          </w:p>
        </w:tc>
        <w:tc>
          <w:tcPr>
            <w:tcW w:w="1460" w:type="dxa"/>
          </w:tcPr>
          <w:p w14:paraId="12C97448" w14:textId="1C8EA931"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0</w:t>
            </w:r>
          </w:p>
        </w:tc>
        <w:tc>
          <w:tcPr>
            <w:tcW w:w="1675" w:type="dxa"/>
          </w:tcPr>
          <w:p w14:paraId="557EB32A" w14:textId="27FD9033"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4</w:t>
            </w:r>
          </w:p>
        </w:tc>
        <w:tc>
          <w:tcPr>
            <w:tcW w:w="1790" w:type="dxa"/>
          </w:tcPr>
          <w:p w14:paraId="78AC3742" w14:textId="4591AE5F"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21</w:t>
            </w:r>
          </w:p>
        </w:tc>
        <w:tc>
          <w:tcPr>
            <w:tcW w:w="1217" w:type="dxa"/>
          </w:tcPr>
          <w:p w14:paraId="01D0D97D" w14:textId="00DB550C"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1</w:t>
            </w:r>
          </w:p>
        </w:tc>
        <w:tc>
          <w:tcPr>
            <w:tcW w:w="1883" w:type="dxa"/>
          </w:tcPr>
          <w:p w14:paraId="75F11030" w14:textId="3AD61534" w:rsidR="00C026CE" w:rsidRPr="00FD78BC" w:rsidRDefault="002C6324"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26</w:t>
            </w:r>
          </w:p>
        </w:tc>
      </w:tr>
      <w:tr w:rsidR="00C026CE" w:rsidRPr="00063ACC" w14:paraId="278A4C92" w14:textId="63401E6A" w:rsidTr="00696FE5">
        <w:trPr>
          <w:cantSplit/>
          <w:trHeight w:val="868"/>
        </w:trPr>
        <w:tc>
          <w:tcPr>
            <w:tcW w:w="1593" w:type="dxa"/>
          </w:tcPr>
          <w:p w14:paraId="0164DDB6" w14:textId="795A5B5D"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Monitor, report and provide oversight</w:t>
            </w:r>
          </w:p>
        </w:tc>
        <w:tc>
          <w:tcPr>
            <w:tcW w:w="1297" w:type="dxa"/>
          </w:tcPr>
          <w:p w14:paraId="159A5182" w14:textId="1A6FECDC"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0</w:t>
            </w:r>
          </w:p>
        </w:tc>
        <w:tc>
          <w:tcPr>
            <w:tcW w:w="1460" w:type="dxa"/>
          </w:tcPr>
          <w:p w14:paraId="5C359928" w14:textId="52DE6C7E"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0</w:t>
            </w:r>
          </w:p>
        </w:tc>
        <w:tc>
          <w:tcPr>
            <w:tcW w:w="1675" w:type="dxa"/>
          </w:tcPr>
          <w:p w14:paraId="0F4169F7" w14:textId="39F4FCEF"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0</w:t>
            </w:r>
          </w:p>
        </w:tc>
        <w:tc>
          <w:tcPr>
            <w:tcW w:w="1790" w:type="dxa"/>
          </w:tcPr>
          <w:p w14:paraId="5B8ADD07" w14:textId="06982A87"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6</w:t>
            </w:r>
          </w:p>
        </w:tc>
        <w:tc>
          <w:tcPr>
            <w:tcW w:w="1217" w:type="dxa"/>
          </w:tcPr>
          <w:p w14:paraId="794E4D80" w14:textId="16A43E62"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0</w:t>
            </w:r>
          </w:p>
        </w:tc>
        <w:tc>
          <w:tcPr>
            <w:tcW w:w="1883" w:type="dxa"/>
          </w:tcPr>
          <w:p w14:paraId="11490B26" w14:textId="6A9B1F7E" w:rsidR="00C026CE" w:rsidRPr="00FD78BC" w:rsidRDefault="002C6324"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6</w:t>
            </w:r>
          </w:p>
        </w:tc>
      </w:tr>
      <w:tr w:rsidR="00C026CE" w:rsidRPr="00063ACC" w14:paraId="6C48C183" w14:textId="21D13378" w:rsidTr="00696FE5">
        <w:trPr>
          <w:cantSplit/>
          <w:trHeight w:val="868"/>
        </w:trPr>
        <w:tc>
          <w:tcPr>
            <w:tcW w:w="1593" w:type="dxa"/>
          </w:tcPr>
          <w:p w14:paraId="1D806A3B" w14:textId="3E34A52B"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Identify and respond effectively to abuse and neglect</w:t>
            </w:r>
          </w:p>
        </w:tc>
        <w:tc>
          <w:tcPr>
            <w:tcW w:w="1297" w:type="dxa"/>
          </w:tcPr>
          <w:p w14:paraId="62780890" w14:textId="04B12FBA"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9</w:t>
            </w:r>
          </w:p>
        </w:tc>
        <w:tc>
          <w:tcPr>
            <w:tcW w:w="1460" w:type="dxa"/>
          </w:tcPr>
          <w:p w14:paraId="31ED5FD2" w14:textId="1C80A287"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6</w:t>
            </w:r>
          </w:p>
        </w:tc>
        <w:tc>
          <w:tcPr>
            <w:tcW w:w="1675" w:type="dxa"/>
          </w:tcPr>
          <w:p w14:paraId="7A81B727" w14:textId="0DE7D21D"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2</w:t>
            </w:r>
          </w:p>
        </w:tc>
        <w:tc>
          <w:tcPr>
            <w:tcW w:w="1790" w:type="dxa"/>
          </w:tcPr>
          <w:p w14:paraId="5D5C5864" w14:textId="11745770"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8</w:t>
            </w:r>
          </w:p>
        </w:tc>
        <w:tc>
          <w:tcPr>
            <w:tcW w:w="1217" w:type="dxa"/>
          </w:tcPr>
          <w:p w14:paraId="3AB7CCAB" w14:textId="374B204E"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2</w:t>
            </w:r>
          </w:p>
        </w:tc>
        <w:tc>
          <w:tcPr>
            <w:tcW w:w="1883" w:type="dxa"/>
          </w:tcPr>
          <w:p w14:paraId="31CDDCC0" w14:textId="67BE910D" w:rsidR="00C026CE" w:rsidRPr="00FD78BC" w:rsidRDefault="002C6324"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27</w:t>
            </w:r>
          </w:p>
        </w:tc>
      </w:tr>
      <w:tr w:rsidR="00C026CE" w:rsidRPr="00063ACC" w14:paraId="4304FF6E" w14:textId="5626AB9C" w:rsidTr="00696FE5">
        <w:trPr>
          <w:cantSplit/>
          <w:trHeight w:val="868"/>
        </w:trPr>
        <w:tc>
          <w:tcPr>
            <w:tcW w:w="1593" w:type="dxa"/>
          </w:tcPr>
          <w:p w14:paraId="40B1DE09" w14:textId="31C8040A"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Ensure safety-focused policies, processes and places</w:t>
            </w:r>
          </w:p>
        </w:tc>
        <w:tc>
          <w:tcPr>
            <w:tcW w:w="1297" w:type="dxa"/>
          </w:tcPr>
          <w:p w14:paraId="029FDC69" w14:textId="614FCEBE"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0</w:t>
            </w:r>
          </w:p>
        </w:tc>
        <w:tc>
          <w:tcPr>
            <w:tcW w:w="1460" w:type="dxa"/>
          </w:tcPr>
          <w:p w14:paraId="49D75327" w14:textId="4DBB4A6E"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0</w:t>
            </w:r>
          </w:p>
        </w:tc>
        <w:tc>
          <w:tcPr>
            <w:tcW w:w="1675" w:type="dxa"/>
          </w:tcPr>
          <w:p w14:paraId="649DE30C" w14:textId="25233E05"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0</w:t>
            </w:r>
          </w:p>
        </w:tc>
        <w:tc>
          <w:tcPr>
            <w:tcW w:w="1790" w:type="dxa"/>
          </w:tcPr>
          <w:p w14:paraId="181C3913" w14:textId="540F1A69"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14</w:t>
            </w:r>
          </w:p>
        </w:tc>
        <w:tc>
          <w:tcPr>
            <w:tcW w:w="1217" w:type="dxa"/>
          </w:tcPr>
          <w:p w14:paraId="0DC64F18" w14:textId="62750AC1"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0</w:t>
            </w:r>
          </w:p>
        </w:tc>
        <w:tc>
          <w:tcPr>
            <w:tcW w:w="1883" w:type="dxa"/>
          </w:tcPr>
          <w:p w14:paraId="16A26FEE" w14:textId="480ACD3F" w:rsidR="00C026CE" w:rsidRPr="00FD78BC" w:rsidRDefault="002C6324"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14</w:t>
            </w:r>
          </w:p>
        </w:tc>
      </w:tr>
      <w:tr w:rsidR="00C026CE" w:rsidRPr="00063ACC" w14:paraId="350226E6" w14:textId="7E9D95A0" w:rsidTr="00696FE5">
        <w:trPr>
          <w:cantSplit/>
          <w:trHeight w:val="868"/>
        </w:trPr>
        <w:tc>
          <w:tcPr>
            <w:tcW w:w="1593" w:type="dxa"/>
          </w:tcPr>
          <w:p w14:paraId="6D5F84B4" w14:textId="2E9B277D"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Enable a safe and capable workforce</w:t>
            </w:r>
          </w:p>
        </w:tc>
        <w:tc>
          <w:tcPr>
            <w:tcW w:w="1297" w:type="dxa"/>
          </w:tcPr>
          <w:p w14:paraId="0472DD6A" w14:textId="1146A966"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3</w:t>
            </w:r>
          </w:p>
        </w:tc>
        <w:tc>
          <w:tcPr>
            <w:tcW w:w="1460" w:type="dxa"/>
          </w:tcPr>
          <w:p w14:paraId="45A4CDE6" w14:textId="5EDD705D"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1</w:t>
            </w:r>
          </w:p>
        </w:tc>
        <w:tc>
          <w:tcPr>
            <w:tcW w:w="1675" w:type="dxa"/>
          </w:tcPr>
          <w:p w14:paraId="5E7BD8B4" w14:textId="702C9678"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0</w:t>
            </w:r>
          </w:p>
        </w:tc>
        <w:tc>
          <w:tcPr>
            <w:tcW w:w="1790" w:type="dxa"/>
          </w:tcPr>
          <w:p w14:paraId="50355DA9" w14:textId="79956F01"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14</w:t>
            </w:r>
          </w:p>
        </w:tc>
        <w:tc>
          <w:tcPr>
            <w:tcW w:w="1217" w:type="dxa"/>
          </w:tcPr>
          <w:p w14:paraId="2A57084B" w14:textId="74D06B7A" w:rsidR="00C026CE" w:rsidRPr="00FD78BC" w:rsidRDefault="00C026CE"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0</w:t>
            </w:r>
          </w:p>
        </w:tc>
        <w:tc>
          <w:tcPr>
            <w:tcW w:w="1883" w:type="dxa"/>
          </w:tcPr>
          <w:p w14:paraId="60A8C054" w14:textId="1C2B5E87" w:rsidR="00C026CE" w:rsidRPr="00FD78BC" w:rsidRDefault="002C6324" w:rsidP="00C026C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18</w:t>
            </w:r>
          </w:p>
        </w:tc>
      </w:tr>
    </w:tbl>
    <w:p w14:paraId="7FA84DE2" w14:textId="77777777" w:rsidR="005333F5" w:rsidRPr="00063ACC" w:rsidRDefault="005333F5" w:rsidP="005333F5">
      <w:pPr>
        <w:ind w:left="720"/>
        <w:rPr>
          <w:rFonts w:ascii="Arial" w:hAnsi="Arial"/>
          <w:color w:val="343B40"/>
        </w:rPr>
      </w:pPr>
    </w:p>
    <w:p w14:paraId="76C0D6ED" w14:textId="77777777" w:rsidR="005333F5" w:rsidRPr="00FD78BC" w:rsidRDefault="005333F5" w:rsidP="005333F5">
      <w:pPr>
        <w:spacing w:after="120" w:line="276" w:lineRule="auto"/>
        <w:rPr>
          <w:rFonts w:ascii="Arial" w:eastAsiaTheme="minorEastAsia" w:hAnsi="Arial" w:cstheme="minorBidi"/>
          <w:b/>
          <w:color w:val="343B40"/>
          <w:lang w:eastAsia="en-US"/>
        </w:rPr>
      </w:pPr>
      <w:r w:rsidRPr="00FD78BC">
        <w:rPr>
          <w:rFonts w:ascii="Arial" w:eastAsiaTheme="minorEastAsia" w:hAnsi="Arial" w:cstheme="minorBidi"/>
          <w:b/>
          <w:color w:val="343B40"/>
          <w:lang w:eastAsia="en-US"/>
        </w:rPr>
        <w:t>Implementation status by action area</w:t>
      </w:r>
    </w:p>
    <w:tbl>
      <w:tblPr>
        <w:tblStyle w:val="TableGrid6"/>
        <w:tblW w:w="10915" w:type="dxa"/>
        <w:tblInd w:w="-5" w:type="dxa"/>
        <w:tblLook w:val="04A0" w:firstRow="1" w:lastRow="0" w:firstColumn="1" w:lastColumn="0" w:noHBand="0" w:noVBand="1"/>
      </w:tblPr>
      <w:tblGrid>
        <w:gridCol w:w="1555"/>
        <w:gridCol w:w="1310"/>
        <w:gridCol w:w="1556"/>
        <w:gridCol w:w="1557"/>
        <w:gridCol w:w="1880"/>
        <w:gridCol w:w="1227"/>
        <w:gridCol w:w="1830"/>
      </w:tblGrid>
      <w:tr w:rsidR="005333F5" w:rsidRPr="00063ACC" w14:paraId="43BF483B" w14:textId="77777777" w:rsidTr="00696FE5">
        <w:trPr>
          <w:tblHeader/>
        </w:trPr>
        <w:tc>
          <w:tcPr>
            <w:tcW w:w="1560" w:type="dxa"/>
            <w:shd w:val="clear" w:color="auto" w:fill="D9EAF0"/>
            <w:vAlign w:val="center"/>
          </w:tcPr>
          <w:p w14:paraId="5F023DCD" w14:textId="77777777" w:rsidR="005333F5" w:rsidRPr="00FD78BC" w:rsidRDefault="005333F5">
            <w:pPr>
              <w:spacing w:after="120" w:line="276" w:lineRule="auto"/>
              <w:rPr>
                <w:rFonts w:ascii="Arial" w:eastAsiaTheme="minorEastAsia" w:hAnsi="Arial" w:cstheme="minorBidi"/>
                <w:b/>
                <w:color w:val="343B40"/>
                <w:sz w:val="24"/>
                <w:szCs w:val="24"/>
                <w:lang w:val="en-NZ" w:eastAsia="en-US"/>
              </w:rPr>
            </w:pPr>
            <w:r w:rsidRPr="00FD78BC">
              <w:rPr>
                <w:rFonts w:ascii="Arial" w:eastAsiaTheme="minorEastAsia" w:hAnsi="Arial" w:cstheme="minorBidi"/>
                <w:b/>
                <w:color w:val="343B40"/>
                <w:sz w:val="24"/>
                <w:szCs w:val="24"/>
                <w:lang w:val="en-NZ" w:eastAsia="en-US"/>
              </w:rPr>
              <w:t>Action area</w:t>
            </w:r>
          </w:p>
        </w:tc>
        <w:tc>
          <w:tcPr>
            <w:tcW w:w="1275" w:type="dxa"/>
            <w:shd w:val="clear" w:color="auto" w:fill="D9EAF0"/>
            <w:vAlign w:val="center"/>
          </w:tcPr>
          <w:p w14:paraId="7409DD7A" w14:textId="77777777" w:rsidR="005333F5" w:rsidRPr="00FD78BC" w:rsidRDefault="005333F5">
            <w:pPr>
              <w:spacing w:after="120" w:line="276" w:lineRule="auto"/>
              <w:rPr>
                <w:rFonts w:ascii="Arial" w:eastAsiaTheme="minorEastAsia" w:hAnsi="Arial" w:cstheme="minorBidi"/>
                <w:b/>
                <w:color w:val="343B40"/>
                <w:sz w:val="24"/>
                <w:szCs w:val="24"/>
                <w:lang w:val="en-NZ" w:eastAsia="en-US"/>
              </w:rPr>
            </w:pPr>
            <w:r w:rsidRPr="00FD78BC">
              <w:rPr>
                <w:rFonts w:ascii="Arial" w:eastAsiaTheme="minorEastAsia" w:hAnsi="Arial" w:cstheme="minorBidi"/>
                <w:b/>
                <w:color w:val="343B40"/>
                <w:sz w:val="24"/>
                <w:szCs w:val="24"/>
                <w:lang w:val="en-NZ" w:eastAsia="en-US"/>
              </w:rPr>
              <w:t>Complete</w:t>
            </w:r>
          </w:p>
        </w:tc>
        <w:tc>
          <w:tcPr>
            <w:tcW w:w="1560" w:type="dxa"/>
            <w:shd w:val="clear" w:color="auto" w:fill="D9EAF0"/>
            <w:vAlign w:val="center"/>
          </w:tcPr>
          <w:p w14:paraId="398282C3" w14:textId="77777777" w:rsidR="005333F5" w:rsidRPr="00FD78BC" w:rsidRDefault="005333F5">
            <w:pPr>
              <w:spacing w:after="120" w:line="276" w:lineRule="auto"/>
              <w:rPr>
                <w:rFonts w:ascii="Arial" w:eastAsiaTheme="minorEastAsia" w:hAnsi="Arial" w:cstheme="minorBidi"/>
                <w:b/>
                <w:color w:val="343B40"/>
                <w:sz w:val="24"/>
                <w:szCs w:val="24"/>
                <w:lang w:val="en-NZ" w:eastAsia="en-US"/>
              </w:rPr>
            </w:pPr>
            <w:r w:rsidRPr="00FD78BC">
              <w:rPr>
                <w:rFonts w:ascii="Arial" w:eastAsiaTheme="minorEastAsia" w:hAnsi="Arial" w:cstheme="minorBidi"/>
                <w:b/>
                <w:color w:val="343B40"/>
                <w:sz w:val="24"/>
                <w:szCs w:val="24"/>
                <w:lang w:val="en-NZ" w:eastAsia="en-US"/>
              </w:rPr>
              <w:t>Ongoing</w:t>
            </w:r>
          </w:p>
        </w:tc>
        <w:tc>
          <w:tcPr>
            <w:tcW w:w="1559" w:type="dxa"/>
            <w:shd w:val="clear" w:color="auto" w:fill="D9EAF0"/>
            <w:vAlign w:val="center"/>
          </w:tcPr>
          <w:p w14:paraId="5EDF4CFA" w14:textId="77777777" w:rsidR="005333F5" w:rsidRPr="00FD78BC" w:rsidRDefault="005333F5">
            <w:pPr>
              <w:spacing w:after="120" w:line="276" w:lineRule="auto"/>
              <w:rPr>
                <w:rFonts w:ascii="Arial" w:eastAsiaTheme="minorEastAsia" w:hAnsi="Arial" w:cstheme="minorBidi"/>
                <w:b/>
                <w:color w:val="343B40"/>
                <w:sz w:val="24"/>
                <w:szCs w:val="24"/>
                <w:lang w:val="en-NZ" w:eastAsia="en-US"/>
              </w:rPr>
            </w:pPr>
            <w:r w:rsidRPr="00FD78BC">
              <w:rPr>
                <w:rFonts w:ascii="Arial" w:eastAsiaTheme="minorEastAsia" w:hAnsi="Arial" w:cstheme="minorBidi"/>
                <w:b/>
                <w:color w:val="343B40"/>
                <w:sz w:val="24"/>
                <w:szCs w:val="24"/>
                <w:lang w:val="en-NZ" w:eastAsia="en-US"/>
              </w:rPr>
              <w:t>Underway</w:t>
            </w:r>
          </w:p>
        </w:tc>
        <w:tc>
          <w:tcPr>
            <w:tcW w:w="1891" w:type="dxa"/>
            <w:shd w:val="clear" w:color="auto" w:fill="D9EAF0"/>
            <w:vAlign w:val="center"/>
          </w:tcPr>
          <w:p w14:paraId="3799005E" w14:textId="77777777" w:rsidR="005333F5" w:rsidRPr="00FD78BC" w:rsidRDefault="005333F5">
            <w:pPr>
              <w:spacing w:after="120" w:line="276" w:lineRule="auto"/>
              <w:rPr>
                <w:rFonts w:ascii="Arial" w:eastAsiaTheme="minorEastAsia" w:hAnsi="Arial" w:cstheme="minorBidi"/>
                <w:b/>
                <w:color w:val="343B40"/>
                <w:sz w:val="24"/>
                <w:szCs w:val="24"/>
                <w:lang w:val="en-NZ" w:eastAsia="en-US"/>
              </w:rPr>
            </w:pPr>
            <w:r w:rsidRPr="00FD78BC">
              <w:rPr>
                <w:rFonts w:ascii="Arial" w:eastAsiaTheme="minorEastAsia" w:hAnsi="Arial" w:cstheme="minorBidi"/>
                <w:b/>
                <w:color w:val="343B40"/>
                <w:sz w:val="24"/>
                <w:szCs w:val="24"/>
                <w:lang w:val="en-NZ" w:eastAsia="en-US"/>
              </w:rPr>
              <w:t>Not started</w:t>
            </w:r>
          </w:p>
        </w:tc>
        <w:tc>
          <w:tcPr>
            <w:tcW w:w="1227" w:type="dxa"/>
            <w:shd w:val="clear" w:color="auto" w:fill="D9EAF0"/>
            <w:vAlign w:val="center"/>
          </w:tcPr>
          <w:p w14:paraId="03AFDF0F" w14:textId="77777777" w:rsidR="005333F5" w:rsidRPr="00FD78BC" w:rsidRDefault="005333F5">
            <w:pPr>
              <w:spacing w:after="120" w:line="276" w:lineRule="auto"/>
              <w:rPr>
                <w:rFonts w:ascii="Arial" w:eastAsiaTheme="minorEastAsia" w:hAnsi="Arial" w:cstheme="minorBidi"/>
                <w:b/>
                <w:color w:val="343B40"/>
                <w:sz w:val="24"/>
                <w:szCs w:val="24"/>
                <w:lang w:val="en-NZ" w:eastAsia="en-US"/>
              </w:rPr>
            </w:pPr>
            <w:r w:rsidRPr="00FD78BC">
              <w:rPr>
                <w:rFonts w:ascii="Arial" w:eastAsiaTheme="minorEastAsia" w:hAnsi="Arial" w:cstheme="minorBidi"/>
                <w:b/>
                <w:color w:val="343B40"/>
                <w:sz w:val="24"/>
                <w:szCs w:val="24"/>
                <w:lang w:val="en-NZ" w:eastAsia="en-US"/>
              </w:rPr>
              <w:t>Declined</w:t>
            </w:r>
          </w:p>
        </w:tc>
        <w:tc>
          <w:tcPr>
            <w:tcW w:w="1843" w:type="dxa"/>
            <w:shd w:val="clear" w:color="auto" w:fill="D9EAF0"/>
            <w:vAlign w:val="center"/>
          </w:tcPr>
          <w:p w14:paraId="0D0CEBD0" w14:textId="77777777" w:rsidR="005333F5" w:rsidRPr="00FD78BC" w:rsidRDefault="005333F5">
            <w:pPr>
              <w:spacing w:after="120" w:line="276" w:lineRule="auto"/>
              <w:rPr>
                <w:rFonts w:ascii="Arial" w:eastAsiaTheme="minorEastAsia" w:hAnsi="Arial" w:cstheme="minorBidi"/>
                <w:b/>
                <w:color w:val="343B40"/>
                <w:sz w:val="24"/>
                <w:szCs w:val="24"/>
                <w:lang w:val="en-NZ" w:eastAsia="en-US"/>
              </w:rPr>
            </w:pPr>
            <w:r w:rsidRPr="00FD78BC">
              <w:rPr>
                <w:rFonts w:ascii="Arial" w:eastAsiaTheme="minorEastAsia" w:hAnsi="Arial" w:cstheme="minorBidi"/>
                <w:b/>
                <w:color w:val="343B40"/>
                <w:sz w:val="24"/>
                <w:szCs w:val="24"/>
                <w:lang w:val="en-NZ" w:eastAsia="en-US"/>
              </w:rPr>
              <w:t>Total</w:t>
            </w:r>
          </w:p>
        </w:tc>
      </w:tr>
      <w:tr w:rsidR="00ED1F47" w:rsidRPr="00063ACC" w14:paraId="21C99D6C" w14:textId="77777777" w:rsidTr="00696FE5">
        <w:trPr>
          <w:cantSplit/>
        </w:trPr>
        <w:tc>
          <w:tcPr>
            <w:tcW w:w="1560" w:type="dxa"/>
          </w:tcPr>
          <w:p w14:paraId="1C42C5B8" w14:textId="024AC8A9" w:rsidR="00ED1F47" w:rsidRPr="00FD78BC" w:rsidRDefault="00ED1F47" w:rsidP="00ED1F47">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Provide care system leadership</w:t>
            </w:r>
          </w:p>
        </w:tc>
        <w:tc>
          <w:tcPr>
            <w:tcW w:w="1275" w:type="dxa"/>
          </w:tcPr>
          <w:p w14:paraId="48A7E5DB" w14:textId="57D6EBF6" w:rsidR="00ED1F47" w:rsidRPr="00FD78BC" w:rsidRDefault="00ED1F47" w:rsidP="00ED1F47">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0</w:t>
            </w:r>
          </w:p>
        </w:tc>
        <w:tc>
          <w:tcPr>
            <w:tcW w:w="1560" w:type="dxa"/>
          </w:tcPr>
          <w:p w14:paraId="6C29DD5F" w14:textId="558E44C9" w:rsidR="00ED1F47" w:rsidRPr="00FD78BC" w:rsidRDefault="00ED1F47" w:rsidP="00ED1F47">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0</w:t>
            </w:r>
          </w:p>
        </w:tc>
        <w:tc>
          <w:tcPr>
            <w:tcW w:w="1559" w:type="dxa"/>
          </w:tcPr>
          <w:p w14:paraId="1D1E650C" w14:textId="5791032F" w:rsidR="00ED1F47" w:rsidRPr="00FD78BC" w:rsidRDefault="00ED1F47" w:rsidP="00ED1F47">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12</w:t>
            </w:r>
          </w:p>
        </w:tc>
        <w:tc>
          <w:tcPr>
            <w:tcW w:w="1891" w:type="dxa"/>
          </w:tcPr>
          <w:p w14:paraId="3217479D" w14:textId="2463B4DA" w:rsidR="00ED1F47" w:rsidRPr="00FD78BC" w:rsidRDefault="00ED1F47" w:rsidP="00ED1F47">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13</w:t>
            </w:r>
          </w:p>
        </w:tc>
        <w:tc>
          <w:tcPr>
            <w:tcW w:w="1227" w:type="dxa"/>
          </w:tcPr>
          <w:p w14:paraId="42232C19" w14:textId="68B7F834" w:rsidR="00ED1F47" w:rsidRPr="00FD78BC" w:rsidRDefault="00ED1F47" w:rsidP="00ED1F47">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1</w:t>
            </w:r>
          </w:p>
        </w:tc>
        <w:tc>
          <w:tcPr>
            <w:tcW w:w="1843" w:type="dxa"/>
          </w:tcPr>
          <w:p w14:paraId="5A5FA1A8" w14:textId="4D08E20C" w:rsidR="00ED1F47" w:rsidRPr="00FD78BC" w:rsidRDefault="00836F8E" w:rsidP="00ED1F47">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26</w:t>
            </w:r>
          </w:p>
        </w:tc>
      </w:tr>
      <w:tr w:rsidR="00836F8E" w:rsidRPr="00063ACC" w14:paraId="6764DD1A" w14:textId="77777777" w:rsidTr="00696FE5">
        <w:trPr>
          <w:cantSplit/>
        </w:trPr>
        <w:tc>
          <w:tcPr>
            <w:tcW w:w="1560" w:type="dxa"/>
          </w:tcPr>
          <w:p w14:paraId="619E7B77" w14:textId="13A48C4B" w:rsidR="00836F8E" w:rsidRPr="00FD78BC" w:rsidRDefault="00836F8E" w:rsidP="00836F8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Monitor, report and provide oversight</w:t>
            </w:r>
          </w:p>
        </w:tc>
        <w:tc>
          <w:tcPr>
            <w:tcW w:w="1275" w:type="dxa"/>
          </w:tcPr>
          <w:p w14:paraId="17F377B3" w14:textId="2AA6DD0F" w:rsidR="00836F8E" w:rsidRPr="00FD78BC" w:rsidRDefault="00836F8E" w:rsidP="00836F8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0</w:t>
            </w:r>
          </w:p>
        </w:tc>
        <w:tc>
          <w:tcPr>
            <w:tcW w:w="1560" w:type="dxa"/>
          </w:tcPr>
          <w:p w14:paraId="7243BDFB" w14:textId="5E7B4AAF" w:rsidR="00836F8E" w:rsidRPr="00FD78BC" w:rsidRDefault="00836F8E" w:rsidP="00836F8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0</w:t>
            </w:r>
          </w:p>
        </w:tc>
        <w:tc>
          <w:tcPr>
            <w:tcW w:w="1559" w:type="dxa"/>
          </w:tcPr>
          <w:p w14:paraId="2BDC299D" w14:textId="08512925" w:rsidR="00836F8E" w:rsidRPr="00FD78BC" w:rsidRDefault="00415F53" w:rsidP="00836F8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5</w:t>
            </w:r>
          </w:p>
        </w:tc>
        <w:tc>
          <w:tcPr>
            <w:tcW w:w="1891" w:type="dxa"/>
          </w:tcPr>
          <w:p w14:paraId="38354760" w14:textId="2CA412FC" w:rsidR="00836F8E" w:rsidRPr="00FD78BC" w:rsidRDefault="00415F53" w:rsidP="00836F8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1</w:t>
            </w:r>
          </w:p>
        </w:tc>
        <w:tc>
          <w:tcPr>
            <w:tcW w:w="1227" w:type="dxa"/>
          </w:tcPr>
          <w:p w14:paraId="6EFFF175" w14:textId="7F77472C" w:rsidR="00836F8E" w:rsidRPr="00FD78BC" w:rsidRDefault="00836F8E" w:rsidP="00836F8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0</w:t>
            </w:r>
          </w:p>
        </w:tc>
        <w:tc>
          <w:tcPr>
            <w:tcW w:w="1843" w:type="dxa"/>
          </w:tcPr>
          <w:p w14:paraId="6BDF0F8F" w14:textId="1DF251E1" w:rsidR="00836F8E" w:rsidRPr="00FD78BC" w:rsidRDefault="00836F8E" w:rsidP="00836F8E">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6</w:t>
            </w:r>
          </w:p>
        </w:tc>
      </w:tr>
      <w:tr w:rsidR="00E2214B" w:rsidRPr="00063ACC" w14:paraId="47170CFA" w14:textId="77777777" w:rsidTr="00696FE5">
        <w:trPr>
          <w:cantSplit/>
        </w:trPr>
        <w:tc>
          <w:tcPr>
            <w:tcW w:w="1560" w:type="dxa"/>
          </w:tcPr>
          <w:p w14:paraId="6F43C4E8" w14:textId="368F5842" w:rsidR="00E2214B" w:rsidRPr="00FD78BC" w:rsidRDefault="00E2214B" w:rsidP="00E2214B">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lastRenderedPageBreak/>
              <w:t>Identify and respond effectively to abuse and neglect</w:t>
            </w:r>
          </w:p>
        </w:tc>
        <w:tc>
          <w:tcPr>
            <w:tcW w:w="1275" w:type="dxa"/>
          </w:tcPr>
          <w:p w14:paraId="15E5E30F" w14:textId="3439B07F" w:rsidR="00E2214B" w:rsidRPr="00FD78BC" w:rsidRDefault="00E2214B" w:rsidP="00E2214B">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10</w:t>
            </w:r>
          </w:p>
        </w:tc>
        <w:tc>
          <w:tcPr>
            <w:tcW w:w="1560" w:type="dxa"/>
          </w:tcPr>
          <w:p w14:paraId="2F4463C8" w14:textId="2434CDC8" w:rsidR="00E2214B" w:rsidRPr="00FD78BC" w:rsidRDefault="00E2214B" w:rsidP="00E2214B">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1</w:t>
            </w:r>
          </w:p>
        </w:tc>
        <w:tc>
          <w:tcPr>
            <w:tcW w:w="1559" w:type="dxa"/>
          </w:tcPr>
          <w:p w14:paraId="6DB4C55F" w14:textId="18C73CBD" w:rsidR="00E2214B" w:rsidRPr="00FD78BC" w:rsidRDefault="00E2214B" w:rsidP="00E2214B">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9</w:t>
            </w:r>
          </w:p>
        </w:tc>
        <w:tc>
          <w:tcPr>
            <w:tcW w:w="1891" w:type="dxa"/>
          </w:tcPr>
          <w:p w14:paraId="4B04C5EC" w14:textId="2E71D24A" w:rsidR="00E2214B" w:rsidRPr="00FD78BC" w:rsidRDefault="00E2214B" w:rsidP="00E2214B">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5</w:t>
            </w:r>
          </w:p>
        </w:tc>
        <w:tc>
          <w:tcPr>
            <w:tcW w:w="1227" w:type="dxa"/>
          </w:tcPr>
          <w:p w14:paraId="1129C4AE" w14:textId="5F9D1A20" w:rsidR="00E2214B" w:rsidRPr="00FD78BC" w:rsidRDefault="00E2214B" w:rsidP="00E2214B">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2</w:t>
            </w:r>
          </w:p>
        </w:tc>
        <w:tc>
          <w:tcPr>
            <w:tcW w:w="1843" w:type="dxa"/>
          </w:tcPr>
          <w:p w14:paraId="0A6B07CD" w14:textId="07EC853A" w:rsidR="00E2214B" w:rsidRPr="00FD78BC" w:rsidRDefault="00E2214B" w:rsidP="00E2214B">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27</w:t>
            </w:r>
          </w:p>
        </w:tc>
      </w:tr>
      <w:tr w:rsidR="00255C38" w:rsidRPr="00063ACC" w14:paraId="65A1E077" w14:textId="77777777" w:rsidTr="00696FE5">
        <w:trPr>
          <w:cantSplit/>
        </w:trPr>
        <w:tc>
          <w:tcPr>
            <w:tcW w:w="1560" w:type="dxa"/>
          </w:tcPr>
          <w:p w14:paraId="1D5CE683" w14:textId="2C9CA926" w:rsidR="00255C38" w:rsidRPr="00FD78BC" w:rsidRDefault="00255C38" w:rsidP="00255C38">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Ensure safety-focused policies, processes and places</w:t>
            </w:r>
          </w:p>
        </w:tc>
        <w:tc>
          <w:tcPr>
            <w:tcW w:w="1275" w:type="dxa"/>
          </w:tcPr>
          <w:p w14:paraId="1003E970" w14:textId="1111F49E" w:rsidR="00255C38" w:rsidRPr="00FD78BC" w:rsidRDefault="00255C38" w:rsidP="00255C38">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0</w:t>
            </w:r>
          </w:p>
        </w:tc>
        <w:tc>
          <w:tcPr>
            <w:tcW w:w="1560" w:type="dxa"/>
          </w:tcPr>
          <w:p w14:paraId="011F29DC" w14:textId="78E214C1" w:rsidR="00255C38" w:rsidRPr="00FD78BC" w:rsidRDefault="00255C38" w:rsidP="00255C38">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0</w:t>
            </w:r>
          </w:p>
        </w:tc>
        <w:tc>
          <w:tcPr>
            <w:tcW w:w="1559" w:type="dxa"/>
          </w:tcPr>
          <w:p w14:paraId="23958AEE" w14:textId="14433BA2" w:rsidR="00255C38" w:rsidRPr="00FD78BC" w:rsidRDefault="00255C38" w:rsidP="00255C38">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6</w:t>
            </w:r>
          </w:p>
        </w:tc>
        <w:tc>
          <w:tcPr>
            <w:tcW w:w="1891" w:type="dxa"/>
          </w:tcPr>
          <w:p w14:paraId="3AFF942B" w14:textId="725371B7" w:rsidR="00255C38" w:rsidRPr="00FD78BC" w:rsidRDefault="00255C38" w:rsidP="00255C38">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8</w:t>
            </w:r>
          </w:p>
        </w:tc>
        <w:tc>
          <w:tcPr>
            <w:tcW w:w="1227" w:type="dxa"/>
          </w:tcPr>
          <w:p w14:paraId="79E41471" w14:textId="063E7EB5" w:rsidR="00255C38" w:rsidRPr="00FD78BC" w:rsidRDefault="00255C38" w:rsidP="00255C38">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0</w:t>
            </w:r>
          </w:p>
        </w:tc>
        <w:tc>
          <w:tcPr>
            <w:tcW w:w="1843" w:type="dxa"/>
          </w:tcPr>
          <w:p w14:paraId="3DF11AE7" w14:textId="4771A7A4" w:rsidR="00255C38" w:rsidRPr="00FD78BC" w:rsidRDefault="00255C38" w:rsidP="00255C38">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14</w:t>
            </w:r>
          </w:p>
        </w:tc>
      </w:tr>
      <w:tr w:rsidR="00995E9F" w:rsidRPr="00063ACC" w14:paraId="4463950D" w14:textId="77777777" w:rsidTr="00696FE5">
        <w:trPr>
          <w:cantSplit/>
        </w:trPr>
        <w:tc>
          <w:tcPr>
            <w:tcW w:w="1560" w:type="dxa"/>
          </w:tcPr>
          <w:p w14:paraId="1F7EDBCF" w14:textId="62C3DDEA" w:rsidR="00995E9F" w:rsidRPr="00FD78BC" w:rsidRDefault="00995E9F" w:rsidP="00995E9F">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Enable a safe and capable workforce</w:t>
            </w:r>
          </w:p>
        </w:tc>
        <w:tc>
          <w:tcPr>
            <w:tcW w:w="1275" w:type="dxa"/>
          </w:tcPr>
          <w:p w14:paraId="60C3462D" w14:textId="0F253DE4" w:rsidR="00995E9F" w:rsidRPr="00FD78BC" w:rsidRDefault="00995E9F" w:rsidP="00995E9F">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2</w:t>
            </w:r>
          </w:p>
        </w:tc>
        <w:tc>
          <w:tcPr>
            <w:tcW w:w="1560" w:type="dxa"/>
          </w:tcPr>
          <w:p w14:paraId="3E680C1B" w14:textId="22C40C2D" w:rsidR="00995E9F" w:rsidRPr="00FD78BC" w:rsidRDefault="00995E9F" w:rsidP="00995E9F">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0</w:t>
            </w:r>
          </w:p>
        </w:tc>
        <w:tc>
          <w:tcPr>
            <w:tcW w:w="1559" w:type="dxa"/>
          </w:tcPr>
          <w:p w14:paraId="38A546E5" w14:textId="5613E49A" w:rsidR="00995E9F" w:rsidRPr="00FD78BC" w:rsidRDefault="00995E9F" w:rsidP="00995E9F">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6</w:t>
            </w:r>
          </w:p>
        </w:tc>
        <w:tc>
          <w:tcPr>
            <w:tcW w:w="1891" w:type="dxa"/>
          </w:tcPr>
          <w:p w14:paraId="379D85ED" w14:textId="5435C202" w:rsidR="00995E9F" w:rsidRPr="00FD78BC" w:rsidRDefault="00995E9F" w:rsidP="00995E9F">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10</w:t>
            </w:r>
          </w:p>
        </w:tc>
        <w:tc>
          <w:tcPr>
            <w:tcW w:w="1227" w:type="dxa"/>
          </w:tcPr>
          <w:p w14:paraId="31279A8F" w14:textId="2D60AD4E" w:rsidR="00995E9F" w:rsidRPr="00FD78BC" w:rsidRDefault="00995E9F" w:rsidP="00995E9F">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0</w:t>
            </w:r>
          </w:p>
        </w:tc>
        <w:tc>
          <w:tcPr>
            <w:tcW w:w="1843" w:type="dxa"/>
          </w:tcPr>
          <w:p w14:paraId="57612209" w14:textId="105E5C3E" w:rsidR="00995E9F" w:rsidRPr="00FD78BC" w:rsidRDefault="00995E9F" w:rsidP="00995E9F">
            <w:pPr>
              <w:spacing w:after="120" w:line="276" w:lineRule="auto"/>
              <w:rPr>
                <w:rFonts w:ascii="Arial" w:eastAsia="Source Sans Pro" w:hAnsi="Arial" w:cs="Arial"/>
                <w:color w:val="343B40"/>
                <w:lang w:val="en-NZ" w:eastAsia="en-US"/>
              </w:rPr>
            </w:pPr>
            <w:r w:rsidRPr="00FD78BC">
              <w:rPr>
                <w:rFonts w:ascii="Arial" w:eastAsia="Source Sans Pro" w:hAnsi="Arial" w:cs="Arial"/>
                <w:color w:val="343B40"/>
                <w:lang w:val="en-NZ" w:eastAsia="en-US"/>
              </w:rPr>
              <w:t>18</w:t>
            </w:r>
          </w:p>
        </w:tc>
      </w:tr>
    </w:tbl>
    <w:p w14:paraId="0F8A4BA0" w14:textId="7068D7ED" w:rsidR="004C53C9" w:rsidRPr="00FD78BC" w:rsidRDefault="004C53C9" w:rsidP="00FD78BC">
      <w:pPr>
        <w:spacing w:after="120" w:line="276" w:lineRule="auto"/>
        <w:rPr>
          <w:rFonts w:ascii="Arial" w:eastAsia="Source Sans Pro" w:hAnsi="Arial" w:cs="Arial"/>
          <w:color w:val="343B40"/>
          <w:sz w:val="22"/>
          <w:szCs w:val="22"/>
          <w:lang w:eastAsia="en-US"/>
        </w:rPr>
      </w:pPr>
      <w:r w:rsidRPr="00FD78BC">
        <w:rPr>
          <w:rFonts w:ascii="Arial" w:eastAsia="Source Sans Pro" w:hAnsi="Arial" w:cs="Arial"/>
          <w:color w:val="343B40"/>
          <w:sz w:val="22"/>
          <w:szCs w:val="22"/>
          <w:lang w:eastAsia="en-US"/>
        </w:rPr>
        <w:t xml:space="preserve">Note agencies may be involved in more than one action </w:t>
      </w:r>
      <w:r w:rsidR="00B46068" w:rsidRPr="00FD78BC">
        <w:rPr>
          <w:rFonts w:ascii="Arial" w:eastAsia="Source Sans Pro" w:hAnsi="Arial" w:cs="Arial"/>
          <w:color w:val="343B40"/>
          <w:sz w:val="22"/>
          <w:szCs w:val="22"/>
          <w:lang w:eastAsia="en-US"/>
        </w:rPr>
        <w:t>area.</w:t>
      </w:r>
    </w:p>
    <w:p w14:paraId="6BCBDBD3" w14:textId="77777777" w:rsidR="009A6809" w:rsidRPr="00922C34" w:rsidRDefault="009A6809" w:rsidP="00922C34">
      <w:pPr>
        <w:keepNext/>
        <w:keepLines/>
        <w:spacing w:before="240" w:after="120" w:line="276" w:lineRule="auto"/>
        <w:outlineLvl w:val="2"/>
        <w:rPr>
          <w:rFonts w:ascii="Arial" w:eastAsia="MS Gothic" w:hAnsi="Arial"/>
          <w:b/>
          <w:bCs/>
          <w:color w:val="343B40"/>
          <w:sz w:val="28"/>
          <w:lang w:eastAsia="en-US"/>
        </w:rPr>
      </w:pPr>
      <w:bookmarkStart w:id="44" w:name="_Toc241829485"/>
      <w:r w:rsidRPr="00922C34">
        <w:rPr>
          <w:rFonts w:ascii="Arial" w:eastAsia="MS Gothic" w:hAnsi="Arial"/>
          <w:b/>
          <w:bCs/>
          <w:color w:val="343B40"/>
          <w:sz w:val="28"/>
          <w:lang w:eastAsia="en-US"/>
        </w:rPr>
        <w:t>Progressing the Crown response</w:t>
      </w:r>
      <w:bookmarkEnd w:id="44"/>
    </w:p>
    <w:p w14:paraId="420CF977" w14:textId="59A7DDB1" w:rsidR="00CC3FB4" w:rsidRPr="004306E6" w:rsidRDefault="00CC3FB4"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Work to improve the safety of care settings and strengthen oversight of the care system continued during 2025/26. Changes included new independent oversight arrangements for the care of children and young people, the removal of powers to strip search children and young people in residences, and the introduction of additional audits of disability support providers. This year also saw improvements to residential and mental health inpatient environments.</w:t>
      </w:r>
    </w:p>
    <w:p w14:paraId="09279346" w14:textId="76AFB0E3" w:rsidR="00F32E86" w:rsidRPr="004306E6" w:rsidRDefault="00CC3FB4"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Across the care system, agencies continued developing care safety requirements and high-level indicators to improve understanding of the care system. Workforce initiatives focused on capability, vetting and safety checking, while further work addressed how abuse and neglect in care are reported and responded to.</w:t>
      </w:r>
    </w:p>
    <w:p w14:paraId="5AEC52C8" w14:textId="77777777" w:rsidR="00F32E86" w:rsidRPr="00582509" w:rsidRDefault="00F32E86" w:rsidP="00582509">
      <w:pPr>
        <w:keepNext/>
        <w:keepLines/>
        <w:spacing w:before="240" w:after="120" w:line="276" w:lineRule="auto"/>
        <w:outlineLvl w:val="0"/>
        <w:rPr>
          <w:rFonts w:ascii="Arial" w:eastAsia="MS Gothic" w:hAnsi="Arial"/>
          <w:b/>
          <w:bCs/>
          <w:color w:val="343B40"/>
          <w:sz w:val="36"/>
          <w:szCs w:val="28"/>
          <w:lang w:eastAsia="en-US"/>
        </w:rPr>
      </w:pPr>
      <w:bookmarkStart w:id="45" w:name="_Toc241582462"/>
      <w:bookmarkStart w:id="46" w:name="_Toc241829486"/>
      <w:r w:rsidRPr="00582509">
        <w:rPr>
          <w:rFonts w:ascii="Arial" w:eastAsia="MS Gothic" w:hAnsi="Arial"/>
          <w:b/>
          <w:bCs/>
          <w:color w:val="343B40"/>
          <w:sz w:val="36"/>
          <w:szCs w:val="28"/>
          <w:lang w:eastAsia="en-US"/>
        </w:rPr>
        <w:t>Provide care system leadership</w:t>
      </w:r>
      <w:bookmarkEnd w:id="45"/>
      <w:bookmarkEnd w:id="46"/>
    </w:p>
    <w:p w14:paraId="715404DB" w14:textId="77777777" w:rsidR="002C2769" w:rsidRPr="004306E6" w:rsidRDefault="00F32E86" w:rsidP="004306E6">
      <w:pPr>
        <w:keepNext/>
        <w:keepLines/>
        <w:spacing w:before="240" w:after="120" w:line="276" w:lineRule="auto"/>
        <w:outlineLvl w:val="2"/>
        <w:rPr>
          <w:rFonts w:ascii="Arial" w:eastAsia="MS Gothic" w:hAnsi="Arial"/>
          <w:b/>
          <w:bCs/>
          <w:color w:val="343B40"/>
          <w:szCs w:val="22"/>
          <w:lang w:eastAsia="en-US"/>
        </w:rPr>
      </w:pPr>
      <w:bookmarkStart w:id="47" w:name="_Toc241582463"/>
      <w:bookmarkStart w:id="48" w:name="_Toc241829487"/>
      <w:r w:rsidRPr="004306E6">
        <w:rPr>
          <w:rFonts w:ascii="Arial" w:eastAsia="MS Gothic" w:hAnsi="Arial"/>
          <w:b/>
          <w:bCs/>
          <w:color w:val="343B40"/>
          <w:szCs w:val="22"/>
          <w:lang w:eastAsia="en-US"/>
        </w:rPr>
        <w:t>Developing care safety requirements and indicators</w:t>
      </w:r>
      <w:bookmarkEnd w:id="47"/>
      <w:bookmarkEnd w:id="48"/>
    </w:p>
    <w:p w14:paraId="7A1B9E18" w14:textId="062C492B" w:rsidR="00AF2961" w:rsidRPr="004306E6" w:rsidRDefault="002C2769"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During 2025/26, the Crown Response Office coordinated cross-agency work to strengthen care system leadership in response to the Royal Commission’s recommendations on care safety. Following Cabinet direction in December 2025, agencies developed common care safety requirements and expectations, explored options for high-level care safety indicators, and considered clearer roles across the system. This work drew on advice from the Abuse in Care Ministerial Advisory Group, independent monitors and people with experience of care services. It established a baseline set of care safety requirements and identified gaps in current arrangements, including where a stronger cross-system response is needed for people at greater risk or vulnerability in care settings.</w:t>
      </w:r>
    </w:p>
    <w:p w14:paraId="451F4023" w14:textId="0DC1F245" w:rsidR="00F32E86" w:rsidRPr="004306E6" w:rsidRDefault="002C2769"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Development of high-level indicators is continuing. These indicators are intended to help determine what information is needed to oversee the care system effectively, and what currently available data and reporting can already show.</w:t>
      </w:r>
    </w:p>
    <w:p w14:paraId="2D6D3BC9" w14:textId="77777777" w:rsidR="00AF2961" w:rsidRPr="004306E6" w:rsidRDefault="00AF2961" w:rsidP="004306E6">
      <w:pPr>
        <w:keepNext/>
        <w:keepLines/>
        <w:spacing w:before="240" w:after="120" w:line="276" w:lineRule="auto"/>
        <w:outlineLvl w:val="2"/>
        <w:rPr>
          <w:rFonts w:ascii="Arial" w:eastAsia="MS Gothic" w:hAnsi="Arial"/>
          <w:b/>
          <w:bCs/>
          <w:color w:val="343B40"/>
          <w:szCs w:val="22"/>
          <w:lang w:eastAsia="en-US"/>
        </w:rPr>
      </w:pPr>
      <w:bookmarkStart w:id="49" w:name="_Toc241582464"/>
      <w:bookmarkStart w:id="50" w:name="_Toc241829488"/>
      <w:r w:rsidRPr="004306E6">
        <w:rPr>
          <w:rFonts w:ascii="Arial" w:eastAsia="MS Gothic" w:hAnsi="Arial"/>
          <w:b/>
          <w:bCs/>
          <w:color w:val="343B40"/>
          <w:szCs w:val="22"/>
          <w:lang w:eastAsia="en-US"/>
        </w:rPr>
        <w:lastRenderedPageBreak/>
        <w:t>Strengthening investigation and legislative arrangements</w:t>
      </w:r>
      <w:bookmarkEnd w:id="49"/>
      <w:bookmarkEnd w:id="50"/>
    </w:p>
    <w:p w14:paraId="3B79D788" w14:textId="3D5FAC8E" w:rsidR="00AF2961" w:rsidRPr="004306E6" w:rsidRDefault="00AF2961"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 xml:space="preserve">Significant developments during the year strengthened the legislative, oversight and accountability framework supporting children and young people in care, and those receiving mental health services. These changes included clarifying the role of independent assurance and </w:t>
      </w:r>
      <w:r w:rsidR="00B46068" w:rsidRPr="004306E6">
        <w:rPr>
          <w:rFonts w:ascii="Arial" w:eastAsia="Source Sans Pro" w:hAnsi="Arial" w:cs="Arial"/>
          <w:color w:val="343B40"/>
          <w:sz w:val="22"/>
          <w:szCs w:val="22"/>
          <w:lang w:eastAsia="en-US"/>
        </w:rPr>
        <w:t>investigations and</w:t>
      </w:r>
      <w:r w:rsidRPr="004306E6">
        <w:rPr>
          <w:rFonts w:ascii="Arial" w:eastAsia="Source Sans Pro" w:hAnsi="Arial" w:cs="Arial"/>
          <w:color w:val="343B40"/>
          <w:sz w:val="22"/>
          <w:szCs w:val="22"/>
          <w:lang w:eastAsia="en-US"/>
        </w:rPr>
        <w:t xml:space="preserve"> establishing a new legislative framework for compulsory mental health care that places greater emphasis on rights, safeguards and recovery.</w:t>
      </w:r>
    </w:p>
    <w:p w14:paraId="7471FF01" w14:textId="782E15B1" w:rsidR="00AF2961" w:rsidRPr="004306E6" w:rsidRDefault="00AF2961"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On 1 April 2026, the Chief Executive of Oranga Tamariki and the Director of the Child Protection Investigation Unit (CPIU) signed a revised charter clarifying the unit's role. The charter now sets out CPIU's responsibilities for providing independent assurance and investigating deaths and allegations of harm involving children in care or known to Oranga Tamariki. It also enables the Chief Executive to refer matters involving serious, complex or systemic concerns to the Unit.</w:t>
      </w:r>
    </w:p>
    <w:p w14:paraId="3896E557" w14:textId="1141A662" w:rsidR="00AF2961" w:rsidRPr="004306E6" w:rsidRDefault="00AF2961"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The Responding to Abuse in Care Legislation Amendment Act 2025 received Royal Assent on 24 October 2025, removing powers to strip search children and young people in residences. During the year, agencies continued preparing for the new search arrangements, including developing the regulations and operational changes needed to implement them.</w:t>
      </w:r>
    </w:p>
    <w:p w14:paraId="1F1A6077" w14:textId="77777777" w:rsidR="00AF2961" w:rsidRPr="004306E6" w:rsidRDefault="00AF2961"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Parliament passed the Mental Health Bill on 30 June 2026. The resulting Mental Health Act 2026 repeals and replaces the Mental Health (Compulsory Assessment and Treatment) Act 1992 and establishes a modern framework for compulsory mental health care. The legislation adopts a more rights-based and recovery-focused approach, embeds supported decision-making, strengthens safeguards and oversight, supports family and whānau involvement, and aims to reduce and ultimately eliminate seclusion, including by prohibiting its use for people under 18. The Act will come into force on 1 July 2028, allowing time for services, clinicians, courts and others to prepare for the new legislation.</w:t>
      </w:r>
    </w:p>
    <w:p w14:paraId="4980FE62" w14:textId="77777777" w:rsidR="00F5243F" w:rsidRPr="00582509" w:rsidRDefault="00F5243F" w:rsidP="00582509">
      <w:pPr>
        <w:keepNext/>
        <w:keepLines/>
        <w:spacing w:before="240" w:after="120" w:line="276" w:lineRule="auto"/>
        <w:outlineLvl w:val="0"/>
        <w:rPr>
          <w:rFonts w:ascii="Arial" w:eastAsia="MS Gothic" w:hAnsi="Arial"/>
          <w:b/>
          <w:bCs/>
          <w:color w:val="343B40"/>
          <w:sz w:val="36"/>
          <w:szCs w:val="28"/>
          <w:lang w:eastAsia="en-US"/>
        </w:rPr>
      </w:pPr>
      <w:bookmarkStart w:id="51" w:name="_Toc241582465"/>
      <w:bookmarkStart w:id="52" w:name="_Toc241829489"/>
      <w:r w:rsidRPr="00582509">
        <w:rPr>
          <w:rFonts w:ascii="Arial" w:eastAsia="MS Gothic" w:hAnsi="Arial"/>
          <w:b/>
          <w:bCs/>
          <w:color w:val="343B40"/>
          <w:sz w:val="36"/>
          <w:szCs w:val="28"/>
          <w:lang w:eastAsia="en-US"/>
        </w:rPr>
        <w:t>Monitor, report and provide oversight</w:t>
      </w:r>
      <w:bookmarkEnd w:id="51"/>
      <w:bookmarkEnd w:id="52"/>
    </w:p>
    <w:p w14:paraId="74ABCEC3" w14:textId="77777777" w:rsidR="00F5243F" w:rsidRPr="004306E6" w:rsidRDefault="00F5243F" w:rsidP="004306E6">
      <w:pPr>
        <w:keepNext/>
        <w:keepLines/>
        <w:spacing w:before="240" w:after="120" w:line="276" w:lineRule="auto"/>
        <w:outlineLvl w:val="2"/>
        <w:rPr>
          <w:rFonts w:ascii="Arial" w:eastAsia="MS Gothic" w:hAnsi="Arial"/>
          <w:b/>
          <w:bCs/>
          <w:color w:val="343B40"/>
          <w:szCs w:val="22"/>
          <w:lang w:eastAsia="en-US"/>
        </w:rPr>
      </w:pPr>
      <w:bookmarkStart w:id="53" w:name="_Toc241582466"/>
      <w:bookmarkStart w:id="54" w:name="_Toc241829490"/>
      <w:r w:rsidRPr="004306E6">
        <w:rPr>
          <w:rFonts w:ascii="Arial" w:eastAsia="MS Gothic" w:hAnsi="Arial"/>
          <w:b/>
          <w:bCs/>
          <w:color w:val="343B40"/>
          <w:szCs w:val="22"/>
          <w:lang w:eastAsia="en-US"/>
        </w:rPr>
        <w:t>Strengthening independent oversight</w:t>
      </w:r>
      <w:bookmarkEnd w:id="53"/>
      <w:bookmarkEnd w:id="54"/>
    </w:p>
    <w:p w14:paraId="667EDDCD" w14:textId="77777777" w:rsidR="00D36002" w:rsidRPr="004306E6" w:rsidRDefault="00D36002"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During 2025/26, significant changes were made to strengthen the independent oversight, monitoring and advocacy arrangements that help safeguard the rights, wellbeing and interests of children, young people and people receiving compulsory mental health care. These changes included new governance arrangements for key oversight bodies, a stronger regulatory approach to monitoring compliance with legal safeguards, and additional investment to support independent scrutiny and accountability.</w:t>
      </w:r>
    </w:p>
    <w:p w14:paraId="74C74828" w14:textId="4E3F3641" w:rsidR="00D36002" w:rsidRPr="004306E6" w:rsidRDefault="00D36002"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Independent monitoring and advocacy bodies play an important role in protecting the rights and interests of children and young people, including those in care. The Independent Children’s Monitor monitors services for children and young people in care, while the Children and Young People’s Commission advocates for the rights and interests of children and young people more broadly. During 2025/26, both bodies moved to new arrangements.</w:t>
      </w:r>
    </w:p>
    <w:p w14:paraId="4CAD5D3F" w14:textId="6B36DCD5" w:rsidR="00D36002" w:rsidRPr="004306E6" w:rsidRDefault="00D36002"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 xml:space="preserve">Effective 1 August 2025, the Independent Children’s Monitor became an independent Crown entity governed by its own board, giving it greater structural independence from the government agencies it monitors. Meanwhile, the Children and Young People’s Commission moved from a multi-member board to a single Children’s Commissioner, creating a single identifiable statutory </w:t>
      </w:r>
      <w:proofErr w:type="gramStart"/>
      <w:r w:rsidRPr="004306E6">
        <w:rPr>
          <w:rFonts w:ascii="Arial" w:eastAsia="Source Sans Pro" w:hAnsi="Arial" w:cs="Arial"/>
          <w:color w:val="343B40"/>
          <w:sz w:val="22"/>
          <w:szCs w:val="22"/>
          <w:lang w:eastAsia="en-US"/>
        </w:rPr>
        <w:t>office-holder</w:t>
      </w:r>
      <w:proofErr w:type="gramEnd"/>
      <w:r w:rsidRPr="004306E6">
        <w:rPr>
          <w:rFonts w:ascii="Arial" w:eastAsia="Source Sans Pro" w:hAnsi="Arial" w:cs="Arial"/>
          <w:color w:val="343B40"/>
          <w:sz w:val="22"/>
          <w:szCs w:val="22"/>
          <w:lang w:eastAsia="en-US"/>
        </w:rPr>
        <w:t xml:space="preserve"> for children’s rights and advocacy.</w:t>
      </w:r>
    </w:p>
    <w:p w14:paraId="5601B85F" w14:textId="751845C4" w:rsidR="00D36002" w:rsidRPr="004306E6" w:rsidRDefault="00D36002"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The Ministry of Health strengthened its oversight of compulsory care and adopted a more active regulatory approach in response to concerns about inconsistent compliance with safeguards and cases where care did not meet minimum legal requirements.</w:t>
      </w:r>
    </w:p>
    <w:p w14:paraId="0DF39E09" w14:textId="4B0241F5" w:rsidR="00D36002" w:rsidRPr="004306E6" w:rsidRDefault="00D36002"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lastRenderedPageBreak/>
        <w:t xml:space="preserve">The Director of Mental Health and Addictions set clearer expectations for service leaders regarding compliance with legal requirements, improving data and reporting, and upholding the rights, dignity and mana of people receiving compulsory care. Interventions during the year included monitoring Canterbury </w:t>
      </w:r>
      <w:proofErr w:type="spellStart"/>
      <w:r w:rsidRPr="004306E6">
        <w:rPr>
          <w:rFonts w:ascii="Arial" w:eastAsia="Source Sans Pro" w:hAnsi="Arial" w:cs="Arial"/>
          <w:color w:val="343B40"/>
          <w:sz w:val="22"/>
          <w:szCs w:val="22"/>
          <w:lang w:eastAsia="en-US"/>
        </w:rPr>
        <w:t>Waitaha</w:t>
      </w:r>
      <w:proofErr w:type="spellEnd"/>
      <w:r w:rsidRPr="004306E6">
        <w:rPr>
          <w:rFonts w:ascii="Arial" w:eastAsia="Source Sans Pro" w:hAnsi="Arial" w:cs="Arial"/>
          <w:color w:val="343B40"/>
          <w:sz w:val="22"/>
          <w:szCs w:val="22"/>
          <w:lang w:eastAsia="en-US"/>
        </w:rPr>
        <w:t xml:space="preserve"> Mental Health Services' response to a formal regulatory inspection and an inquiry into the treatment of a young person at Waikato Hospital. District inspector activity was 10 percent higher in 2025/26 than in the previous year.</w:t>
      </w:r>
    </w:p>
    <w:p w14:paraId="67450DED" w14:textId="77777777" w:rsidR="00D36002" w:rsidRPr="00063ACC" w:rsidRDefault="00D36002" w:rsidP="004306E6">
      <w:pPr>
        <w:spacing w:after="120" w:line="276" w:lineRule="auto"/>
        <w:rPr>
          <w:rFonts w:ascii="Arial" w:eastAsia="Source Sans Pro" w:hAnsi="Arial" w:cs="Arial"/>
          <w:color w:val="343B40"/>
          <w:lang w:eastAsia="en-US"/>
        </w:rPr>
      </w:pPr>
      <w:r w:rsidRPr="004306E6">
        <w:rPr>
          <w:rFonts w:ascii="Arial" w:eastAsia="Source Sans Pro" w:hAnsi="Arial" w:cs="Arial"/>
          <w:color w:val="343B40"/>
          <w:sz w:val="22"/>
          <w:szCs w:val="22"/>
          <w:lang w:eastAsia="en-US"/>
        </w:rPr>
        <w:t>This work was supported by Budget 2025 funding of $9.4 million over four years to increase district inspector activity and progress work to expand the capacity of the Mental Health Review Tribunal, including improving access to lived experience and cultural expertise.</w:t>
      </w:r>
    </w:p>
    <w:p w14:paraId="178FB54A" w14:textId="77777777" w:rsidR="002A0EE8" w:rsidRPr="004306E6" w:rsidRDefault="002A0EE8" w:rsidP="004306E6">
      <w:pPr>
        <w:keepNext/>
        <w:keepLines/>
        <w:spacing w:before="240" w:after="120" w:line="276" w:lineRule="auto"/>
        <w:outlineLvl w:val="2"/>
        <w:rPr>
          <w:rFonts w:ascii="Arial" w:eastAsia="MS Gothic" w:hAnsi="Arial"/>
          <w:b/>
          <w:bCs/>
          <w:color w:val="343B40"/>
          <w:szCs w:val="22"/>
          <w:lang w:eastAsia="en-US"/>
        </w:rPr>
      </w:pPr>
      <w:bookmarkStart w:id="55" w:name="_Toc241582467"/>
      <w:bookmarkStart w:id="56" w:name="_Toc241829491"/>
      <w:r w:rsidRPr="004306E6">
        <w:rPr>
          <w:rFonts w:ascii="Arial" w:eastAsia="MS Gothic" w:hAnsi="Arial"/>
          <w:b/>
          <w:bCs/>
          <w:color w:val="343B40"/>
          <w:szCs w:val="22"/>
          <w:lang w:eastAsia="en-US"/>
        </w:rPr>
        <w:t>Improving assurance and audit activity</w:t>
      </w:r>
      <w:bookmarkEnd w:id="55"/>
      <w:bookmarkEnd w:id="56"/>
    </w:p>
    <w:p w14:paraId="7F2AA189" w14:textId="77777777" w:rsidR="002A0EE8" w:rsidRPr="004306E6" w:rsidRDefault="002A0EE8"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Improving oversight of Disability Support Services-funded providers was a key area of work during 2025/26. The Ministry of Social Development unit responsible for disability support services began developing the Enhanced Audit Programme during the year. An investment of $6 million over four years, supplemented by ongoing annual funding of $1.5 million, supports this programme.</w:t>
      </w:r>
    </w:p>
    <w:p w14:paraId="2183F3D1" w14:textId="77777777" w:rsidR="002A0EE8" w:rsidRPr="004306E6" w:rsidRDefault="002A0EE8"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The programme introduces additional audits of Disability Support Services-funded providers, initially focusing on community residential group homes. The audits aim to provide better visibility of the quality and safety of care being delivered, and identify risks, concerns and areas for improvement.</w:t>
      </w:r>
    </w:p>
    <w:p w14:paraId="1739982D" w14:textId="7AD9816B" w:rsidR="002A0EE8" w:rsidRPr="004306E6" w:rsidRDefault="002A0EE8"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The audit framework, tools and reporting processes were developed and tested during the year, with the first audits beginning in May and June 2026.</w:t>
      </w:r>
    </w:p>
    <w:p w14:paraId="0DF8F6D9" w14:textId="77777777" w:rsidR="00BB2153" w:rsidRPr="004306E6" w:rsidRDefault="00BB2153" w:rsidP="004306E6">
      <w:pPr>
        <w:keepNext/>
        <w:keepLines/>
        <w:spacing w:before="240" w:after="120" w:line="276" w:lineRule="auto"/>
        <w:outlineLvl w:val="2"/>
        <w:rPr>
          <w:rFonts w:ascii="Arial" w:eastAsia="MS Gothic" w:hAnsi="Arial"/>
          <w:b/>
          <w:bCs/>
          <w:color w:val="343B40"/>
          <w:szCs w:val="22"/>
          <w:lang w:eastAsia="en-US"/>
        </w:rPr>
      </w:pPr>
      <w:bookmarkStart w:id="57" w:name="_Toc241582468"/>
      <w:bookmarkStart w:id="58" w:name="_Toc241829492"/>
      <w:r w:rsidRPr="004306E6">
        <w:rPr>
          <w:rFonts w:ascii="Arial" w:eastAsia="MS Gothic" w:hAnsi="Arial"/>
          <w:b/>
          <w:bCs/>
          <w:color w:val="343B40"/>
          <w:szCs w:val="22"/>
          <w:lang w:eastAsia="en-US"/>
        </w:rPr>
        <w:t>Monitoring care system performance</w:t>
      </w:r>
      <w:bookmarkEnd w:id="57"/>
      <w:bookmarkEnd w:id="58"/>
    </w:p>
    <w:p w14:paraId="23229EED" w14:textId="77777777" w:rsidR="00BB2153" w:rsidRPr="004306E6" w:rsidRDefault="00BB2153"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Improving the quality and availability of information remained an important focus for Oranga Tamariki. This supported better monitoring of harm, frontline decision-making and continuous improvement.</w:t>
      </w:r>
    </w:p>
    <w:p w14:paraId="0237B781" w14:textId="77777777" w:rsidR="00BB2153" w:rsidRPr="004306E6" w:rsidRDefault="00BB2153"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Monitoring and reporting on harm experienced by children and young people in Oranga Tamariki’s care continued through its Safety of Children in Care reporting. This report provides information about the nature and extent of harm. The data helps build understanding of underlying risk factors, informing improvements to practice, support and services.</w:t>
      </w:r>
    </w:p>
    <w:p w14:paraId="4255A8CF" w14:textId="150441A9" w:rsidR="00DC1E28" w:rsidRPr="004306E6" w:rsidRDefault="00BB2153"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To improve the quality, accessibility and use of information, Oranga Tamariki progressed with its Frontline Technology Systems Upgrade programme. This will replace legacy case-management systems and strengthen the ability to monitor safety, service performance and outcomes.</w:t>
      </w:r>
    </w:p>
    <w:p w14:paraId="0D866E04" w14:textId="77777777" w:rsidR="00F05BD3" w:rsidRPr="00582509" w:rsidRDefault="00F05BD3" w:rsidP="00582509">
      <w:pPr>
        <w:keepNext/>
        <w:keepLines/>
        <w:spacing w:before="240" w:after="120" w:line="276" w:lineRule="auto"/>
        <w:outlineLvl w:val="0"/>
        <w:rPr>
          <w:rFonts w:ascii="Arial" w:eastAsia="MS Gothic" w:hAnsi="Arial"/>
          <w:b/>
          <w:bCs/>
          <w:color w:val="343B40"/>
          <w:sz w:val="36"/>
          <w:szCs w:val="28"/>
          <w:lang w:eastAsia="en-US"/>
        </w:rPr>
      </w:pPr>
      <w:bookmarkStart w:id="59" w:name="_Toc241582469"/>
      <w:bookmarkStart w:id="60" w:name="_Toc241829493"/>
      <w:r w:rsidRPr="00582509">
        <w:rPr>
          <w:rFonts w:ascii="Arial" w:eastAsia="MS Gothic" w:hAnsi="Arial"/>
          <w:b/>
          <w:bCs/>
          <w:color w:val="343B40"/>
          <w:sz w:val="36"/>
          <w:szCs w:val="28"/>
          <w:lang w:eastAsia="en-US"/>
        </w:rPr>
        <w:t>Ensure safety-focused policies, processes and places</w:t>
      </w:r>
      <w:bookmarkEnd w:id="59"/>
      <w:bookmarkEnd w:id="60"/>
    </w:p>
    <w:p w14:paraId="183E867B" w14:textId="77777777" w:rsidR="000B627D" w:rsidRPr="004306E6" w:rsidRDefault="000B627D" w:rsidP="004306E6">
      <w:pPr>
        <w:keepNext/>
        <w:keepLines/>
        <w:spacing w:before="240" w:after="120" w:line="276" w:lineRule="auto"/>
        <w:outlineLvl w:val="2"/>
        <w:rPr>
          <w:rFonts w:ascii="Arial" w:eastAsia="MS Gothic" w:hAnsi="Arial"/>
          <w:b/>
          <w:bCs/>
          <w:color w:val="343B40"/>
          <w:szCs w:val="22"/>
          <w:lang w:eastAsia="en-US"/>
        </w:rPr>
      </w:pPr>
      <w:bookmarkStart w:id="61" w:name="_Toc241582470"/>
      <w:bookmarkStart w:id="62" w:name="_Toc241829494"/>
      <w:r w:rsidRPr="004306E6">
        <w:rPr>
          <w:rFonts w:ascii="Arial" w:eastAsia="MS Gothic" w:hAnsi="Arial"/>
          <w:b/>
          <w:bCs/>
          <w:color w:val="343B40"/>
          <w:szCs w:val="22"/>
          <w:lang w:eastAsia="en-US"/>
        </w:rPr>
        <w:t>Strengthening care standards and accreditation</w:t>
      </w:r>
      <w:bookmarkEnd w:id="61"/>
      <w:bookmarkEnd w:id="62"/>
    </w:p>
    <w:p w14:paraId="31B9EB82" w14:textId="77777777" w:rsidR="000B627D" w:rsidRPr="004306E6" w:rsidRDefault="000B627D"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Oranga Tamariki reported that more children in care have a current assessment and plan, and that use of key assessment and planning tools has improved to support this process. Almost all children continue to have safety and education needs identified and addressed in their plans, alongside opportunities for play and experiences. The agency also reported improvements in targeted areas of practice, including identifying and supporting children to maintain contact with people who are important to them, considering mental health needs in social work assessments, and ensuring children's wishes, views and aspirations are reflected in their plans.</w:t>
      </w:r>
    </w:p>
    <w:p w14:paraId="448CB75D" w14:textId="77777777" w:rsidR="000B627D" w:rsidRPr="004306E6" w:rsidRDefault="000B627D"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 xml:space="preserve">Opportunities remain to strengthen assessments and </w:t>
      </w:r>
      <w:proofErr w:type="gramStart"/>
      <w:r w:rsidRPr="004306E6">
        <w:rPr>
          <w:rFonts w:ascii="Arial" w:eastAsia="Source Sans Pro" w:hAnsi="Arial" w:cs="Arial"/>
          <w:color w:val="343B40"/>
          <w:sz w:val="22"/>
          <w:szCs w:val="22"/>
          <w:lang w:eastAsia="en-US"/>
        </w:rPr>
        <w:t>plans</w:t>
      </w:r>
      <w:proofErr w:type="gramEnd"/>
      <w:r w:rsidRPr="004306E6">
        <w:rPr>
          <w:rFonts w:ascii="Arial" w:eastAsia="Source Sans Pro" w:hAnsi="Arial" w:cs="Arial"/>
          <w:color w:val="343B40"/>
          <w:sz w:val="22"/>
          <w:szCs w:val="22"/>
          <w:lang w:eastAsia="en-US"/>
        </w:rPr>
        <w:t xml:space="preserve"> so they address the full range of needs required by the Care Standards, and to improve completion of life skills assessments for care-experienced young people </w:t>
      </w:r>
      <w:r w:rsidRPr="004306E6">
        <w:rPr>
          <w:rFonts w:ascii="Arial" w:eastAsia="Source Sans Pro" w:hAnsi="Arial" w:cs="Arial"/>
          <w:color w:val="343B40"/>
          <w:sz w:val="22"/>
          <w:szCs w:val="22"/>
          <w:lang w:eastAsia="en-US"/>
        </w:rPr>
        <w:lastRenderedPageBreak/>
        <w:t>transitioning to adulthood. Oranga Tamariki will continue to use monitoring, case-file analysis and focused practice support to build on areas of strength and identify where further effort will provide the greatest benefit for children and young people.</w:t>
      </w:r>
    </w:p>
    <w:p w14:paraId="65633C28" w14:textId="77777777" w:rsidR="000B627D" w:rsidRPr="004306E6" w:rsidRDefault="000B627D"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In February 2026, Te Kāhui Kāhu, a unit within the Ministry of Social Development, updated the Social Sector Accreditation guidance. The updated guidance strengthened protections for children and other vulnerable people by setting clearer expectations for staff safety checks, responding to abuse, and handling complaints. This helps social service providers deliver safer and more consistent services.</w:t>
      </w:r>
    </w:p>
    <w:p w14:paraId="2B07AE6A" w14:textId="77777777" w:rsidR="000B627D" w:rsidRPr="004306E6" w:rsidRDefault="000B627D"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The Ministry of Education published new guidance and tools in November 2025 to support schools and early childhood services to meet their obligations under the Children's Act 2014 and associated regulations.</w:t>
      </w:r>
    </w:p>
    <w:p w14:paraId="60BAD0DA" w14:textId="77777777" w:rsidR="000B627D" w:rsidRPr="004306E6" w:rsidRDefault="000B627D" w:rsidP="004306E6">
      <w:pPr>
        <w:keepNext/>
        <w:keepLines/>
        <w:spacing w:before="240" w:after="120" w:line="276" w:lineRule="auto"/>
        <w:outlineLvl w:val="2"/>
        <w:rPr>
          <w:rFonts w:ascii="Arial" w:eastAsia="MS Gothic" w:hAnsi="Arial"/>
          <w:b/>
          <w:bCs/>
          <w:color w:val="343B40"/>
          <w:szCs w:val="22"/>
          <w:lang w:eastAsia="en-US"/>
        </w:rPr>
      </w:pPr>
      <w:bookmarkStart w:id="63" w:name="_Toc241582471"/>
      <w:bookmarkStart w:id="64" w:name="_Toc241829495"/>
      <w:r w:rsidRPr="004306E6">
        <w:rPr>
          <w:rFonts w:ascii="Arial" w:eastAsia="MS Gothic" w:hAnsi="Arial"/>
          <w:b/>
          <w:bCs/>
          <w:color w:val="343B40"/>
          <w:szCs w:val="22"/>
          <w:lang w:eastAsia="en-US"/>
        </w:rPr>
        <w:t>Supporting safer care arrangements for children and young people</w:t>
      </w:r>
      <w:bookmarkEnd w:id="63"/>
      <w:bookmarkEnd w:id="64"/>
    </w:p>
    <w:p w14:paraId="79EB2BCF" w14:textId="77777777" w:rsidR="000B627D" w:rsidRPr="004306E6" w:rsidRDefault="000B627D"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Oranga Tamariki continued work to strengthen placement and caregiver support arrangements. This included development and implementation of respite and manaaki care resources to help social workers, and caregivers build stronger support networks around children and young people in care. These resources support stronger connections, sustainable caregiving arrangements, and improved outcomes for children, young people, and their caregivers.</w:t>
      </w:r>
    </w:p>
    <w:p w14:paraId="4DFCA4A0" w14:textId="77777777" w:rsidR="000B627D" w:rsidRPr="004306E6" w:rsidRDefault="000B627D"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A tool aimed at improving visibility of placement capacity and availability across the Oranga Tamariki care system and helping staff identify suitable emergency care arrangements was piloted in six regions. The Oranga Tamariki Disability Programme also partnered with six provider organisations to test practical support initiatives for caregivers of disabled children and young people. This explored new ways of supporting caregivers of disabled children and young people.</w:t>
      </w:r>
    </w:p>
    <w:p w14:paraId="704474D9" w14:textId="77777777" w:rsidR="000B627D" w:rsidRPr="004306E6" w:rsidRDefault="000B627D" w:rsidP="004306E6">
      <w:pPr>
        <w:keepNext/>
        <w:keepLines/>
        <w:spacing w:before="240" w:after="120" w:line="276" w:lineRule="auto"/>
        <w:outlineLvl w:val="2"/>
        <w:rPr>
          <w:rFonts w:ascii="Arial" w:eastAsia="MS Gothic" w:hAnsi="Arial"/>
          <w:b/>
          <w:bCs/>
          <w:color w:val="343B40"/>
          <w:szCs w:val="22"/>
          <w:lang w:eastAsia="en-US"/>
        </w:rPr>
      </w:pPr>
      <w:bookmarkStart w:id="65" w:name="_Toc241582472"/>
      <w:bookmarkStart w:id="66" w:name="_Toc241829496"/>
      <w:r w:rsidRPr="004306E6">
        <w:rPr>
          <w:rFonts w:ascii="Arial" w:eastAsia="MS Gothic" w:hAnsi="Arial"/>
          <w:b/>
          <w:bCs/>
          <w:color w:val="343B40"/>
          <w:szCs w:val="22"/>
          <w:lang w:eastAsia="en-US"/>
        </w:rPr>
        <w:t>Improving care environments</w:t>
      </w:r>
      <w:bookmarkEnd w:id="65"/>
      <w:bookmarkEnd w:id="66"/>
    </w:p>
    <w:p w14:paraId="0D43AA29" w14:textId="77777777" w:rsidR="000B627D" w:rsidRPr="004306E6" w:rsidRDefault="000B627D"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The physical environment of care settings is an important part of safeguarding. Oranga Tamariki reported progress during 2025/26 on improving the condition and resilience of its residential facilities. Healthy Homes upgrades and a programme of maintenance and refurbishment work across Youth Justice and Care and Protection residences continued during the year. Ongoing work includes improvements relating to energy efficiency, building compliance, water supply, seismic resilience, and specific space upgrades including security improvements.</w:t>
      </w:r>
    </w:p>
    <w:p w14:paraId="77E3AE26" w14:textId="77777777" w:rsidR="000B627D" w:rsidRPr="004306E6" w:rsidRDefault="000B627D"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Health New Zealand continued improving mental health inpatient environments. During 2025/26, $5 million was invested in the first tranche of the programme. Forty-two facilities improvement projects were approved across 16 campuses, with 30 percent completed by 30 June 2026. Improvement works included installation of privacy blinds and bedroom door locks, and upgrades to spaces used for therapy.</w:t>
      </w:r>
    </w:p>
    <w:p w14:paraId="749CDE0A" w14:textId="77777777" w:rsidR="000B627D" w:rsidRPr="004306E6" w:rsidRDefault="000B627D"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Planning has begun for the second tranche of the programme, which is supported by $45 million in funding. Around 80 facilities completed self-assessments to identify where further improvements may be needed and inform future investment decisions.</w:t>
      </w:r>
    </w:p>
    <w:p w14:paraId="2DA57F43" w14:textId="6EC5B1E0" w:rsidR="00180798" w:rsidRPr="00582509" w:rsidRDefault="00180798" w:rsidP="00582509">
      <w:pPr>
        <w:keepNext/>
        <w:keepLines/>
        <w:spacing w:before="240" w:after="120" w:line="276" w:lineRule="auto"/>
        <w:outlineLvl w:val="0"/>
        <w:rPr>
          <w:rFonts w:ascii="Arial" w:eastAsia="MS Gothic" w:hAnsi="Arial"/>
          <w:b/>
          <w:bCs/>
          <w:color w:val="343B40"/>
          <w:sz w:val="36"/>
          <w:szCs w:val="28"/>
          <w:lang w:eastAsia="en-US"/>
        </w:rPr>
      </w:pPr>
      <w:bookmarkStart w:id="67" w:name="_Toc241582473"/>
      <w:bookmarkStart w:id="68" w:name="_Toc241829497"/>
      <w:r w:rsidRPr="00582509">
        <w:rPr>
          <w:rFonts w:ascii="Arial" w:eastAsia="MS Gothic" w:hAnsi="Arial"/>
          <w:b/>
          <w:bCs/>
          <w:color w:val="343B40"/>
          <w:sz w:val="36"/>
          <w:szCs w:val="28"/>
          <w:lang w:eastAsia="en-US"/>
        </w:rPr>
        <w:t>Enable a safe and capable workforce</w:t>
      </w:r>
      <w:bookmarkEnd w:id="67"/>
      <w:bookmarkEnd w:id="68"/>
    </w:p>
    <w:p w14:paraId="410FF99E" w14:textId="77777777" w:rsidR="00180798" w:rsidRPr="004306E6" w:rsidRDefault="00180798" w:rsidP="004306E6">
      <w:pPr>
        <w:keepNext/>
        <w:keepLines/>
        <w:spacing w:before="240" w:after="120" w:line="276" w:lineRule="auto"/>
        <w:outlineLvl w:val="2"/>
        <w:rPr>
          <w:rFonts w:ascii="Arial" w:eastAsia="MS Gothic" w:hAnsi="Arial"/>
          <w:b/>
          <w:bCs/>
          <w:color w:val="343B40"/>
          <w:szCs w:val="22"/>
          <w:lang w:eastAsia="en-US"/>
        </w:rPr>
      </w:pPr>
      <w:bookmarkStart w:id="69" w:name="_Toc241582474"/>
      <w:bookmarkStart w:id="70" w:name="_Toc241829498"/>
      <w:r w:rsidRPr="004306E6">
        <w:rPr>
          <w:rFonts w:ascii="Arial" w:eastAsia="MS Gothic" w:hAnsi="Arial"/>
          <w:b/>
          <w:bCs/>
          <w:color w:val="343B40"/>
          <w:szCs w:val="22"/>
          <w:lang w:eastAsia="en-US"/>
        </w:rPr>
        <w:t>Progressing workforce capability initiatives</w:t>
      </w:r>
      <w:bookmarkEnd w:id="69"/>
      <w:bookmarkEnd w:id="70"/>
    </w:p>
    <w:p w14:paraId="1CE7F8CB" w14:textId="77777777" w:rsidR="00180798" w:rsidRPr="004306E6" w:rsidRDefault="00180798"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 xml:space="preserve">A capable, skilled and well-supported workforce is critical to providing safe care and preventing abuse and neglect. During 2025/26, the Crown Response Office coordinated work with care agencies to strengthen the safety and capability of the care workforce. Care Ministers agreed the strategic direction for this work, and funding was approved for a sector-wide survey to assess workforce capability and identify gaps. This work was </w:t>
      </w:r>
      <w:r w:rsidRPr="004306E6">
        <w:rPr>
          <w:rFonts w:ascii="Arial" w:eastAsia="Source Sans Pro" w:hAnsi="Arial" w:cs="Arial"/>
          <w:color w:val="343B40"/>
          <w:sz w:val="22"/>
          <w:szCs w:val="22"/>
          <w:lang w:eastAsia="en-US"/>
        </w:rPr>
        <w:lastRenderedPageBreak/>
        <w:t>supported by Budget 2025, which established a tagged operating contingency of $70.88 million to support a diverse, capable and safe care workforce. Advice from the Abuse in Care Ministerial Advisory Group and Care Sector Reference Group helped shape this approach.</w:t>
      </w:r>
    </w:p>
    <w:p w14:paraId="0A4047C9" w14:textId="77777777" w:rsidR="00180798" w:rsidRPr="004306E6" w:rsidRDefault="00180798"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On behalf of Care Ministers, the Crown Response Office facilitated the establishment of the Care Sector Reference Group, which provides advice and feedback from across the care sector. Its input supports work to strengthen workforce capability and safety in care settings.</w:t>
      </w:r>
    </w:p>
    <w:p w14:paraId="5F0E9ACC" w14:textId="77777777" w:rsidR="00180798" w:rsidRPr="004306E6" w:rsidRDefault="00180798"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The Ministry of Social Development is also progressing safeguarding resources, guidance and tools for disabled people and their family and whānau carers, and safeguarding training for care and support workers.</w:t>
      </w:r>
    </w:p>
    <w:p w14:paraId="4E556777" w14:textId="77777777" w:rsidR="00180798" w:rsidRPr="004306E6" w:rsidRDefault="00180798" w:rsidP="004306E6">
      <w:pPr>
        <w:keepNext/>
        <w:keepLines/>
        <w:spacing w:before="240" w:after="120" w:line="276" w:lineRule="auto"/>
        <w:outlineLvl w:val="2"/>
        <w:rPr>
          <w:rFonts w:ascii="Arial" w:eastAsia="MS Gothic" w:hAnsi="Arial"/>
          <w:b/>
          <w:bCs/>
          <w:color w:val="343B40"/>
          <w:szCs w:val="22"/>
          <w:lang w:eastAsia="en-US"/>
        </w:rPr>
      </w:pPr>
      <w:bookmarkStart w:id="71" w:name="_Toc241582475"/>
      <w:bookmarkStart w:id="72" w:name="_Toc241829499"/>
      <w:r w:rsidRPr="004306E6">
        <w:rPr>
          <w:rFonts w:ascii="Arial" w:eastAsia="MS Gothic" w:hAnsi="Arial"/>
          <w:b/>
          <w:bCs/>
          <w:color w:val="343B40"/>
          <w:szCs w:val="22"/>
          <w:lang w:eastAsia="en-US"/>
        </w:rPr>
        <w:t>Strengthening workforce suitability checking</w:t>
      </w:r>
      <w:bookmarkEnd w:id="71"/>
      <w:bookmarkEnd w:id="72"/>
    </w:p>
    <w:p w14:paraId="3D6F1486" w14:textId="77777777" w:rsidR="00180798" w:rsidRPr="004306E6" w:rsidRDefault="00180798"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Agencies completed an assessment of existing workforce vetting and safety-checking arrangements across the care system. This analysis included current settings, identified gaps and international approaches. This work provides a basis for developing options to strengthen how the suitability of people working in care is assessed.</w:t>
      </w:r>
    </w:p>
    <w:p w14:paraId="69733FC7" w14:textId="77777777" w:rsidR="00180798" w:rsidRPr="004306E6" w:rsidRDefault="00180798"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The Ministry of Education reviewed children's worker safety-checking requirements under the Children's Act 2014 in response to recommendations in the Dame Karen Poutasi report. These requirements help organisations check whether people are suitable to work with children before they begin work and throughout their employment. During 2025/26, the Ministry provided advice on opportunities to strengthen safety checking, undertook targeted engagement on policy options, and considered options to strengthen compliance monitoring and workforce restrictions.</w:t>
      </w:r>
    </w:p>
    <w:p w14:paraId="0562B31A" w14:textId="77777777" w:rsidR="00180798" w:rsidRPr="004306E6" w:rsidRDefault="00180798"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The review is linked to broader proposals to strengthen the child protection system, including mandatory child protection training, mandatory reporting of child abuse, and stronger organisational child protection policies. Some of this wider work is also expected to contribute to the implementation of Royal Commission recommendations relating to workforce capability and child safety.</w:t>
      </w:r>
    </w:p>
    <w:p w14:paraId="367D9EF3" w14:textId="77777777" w:rsidR="00180798" w:rsidRPr="004306E6" w:rsidRDefault="00180798" w:rsidP="004306E6">
      <w:pPr>
        <w:keepNext/>
        <w:keepLines/>
        <w:spacing w:before="240" w:after="120" w:line="276" w:lineRule="auto"/>
        <w:outlineLvl w:val="2"/>
        <w:rPr>
          <w:rFonts w:ascii="Arial" w:eastAsia="MS Gothic" w:hAnsi="Arial"/>
          <w:b/>
          <w:bCs/>
          <w:color w:val="343B40"/>
          <w:szCs w:val="22"/>
          <w:lang w:eastAsia="en-US"/>
        </w:rPr>
      </w:pPr>
      <w:bookmarkStart w:id="73" w:name="_Toc241582476"/>
      <w:bookmarkStart w:id="74" w:name="_Toc241829500"/>
      <w:r w:rsidRPr="004306E6">
        <w:rPr>
          <w:rFonts w:ascii="Arial" w:eastAsia="MS Gothic" w:hAnsi="Arial"/>
          <w:b/>
          <w:bCs/>
          <w:color w:val="343B40"/>
          <w:szCs w:val="22"/>
          <w:lang w:eastAsia="en-US"/>
        </w:rPr>
        <w:t>Building organisational capability</w:t>
      </w:r>
      <w:bookmarkEnd w:id="73"/>
      <w:bookmarkEnd w:id="74"/>
    </w:p>
    <w:p w14:paraId="0C479417" w14:textId="77777777" w:rsidR="00180798" w:rsidRPr="004306E6" w:rsidRDefault="00180798"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Oranga Tamariki continued to strengthen its organisational capability and workforce capacity, including its ability to respond to reports that a child or young person may be experiencing harm, abuse, neglect or other wellbeing concerns.</w:t>
      </w:r>
    </w:p>
    <w:p w14:paraId="3108F898" w14:textId="77777777" w:rsidR="00180798" w:rsidRPr="004306E6" w:rsidRDefault="00180798"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Allied Support Worker roles were introduced to provide administrative and coordination support to frontline teams, enabling qualified social workers to focus on statutory social work and intervention activities. Oranga Tamariki also developed and began using a Strategic Workforce Analysis Tool to identify workload and capacity pressures across the social work workforce, and support workforce planning and resource-allocation decisions.</w:t>
      </w:r>
    </w:p>
    <w:p w14:paraId="4035A893" w14:textId="77777777" w:rsidR="00180798" w:rsidRPr="004306E6" w:rsidRDefault="00180798"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In June 2026, Oranga Tamariki strengthened its Enabling Residence Kaimahi Programme by appointing a staff member to design, develop and deliver a Youth Justice Residence Kaimahi Capability Framework. In the short term, the framework is intended to establish a shared understanding of capability expectations across Youth Justice residential services and provide clarity about role requirements and professional standards. In the longer term, it seeks to improve outcomes for children and young people through a more capable and confident workforce.</w:t>
      </w:r>
    </w:p>
    <w:p w14:paraId="6590E292" w14:textId="77777777" w:rsidR="00180798" w:rsidRPr="004306E6" w:rsidRDefault="00180798"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 xml:space="preserve">Oranga Tamariki also developed a learning module to help residential staff understand and apply the organisation's Practice Approach when working with children, young people, families and whānau. Foundational Disability Learning modules and additional resources were also developed to help staff identify </w:t>
      </w:r>
      <w:r w:rsidRPr="004306E6">
        <w:rPr>
          <w:rFonts w:ascii="Arial" w:eastAsia="Source Sans Pro" w:hAnsi="Arial" w:cs="Arial"/>
          <w:color w:val="343B40"/>
          <w:sz w:val="22"/>
          <w:szCs w:val="22"/>
          <w:lang w:eastAsia="en-US"/>
        </w:rPr>
        <w:lastRenderedPageBreak/>
        <w:t>and respond to the needs of disabled children and young people and strengthen disability knowledge across the organisation. These modules and resources will be implemented during the latter part of 2026.</w:t>
      </w:r>
    </w:p>
    <w:p w14:paraId="11E07BAE" w14:textId="3D2A286C" w:rsidR="00CC3FB4" w:rsidRPr="004306E6" w:rsidRDefault="00180798"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The Ministry of Education strengthened its child protection capability by appointing a fixed-term Director for Child Protection, adding a dedicated Safeguarding Lead function within the Ministry. Work is underway to develop a safeguarding framework for the compulsory education sector to inform a targeted programme of work aimed at establishing child safeguarding and protection as a priority focus for staff</w:t>
      </w:r>
      <w:r w:rsidR="00D61D84" w:rsidRPr="004306E6">
        <w:rPr>
          <w:rFonts w:ascii="Arial" w:eastAsia="Source Sans Pro" w:hAnsi="Arial" w:cs="Arial"/>
          <w:color w:val="343B40"/>
          <w:sz w:val="22"/>
          <w:szCs w:val="22"/>
          <w:lang w:eastAsia="en-US"/>
        </w:rPr>
        <w:t>.</w:t>
      </w:r>
    </w:p>
    <w:p w14:paraId="35BABFAA" w14:textId="77777777" w:rsidR="00AE598D" w:rsidRPr="00582509" w:rsidRDefault="00AE598D" w:rsidP="00582509">
      <w:pPr>
        <w:keepNext/>
        <w:keepLines/>
        <w:spacing w:before="240" w:after="120" w:line="276" w:lineRule="auto"/>
        <w:outlineLvl w:val="0"/>
        <w:rPr>
          <w:rFonts w:ascii="Arial" w:eastAsia="MS Gothic" w:hAnsi="Arial"/>
          <w:b/>
          <w:bCs/>
          <w:color w:val="343B40"/>
          <w:sz w:val="36"/>
          <w:szCs w:val="28"/>
          <w:lang w:eastAsia="en-US"/>
        </w:rPr>
      </w:pPr>
      <w:bookmarkStart w:id="75" w:name="_Toc241582477"/>
      <w:bookmarkStart w:id="76" w:name="_Toc241829501"/>
      <w:r w:rsidRPr="00582509">
        <w:rPr>
          <w:rFonts w:ascii="Arial" w:eastAsia="MS Gothic" w:hAnsi="Arial"/>
          <w:b/>
          <w:bCs/>
          <w:color w:val="343B40"/>
          <w:sz w:val="36"/>
          <w:szCs w:val="28"/>
          <w:lang w:eastAsia="en-US"/>
        </w:rPr>
        <w:t>Identify and respond effectively to abuse and neglect</w:t>
      </w:r>
      <w:bookmarkEnd w:id="75"/>
      <w:bookmarkEnd w:id="76"/>
    </w:p>
    <w:p w14:paraId="5857B911" w14:textId="77777777" w:rsidR="00AE598D" w:rsidRPr="004306E6" w:rsidRDefault="00AE598D" w:rsidP="004306E6">
      <w:pPr>
        <w:keepNext/>
        <w:keepLines/>
        <w:spacing w:before="240" w:after="120" w:line="276" w:lineRule="auto"/>
        <w:outlineLvl w:val="2"/>
        <w:rPr>
          <w:rFonts w:ascii="Arial" w:eastAsia="MS Gothic" w:hAnsi="Arial"/>
          <w:b/>
          <w:bCs/>
          <w:color w:val="343B40"/>
          <w:szCs w:val="22"/>
          <w:lang w:eastAsia="en-US"/>
        </w:rPr>
      </w:pPr>
      <w:bookmarkStart w:id="77" w:name="_Toc241582478"/>
      <w:bookmarkStart w:id="78" w:name="_Toc241829502"/>
      <w:r w:rsidRPr="004306E6">
        <w:rPr>
          <w:rFonts w:ascii="Arial" w:eastAsia="MS Gothic" w:hAnsi="Arial"/>
          <w:b/>
          <w:bCs/>
          <w:color w:val="343B40"/>
          <w:szCs w:val="22"/>
          <w:lang w:eastAsia="en-US"/>
        </w:rPr>
        <w:t>Strengthening justice responses</w:t>
      </w:r>
      <w:bookmarkEnd w:id="77"/>
      <w:bookmarkEnd w:id="78"/>
    </w:p>
    <w:p w14:paraId="3863B8FD" w14:textId="77777777" w:rsidR="00AE598D" w:rsidRPr="004306E6" w:rsidRDefault="00AE598D"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During the year, changes were made to strengthen legal protections for vulnerable people and support more consistent responses to abuse and neglect across the justice system. This included updated prosecution guidance for public agencies and legislative amendments to clarify protections for disabled people under criminal law.</w:t>
      </w:r>
    </w:p>
    <w:p w14:paraId="64BC8665" w14:textId="77777777" w:rsidR="00AE598D" w:rsidRPr="004306E6" w:rsidRDefault="00AE598D"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In December 2024, the Solicitor-General published updated Prosecution Guidelines, which set expectations for how public agencies make prosecution decisions and conduct prosecutions. The update followed the scheduled review of the guidelines, including extensive consultation with people who have experience of the criminal justice system.</w:t>
      </w:r>
    </w:p>
    <w:p w14:paraId="2F7CAB48" w14:textId="77777777" w:rsidR="00AE598D" w:rsidRPr="004306E6" w:rsidRDefault="00AE598D"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During 2025/26, training on the updated guidelines continued through existing funding and operational arrangements. New Zealand Police began delivering training on the updated guidelines in October 2025. By 30 June 2026, 98 percent of identified personnel had completed the training.</w:t>
      </w:r>
    </w:p>
    <w:p w14:paraId="5CC3B3C9" w14:textId="77777777" w:rsidR="00AE598D" w:rsidRPr="004306E6" w:rsidRDefault="00AE598D"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The Responding to Abuse in Care Legislation Amendment Act 2025 also amended the Crimes Act 1961 to expressly include disability within the definition of a 'vulnerable adult'. The change makes clear that disabled people who are unable to remove themselves from another person’s care are covered by Crimes Act protections relating to abuse, neglect and failure to protect.</w:t>
      </w:r>
    </w:p>
    <w:p w14:paraId="5AD4FC8F" w14:textId="77777777" w:rsidR="00AE598D" w:rsidRPr="004306E6" w:rsidRDefault="00AE598D" w:rsidP="004306E6">
      <w:pPr>
        <w:keepNext/>
        <w:keepLines/>
        <w:spacing w:before="240" w:after="120" w:line="276" w:lineRule="auto"/>
        <w:outlineLvl w:val="2"/>
        <w:rPr>
          <w:rFonts w:ascii="Arial" w:eastAsia="MS Gothic" w:hAnsi="Arial"/>
          <w:b/>
          <w:bCs/>
          <w:color w:val="343B40"/>
          <w:szCs w:val="22"/>
          <w:lang w:eastAsia="en-US"/>
        </w:rPr>
      </w:pPr>
      <w:bookmarkStart w:id="79" w:name="_Toc241582479"/>
      <w:bookmarkStart w:id="80" w:name="_Toc241829503"/>
      <w:r w:rsidRPr="004306E6">
        <w:rPr>
          <w:rFonts w:ascii="Arial" w:eastAsia="MS Gothic" w:hAnsi="Arial"/>
          <w:b/>
          <w:bCs/>
          <w:color w:val="343B40"/>
          <w:szCs w:val="22"/>
          <w:lang w:eastAsia="en-US"/>
        </w:rPr>
        <w:t>Advancing Te Ao Mārama</w:t>
      </w:r>
      <w:bookmarkEnd w:id="79"/>
      <w:bookmarkEnd w:id="80"/>
    </w:p>
    <w:p w14:paraId="37E9F249" w14:textId="77777777" w:rsidR="00AE598D" w:rsidRPr="004306E6" w:rsidRDefault="00AE598D"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The Ministry of Justice continued work to improve how people experience the court system by promoting more collaborative, therapeutic and community-connected approaches within the District Court. Through Te Ao Mārama, courts, government agencies and community organisations worked together to provide more coordinated support for court users and address underlying issues that may contribute to their involvement with the justice system.</w:t>
      </w:r>
    </w:p>
    <w:p w14:paraId="2500A96C" w14:textId="77777777" w:rsidR="00AE598D" w:rsidRPr="004306E6" w:rsidRDefault="00AE598D"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The Ministry of Justice continued implementing Te Ao Mārama across eight District Court sites. During 2025/26, community-provided wrap-around services operated at four locations, sitting alongside the court process where available. The first phase of evaluation was completed and used to inform the wider monitoring and evaluation approach. The Ministry of Justice expects to complete the second phase of evaluation in 2027/28, followed by an impact evaluation.</w:t>
      </w:r>
    </w:p>
    <w:p w14:paraId="257051FA" w14:textId="77777777" w:rsidR="00AE598D" w:rsidRPr="004306E6" w:rsidRDefault="00AE598D"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Decisions about any expansion beyond the eight existing sites will be made after the impact evaluation and considered through future Budget processes. In the meantime, District Court locations can use existing national Te Ao Mārama resources to incorporate relevant practices locally.</w:t>
      </w:r>
    </w:p>
    <w:p w14:paraId="6105B112" w14:textId="77777777" w:rsidR="00AE598D" w:rsidRPr="004306E6" w:rsidRDefault="00AE598D" w:rsidP="004306E6">
      <w:pPr>
        <w:keepNext/>
        <w:keepLines/>
        <w:spacing w:before="240" w:after="120" w:line="276" w:lineRule="auto"/>
        <w:outlineLvl w:val="2"/>
        <w:rPr>
          <w:rFonts w:ascii="Arial" w:eastAsia="MS Gothic" w:hAnsi="Arial"/>
          <w:b/>
          <w:bCs/>
          <w:color w:val="343B40"/>
          <w:szCs w:val="22"/>
          <w:lang w:eastAsia="en-US"/>
        </w:rPr>
      </w:pPr>
      <w:bookmarkStart w:id="81" w:name="_Toc241582480"/>
      <w:bookmarkStart w:id="82" w:name="_Toc241829504"/>
      <w:r w:rsidRPr="004306E6">
        <w:rPr>
          <w:rFonts w:ascii="Arial" w:eastAsia="MS Gothic" w:hAnsi="Arial"/>
          <w:b/>
          <w:bCs/>
          <w:color w:val="343B40"/>
          <w:szCs w:val="22"/>
          <w:lang w:eastAsia="en-US"/>
        </w:rPr>
        <w:lastRenderedPageBreak/>
        <w:t>Strengthening information sharing and reporting</w:t>
      </w:r>
      <w:bookmarkEnd w:id="81"/>
      <w:bookmarkEnd w:id="82"/>
    </w:p>
    <w:p w14:paraId="3266E3CB" w14:textId="77777777" w:rsidR="00AE598D" w:rsidRPr="004306E6" w:rsidRDefault="00AE598D"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An in-person multi-agency Hub was established in January 2026. This was in response to recommendations from the 2022 Dame Karen Poutasi Review, accepted by the Government in September 2025.</w:t>
      </w:r>
    </w:p>
    <w:p w14:paraId="303DBDEF" w14:textId="77777777" w:rsidR="00AE598D" w:rsidRPr="004306E6" w:rsidRDefault="00AE598D"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 xml:space="preserve">The Hub’s role is to ensure that the estimated 2,000 children whose sole parent or sole carer is remanded in custody or imprisoned are safe. It makes sure that the children’s needs are met, and their </w:t>
      </w:r>
      <w:proofErr w:type="spellStart"/>
      <w:r w:rsidRPr="004306E6">
        <w:rPr>
          <w:rFonts w:ascii="Arial" w:eastAsia="Source Sans Pro" w:hAnsi="Arial" w:cs="Arial"/>
          <w:color w:val="343B40"/>
          <w:sz w:val="22"/>
          <w:szCs w:val="22"/>
          <w:lang w:eastAsia="en-US"/>
        </w:rPr>
        <w:t>carers</w:t>
      </w:r>
      <w:proofErr w:type="spellEnd"/>
      <w:r w:rsidRPr="004306E6">
        <w:rPr>
          <w:rFonts w:ascii="Arial" w:eastAsia="Source Sans Pro" w:hAnsi="Arial" w:cs="Arial"/>
          <w:color w:val="343B40"/>
          <w:sz w:val="22"/>
          <w:szCs w:val="22"/>
          <w:lang w:eastAsia="en-US"/>
        </w:rPr>
        <w:t xml:space="preserve"> are supported.</w:t>
      </w:r>
    </w:p>
    <w:p w14:paraId="4BAC55D6" w14:textId="77777777" w:rsidR="00AE598D" w:rsidRPr="004306E6" w:rsidRDefault="00AE598D"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 xml:space="preserve">Led by Oranga Tamariki, the Hub brings together representatives from New Zealand Police, the Department of Corrections, the Ministry of Social Development, the Ministry of Education and Health New Zealand. By sharing relevant information and beginning an initial assessment quickly, agencies can combine their insights and focus on understanding the needs of these children. Together, these arrangements are intended to improve how agencies identify children affected by parental imprisonment, share information quickly, and coordinate support for children and their </w:t>
      </w:r>
      <w:proofErr w:type="spellStart"/>
      <w:r w:rsidRPr="004306E6">
        <w:rPr>
          <w:rFonts w:ascii="Arial" w:eastAsia="Source Sans Pro" w:hAnsi="Arial" w:cs="Arial"/>
          <w:color w:val="343B40"/>
          <w:sz w:val="22"/>
          <w:szCs w:val="22"/>
          <w:lang w:eastAsia="en-US"/>
        </w:rPr>
        <w:t>carers</w:t>
      </w:r>
      <w:proofErr w:type="spellEnd"/>
      <w:r w:rsidRPr="004306E6">
        <w:rPr>
          <w:rFonts w:ascii="Arial" w:eastAsia="Source Sans Pro" w:hAnsi="Arial" w:cs="Arial"/>
          <w:color w:val="343B40"/>
          <w:sz w:val="22"/>
          <w:szCs w:val="22"/>
          <w:lang w:eastAsia="en-US"/>
        </w:rPr>
        <w:t>.</w:t>
      </w:r>
    </w:p>
    <w:p w14:paraId="2D65CEAE" w14:textId="77777777" w:rsidR="00AE598D" w:rsidRPr="004306E6" w:rsidRDefault="00AE598D"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 xml:space="preserve">In 2025/26, 348 referrals were made to the </w:t>
      </w:r>
      <w:proofErr w:type="gramStart"/>
      <w:r w:rsidRPr="004306E6">
        <w:rPr>
          <w:rFonts w:ascii="Arial" w:eastAsia="Source Sans Pro" w:hAnsi="Arial" w:cs="Arial"/>
          <w:color w:val="343B40"/>
          <w:sz w:val="22"/>
          <w:szCs w:val="22"/>
          <w:lang w:eastAsia="en-US"/>
        </w:rPr>
        <w:t>Hub</w:t>
      </w:r>
      <w:proofErr w:type="gramEnd"/>
      <w:r w:rsidRPr="004306E6">
        <w:rPr>
          <w:rFonts w:ascii="Arial" w:eastAsia="Source Sans Pro" w:hAnsi="Arial" w:cs="Arial"/>
          <w:color w:val="343B40"/>
          <w:sz w:val="22"/>
          <w:szCs w:val="22"/>
          <w:lang w:eastAsia="en-US"/>
        </w:rPr>
        <w:t xml:space="preserve"> and 316 Reports of Concern were completed. The Hub supported the visibility and safety of 526 children and young people.</w:t>
      </w:r>
    </w:p>
    <w:p w14:paraId="35B6BE2E" w14:textId="77777777" w:rsidR="00AE598D" w:rsidRPr="004306E6" w:rsidRDefault="00AE598D"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The in-person multi-agency Hub has been extended for a further 12 months to consolidate the pilot, focus on longer-term outcomes, and assess opportunities to scale the approach.</w:t>
      </w:r>
    </w:p>
    <w:p w14:paraId="3EAAC3CD" w14:textId="77777777" w:rsidR="00AE598D" w:rsidRPr="004306E6" w:rsidRDefault="00AE598D"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The Ministry of Education and Oranga Tamariki signed a memorandum of understanding to support collaboration across several areas, including the management of abuse allegations. Analysis was completed to validate data quality improvements for reporting on enrolment and non-enrolment numbers for children and young people in care. Further work is underway to embed ongoing analysis and reporting.</w:t>
      </w:r>
    </w:p>
    <w:p w14:paraId="38266830" w14:textId="77777777" w:rsidR="00AE598D" w:rsidRPr="004306E6" w:rsidRDefault="00AE598D" w:rsidP="004306E6">
      <w:pPr>
        <w:keepNext/>
        <w:keepLines/>
        <w:spacing w:before="240" w:after="120" w:line="276" w:lineRule="auto"/>
        <w:outlineLvl w:val="2"/>
        <w:rPr>
          <w:rFonts w:ascii="Arial" w:eastAsia="MS Gothic" w:hAnsi="Arial"/>
          <w:b/>
          <w:bCs/>
          <w:color w:val="343B40"/>
          <w:szCs w:val="22"/>
          <w:lang w:eastAsia="en-US"/>
        </w:rPr>
      </w:pPr>
      <w:bookmarkStart w:id="83" w:name="_Toc241582481"/>
      <w:bookmarkStart w:id="84" w:name="_Toc241829505"/>
      <w:r w:rsidRPr="004306E6">
        <w:rPr>
          <w:rFonts w:ascii="Arial" w:eastAsia="MS Gothic" w:hAnsi="Arial"/>
          <w:b/>
          <w:bCs/>
          <w:color w:val="343B40"/>
          <w:szCs w:val="22"/>
          <w:lang w:eastAsia="en-US"/>
        </w:rPr>
        <w:t>Updating police guidance and responses</w:t>
      </w:r>
      <w:bookmarkEnd w:id="83"/>
      <w:bookmarkEnd w:id="84"/>
    </w:p>
    <w:p w14:paraId="3477D5AD" w14:textId="77777777" w:rsidR="00AE598D" w:rsidRPr="004306E6" w:rsidRDefault="00AE598D"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New Zealand Police continued reviewing and updating Police Manual chapters to better reflect New Zealand’s domestic and international human rights obligations. The Royal Commission recommended this change so that human rights obligations are reflected in police investigations and prosecutions, including those involving survivors of abuse and neglect in care.</w:t>
      </w:r>
    </w:p>
    <w:p w14:paraId="744D1853" w14:textId="77777777" w:rsidR="00AE598D" w:rsidRPr="004306E6" w:rsidRDefault="00AE598D"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During 2025/26, New Zealand Police established a structured review programme for the Police Manual. An external human rights expert reviewed an initial sample of chapters, helping develop a methodology and template for the wider review. By 30 June 2026, New Zealand Police had republished 246 chapters, with a further 223 chapters submitted for approval or under active review. They also developed and published a dedicated Human Rights in Policing chapter to provide central guidance on human rights obligations and their practical application in policing.</w:t>
      </w:r>
    </w:p>
    <w:p w14:paraId="4CAB171F" w14:textId="77777777" w:rsidR="00AE598D" w:rsidRPr="004306E6" w:rsidRDefault="00AE598D"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New Zealand Police also progressed work on responding to allegations of torture in State care. They have been developing the Recognising and Responding to Torture online training package for investigators. The training is intended to help investigators understand the elements of torture and identify possible torture when offending is reported to the police. The training was scheduled to go live in October 2026.</w:t>
      </w:r>
    </w:p>
    <w:p w14:paraId="4C04B326" w14:textId="77777777" w:rsidR="00BB0AE1" w:rsidRPr="00582509" w:rsidRDefault="00BB0AE1" w:rsidP="00582509">
      <w:pPr>
        <w:keepNext/>
        <w:keepLines/>
        <w:spacing w:before="240" w:after="120" w:line="276" w:lineRule="auto"/>
        <w:outlineLvl w:val="0"/>
        <w:rPr>
          <w:rFonts w:ascii="Arial" w:eastAsia="MS Gothic" w:hAnsi="Arial"/>
          <w:b/>
          <w:bCs/>
          <w:color w:val="343B40"/>
          <w:sz w:val="36"/>
          <w:szCs w:val="28"/>
          <w:lang w:eastAsia="en-US"/>
        </w:rPr>
      </w:pPr>
      <w:bookmarkStart w:id="85" w:name="_Toc241582482"/>
      <w:bookmarkStart w:id="86" w:name="_Toc241829506"/>
      <w:r w:rsidRPr="00582509">
        <w:rPr>
          <w:rFonts w:ascii="Arial" w:eastAsia="MS Gothic" w:hAnsi="Arial"/>
          <w:b/>
          <w:bCs/>
          <w:color w:val="343B40"/>
          <w:sz w:val="36"/>
          <w:szCs w:val="28"/>
          <w:lang w:eastAsia="en-US"/>
        </w:rPr>
        <w:t>What is next</w:t>
      </w:r>
      <w:bookmarkEnd w:id="85"/>
      <w:bookmarkEnd w:id="86"/>
    </w:p>
    <w:p w14:paraId="6B5991B4" w14:textId="77777777" w:rsidR="00BB0AE1" w:rsidRPr="004306E6" w:rsidRDefault="00BB0AE1"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Work to strengthen the policies, information and workforce arrangements that support safer care will continue. There will be further policy development on care safety requirements and expectations, high-level indicators, workforce capability, vetting and safety checking, and mandatory reporting proposals.</w:t>
      </w:r>
    </w:p>
    <w:p w14:paraId="6637A744" w14:textId="77777777" w:rsidR="00BB0AE1" w:rsidRPr="004306E6" w:rsidRDefault="00BB0AE1"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lastRenderedPageBreak/>
        <w:t>Health New Zealand will continue developing proposals for trauma-informed and de-escalation training, tools and approaches intended to strengthen workforce capability and support more consistent practice across healthcare settings. It will also continue delivering the first tranche of its mental health inpatient facilities improvement programme.</w:t>
      </w:r>
    </w:p>
    <w:p w14:paraId="0018C5BB" w14:textId="77777777" w:rsidR="00BB0AE1" w:rsidRPr="004306E6" w:rsidRDefault="00BB0AE1"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Operational work will also continue, including implementation of the Enhanced Audit Programme for Disability Support Services-funded providers, ongoing National Care Standards monitoring and targeted support, replacement of Oranga Tamariki case management systems, preparation for new search arrangements in residences, and infrastructure improvements across Youth Justice and Care and Protection residences.</w:t>
      </w:r>
    </w:p>
    <w:p w14:paraId="51664B3C" w14:textId="77777777" w:rsidR="00BB0AE1" w:rsidRPr="004306E6" w:rsidRDefault="00BB0AE1"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Oranga Tamariki will also consider improvements to caregiver pathways, training and support, enhance respite care options, and continue building a more capable trauma-informed workforce through structured learning and development. This work is intended to support earlier intervention when risks or needs emerge, reduce placement breakdowns, strengthen support for caregivers, and improve the consistency and quality of care.</w:t>
      </w:r>
    </w:p>
    <w:p w14:paraId="5C610E65" w14:textId="77777777" w:rsidR="00BB0AE1" w:rsidRPr="004306E6" w:rsidRDefault="00BB0AE1"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New Zealand Police will continue updating guidance and progressing torture-response training.</w:t>
      </w:r>
    </w:p>
    <w:p w14:paraId="3A01BC63" w14:textId="17AF7D88" w:rsidR="0011691C" w:rsidRPr="004306E6" w:rsidRDefault="00BB0AE1"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The Ministry of Justice will continue evaluating Te Ao Mārama before decisions are made about any expansion beyond the current eight sites.</w:t>
      </w:r>
      <w:bookmarkEnd w:id="24"/>
    </w:p>
    <w:p w14:paraId="426F951C" w14:textId="77777777" w:rsidR="0011691C" w:rsidRPr="00063ACC" w:rsidRDefault="0011691C">
      <w:pPr>
        <w:spacing w:after="160" w:line="278" w:lineRule="auto"/>
        <w:rPr>
          <w:rFonts w:ascii="Arial" w:eastAsia="Source Sans Pro" w:hAnsi="Arial" w:cs="Arial"/>
          <w:color w:val="343B40"/>
          <w:lang w:eastAsia="en-US"/>
        </w:rPr>
      </w:pPr>
      <w:r w:rsidRPr="00063ACC">
        <w:rPr>
          <w:rFonts w:ascii="Arial" w:eastAsia="Source Sans Pro" w:hAnsi="Arial" w:cs="Arial"/>
          <w:color w:val="343B40"/>
          <w:lang w:eastAsia="en-US"/>
        </w:rPr>
        <w:br w:type="page"/>
      </w:r>
    </w:p>
    <w:p w14:paraId="6A6FE4E2" w14:textId="52B6EF17" w:rsidR="0011691C" w:rsidRPr="00DA62AE" w:rsidRDefault="0011691C" w:rsidP="000910AE">
      <w:pPr>
        <w:pStyle w:val="Heading1"/>
        <w:rPr>
          <w:rFonts w:ascii="Arial" w:hAnsi="Arial" w:cs="Arial"/>
          <w:b/>
          <w:bCs/>
          <w:sz w:val="48"/>
          <w:szCs w:val="48"/>
          <w:lang w:eastAsia="en-US"/>
        </w:rPr>
      </w:pPr>
      <w:bookmarkStart w:id="87" w:name="_Toc241829507"/>
      <w:r w:rsidRPr="00DA62AE">
        <w:rPr>
          <w:rFonts w:ascii="Arial" w:hAnsi="Arial" w:cs="Arial"/>
          <w:b/>
          <w:bCs/>
          <w:sz w:val="48"/>
          <w:szCs w:val="48"/>
          <w:lang w:eastAsia="en-US"/>
        </w:rPr>
        <w:lastRenderedPageBreak/>
        <w:t xml:space="preserve">Objective Three: </w:t>
      </w:r>
      <w:r w:rsidR="00A7731E" w:rsidRPr="00DA62AE">
        <w:rPr>
          <w:rFonts w:ascii="Arial" w:hAnsi="Arial" w:cs="Arial"/>
          <w:b/>
          <w:bCs/>
          <w:sz w:val="48"/>
          <w:szCs w:val="48"/>
          <w:lang w:eastAsia="en-US"/>
        </w:rPr>
        <w:t>Empower those in care, their families and whānau and communities</w:t>
      </w:r>
      <w:bookmarkEnd w:id="87"/>
    </w:p>
    <w:p w14:paraId="3FF573BE" w14:textId="77777777" w:rsidR="00442A76" w:rsidRPr="00063ACC" w:rsidRDefault="0011691C" w:rsidP="004306E6">
      <w:pPr>
        <w:spacing w:after="120" w:line="276" w:lineRule="auto"/>
        <w:rPr>
          <w:rFonts w:ascii="Arial" w:hAnsi="Arial"/>
          <w:color w:val="343B40"/>
        </w:rPr>
      </w:pPr>
      <w:r w:rsidRPr="00063ACC">
        <w:rPr>
          <w:rFonts w:ascii="Arial" w:hAnsi="Arial"/>
          <w:color w:val="343B40"/>
        </w:rPr>
        <w:br/>
      </w:r>
      <w:r w:rsidR="00442A76" w:rsidRPr="004306E6">
        <w:rPr>
          <w:rFonts w:ascii="Arial" w:eastAsia="Source Sans Pro" w:hAnsi="Arial" w:cs="Arial"/>
          <w:color w:val="343B40"/>
          <w:sz w:val="22"/>
          <w:szCs w:val="22"/>
          <w:lang w:eastAsia="en-US"/>
        </w:rPr>
        <w:t>This objective includes the Royal Commission’s recommendations to support and empower those in care, their families, whānau and communities. It includes recommendations to improve recordkeeping and access to records, prevent entry into State care, and listen to the voices of those in care, their families, whānau and communities.</w:t>
      </w:r>
    </w:p>
    <w:p w14:paraId="4F413CFB" w14:textId="46660362" w:rsidR="0011691C" w:rsidRPr="00063ACC" w:rsidRDefault="0011691C" w:rsidP="00442A76"/>
    <w:p w14:paraId="1403C546" w14:textId="3D879698" w:rsidR="00537D23" w:rsidRPr="00063ACC" w:rsidRDefault="0011691C" w:rsidP="00442A76">
      <w:pPr>
        <w:spacing w:after="160" w:line="278" w:lineRule="auto"/>
      </w:pPr>
      <w:r w:rsidRPr="00063ACC">
        <w:br w:type="page"/>
      </w:r>
      <w:bookmarkStart w:id="88" w:name="_Toc237601897"/>
      <w:bookmarkStart w:id="89" w:name="_Toc238114239"/>
      <w:bookmarkStart w:id="90" w:name="_Toc238195031"/>
      <w:bookmarkStart w:id="91" w:name="_Toc239400820"/>
      <w:r w:rsidR="00537D23" w:rsidRPr="00063ACC">
        <w:rPr>
          <w:rFonts w:ascii="Arial" w:hAnsi="Arial" w:cs="Arial"/>
          <w:color w:val="FFFFFF" w:themeColor="background1"/>
        </w:rPr>
        <mc:AlternateContent>
          <mc:Choice Requires="wps">
            <w:drawing>
              <wp:anchor distT="0" distB="0" distL="0" distR="0" simplePos="0" relativeHeight="251658240" behindDoc="1" locked="0" layoutInCell="1" allowOverlap="1" wp14:anchorId="06663D8D" wp14:editId="7C383492">
                <wp:simplePos x="0" y="0"/>
                <wp:positionH relativeFrom="page">
                  <wp:posOffset>914400</wp:posOffset>
                </wp:positionH>
                <wp:positionV relativeFrom="paragraph">
                  <wp:posOffset>313055</wp:posOffset>
                </wp:positionV>
                <wp:extent cx="5846445" cy="199390"/>
                <wp:effectExtent l="0" t="0" r="0" b="0"/>
                <wp:wrapTopAndBottom/>
                <wp:docPr id="245681724" name="Graphic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5846445" cy="199390"/>
                        </a:xfrm>
                        <a:custGeom>
                          <a:avLst/>
                          <a:gdLst/>
                          <a:ahLst/>
                          <a:cxnLst/>
                          <a:rect l="l" t="t" r="r" b="b"/>
                          <a:pathLst>
                            <a:path w="4332605">
                              <a:moveTo>
                                <a:pt x="0" y="0"/>
                              </a:moveTo>
                              <a:lnTo>
                                <a:pt x="4331995" y="0"/>
                              </a:lnTo>
                            </a:path>
                          </a:pathLst>
                        </a:custGeom>
                        <a:ln w="6350">
                          <a:solidFill>
                            <a:srgbClr val="FFFFFF"/>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shape w14:anchorId="2F2583DB" id="Graphic 145" o:spid="_x0000_s1026" style="position:absolute;margin-left:1in;margin-top:24.65pt;width:460.35pt;height:15.7pt;flip:y;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4332605,1993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" path="m,l4331995,e" filled="f" strokecolor="white" strokeweight=".5pt">
                <v:path arrowok="t"/>
                <w10:wrap type="topAndBottom" anchorx="page"/>
              </v:shape>
            </w:pict>
          </mc:Fallback>
        </mc:AlternateContent>
      </w:r>
    </w:p>
    <w:p w14:paraId="0E9AC988" w14:textId="39B3668C" w:rsidR="00D53C82" w:rsidRPr="004306E6" w:rsidRDefault="00D53C82" w:rsidP="004306E6">
      <w:pPr>
        <w:spacing w:after="120" w:line="276" w:lineRule="auto"/>
        <w:rPr>
          <w:rFonts w:ascii="Arial" w:eastAsia="MS Gothic" w:hAnsi="Arial"/>
          <w:b/>
          <w:bCs/>
          <w:color w:val="343B40"/>
          <w:sz w:val="36"/>
          <w:szCs w:val="28"/>
          <w:lang w:eastAsia="en-US"/>
        </w:rPr>
      </w:pPr>
      <w:r w:rsidRPr="004306E6">
        <w:rPr>
          <w:rFonts w:ascii="Arial" w:eastAsia="MS Gothic" w:hAnsi="Arial"/>
          <w:b/>
          <w:bCs/>
          <w:color w:val="343B40"/>
          <w:sz w:val="36"/>
          <w:szCs w:val="28"/>
          <w:lang w:eastAsia="en-US"/>
        </w:rPr>
        <w:lastRenderedPageBreak/>
        <w:t>O</w:t>
      </w:r>
      <w:r w:rsidR="004306E6">
        <w:rPr>
          <w:rFonts w:ascii="Arial" w:eastAsia="MS Gothic" w:hAnsi="Arial"/>
          <w:b/>
          <w:bCs/>
          <w:color w:val="343B40"/>
          <w:sz w:val="36"/>
          <w:szCs w:val="28"/>
          <w:lang w:eastAsia="en-US"/>
        </w:rPr>
        <w:t>BJECTIVE THREE</w:t>
      </w:r>
      <w:r w:rsidRPr="004306E6">
        <w:rPr>
          <w:rFonts w:ascii="Arial" w:eastAsia="MS Gothic" w:hAnsi="Arial"/>
          <w:b/>
          <w:bCs/>
          <w:color w:val="343B40"/>
          <w:sz w:val="36"/>
          <w:szCs w:val="28"/>
          <w:lang w:eastAsia="en-US"/>
        </w:rPr>
        <w:t xml:space="preserve">: Empower those in care, their families, whānau and communities </w:t>
      </w:r>
    </w:p>
    <w:p w14:paraId="529AAA2E" w14:textId="0CBEE3C4" w:rsidR="00ED6AE3" w:rsidRPr="004306E6" w:rsidRDefault="00D53C82" w:rsidP="00D97419">
      <w:pPr>
        <w:spacing w:after="120" w:line="276" w:lineRule="auto"/>
        <w:rPr>
          <w:rFonts w:ascii="Arial" w:eastAsia="Source Sans Pro" w:hAnsi="Arial" w:cs="Arial"/>
          <w:b/>
          <w:bCs/>
          <w:color w:val="343B40"/>
          <w:lang w:eastAsia="en-US"/>
        </w:rPr>
      </w:pPr>
      <w:proofErr w:type="gramStart"/>
      <w:r w:rsidRPr="004306E6">
        <w:rPr>
          <w:rFonts w:ascii="Arial" w:eastAsia="Source Sans Pro" w:hAnsi="Arial" w:cs="Arial"/>
          <w:b/>
          <w:bCs/>
          <w:color w:val="343B40"/>
          <w:lang w:eastAsia="en-US"/>
        </w:rPr>
        <w:t>At a glance</w:t>
      </w:r>
      <w:proofErr w:type="gramEnd"/>
      <w:r w:rsidRPr="004306E6">
        <w:rPr>
          <w:rFonts w:ascii="Arial" w:eastAsia="Source Sans Pro" w:hAnsi="Arial" w:cs="Arial"/>
          <w:b/>
          <w:bCs/>
          <w:color w:val="343B40"/>
          <w:lang w:eastAsia="en-US"/>
        </w:rPr>
        <w:t xml:space="preserve"> </w:t>
      </w:r>
    </w:p>
    <w:p w14:paraId="42B818C5" w14:textId="0FBD3D1D" w:rsidR="00ED6AE3" w:rsidRPr="004306E6" w:rsidRDefault="00ED6AE3" w:rsidP="004306E6">
      <w:pPr>
        <w:spacing w:after="120" w:line="276" w:lineRule="auto"/>
        <w:rPr>
          <w:rFonts w:ascii="Arial" w:eastAsia="Source Sans Pro" w:hAnsi="Arial" w:cs="Arial"/>
          <w:color w:val="343B40"/>
          <w:sz w:val="22"/>
          <w:szCs w:val="22"/>
          <w:lang w:eastAsia="en-US"/>
        </w:rPr>
      </w:pPr>
      <w:r w:rsidRPr="004306E6">
        <w:rPr>
          <w:rFonts w:ascii="Arial" w:eastAsia="Source Sans Pro" w:hAnsi="Arial" w:cs="Arial"/>
          <w:color w:val="343B40"/>
          <w:sz w:val="22"/>
          <w:szCs w:val="22"/>
          <w:lang w:eastAsia="en-US"/>
        </w:rPr>
        <w:t xml:space="preserve">Two tables show the </w:t>
      </w:r>
      <w:r w:rsidR="004672D7" w:rsidRPr="004306E6">
        <w:rPr>
          <w:rFonts w:ascii="Arial" w:eastAsia="Source Sans Pro" w:hAnsi="Arial" w:cs="Arial"/>
          <w:color w:val="343B40"/>
          <w:sz w:val="22"/>
          <w:szCs w:val="22"/>
          <w:lang w:eastAsia="en-US"/>
        </w:rPr>
        <w:t>28</w:t>
      </w:r>
      <w:r w:rsidRPr="004306E6">
        <w:rPr>
          <w:rFonts w:ascii="Arial" w:eastAsia="Source Sans Pro" w:hAnsi="Arial" w:cs="Arial"/>
          <w:color w:val="343B40"/>
          <w:sz w:val="22"/>
          <w:szCs w:val="22"/>
          <w:lang w:eastAsia="en-US"/>
        </w:rPr>
        <w:t xml:space="preserve"> recommendations </w:t>
      </w:r>
      <w:r w:rsidR="004672D7" w:rsidRPr="004306E6">
        <w:rPr>
          <w:rFonts w:ascii="Arial" w:eastAsia="Source Sans Pro" w:hAnsi="Arial" w:cs="Arial"/>
          <w:color w:val="343B40"/>
          <w:sz w:val="22"/>
          <w:szCs w:val="22"/>
          <w:lang w:eastAsia="en-US"/>
        </w:rPr>
        <w:t xml:space="preserve">captured </w:t>
      </w:r>
      <w:r w:rsidRPr="004306E6">
        <w:rPr>
          <w:rFonts w:ascii="Arial" w:eastAsia="Source Sans Pro" w:hAnsi="Arial" w:cs="Arial"/>
          <w:color w:val="343B40"/>
          <w:sz w:val="22"/>
          <w:szCs w:val="22"/>
          <w:lang w:eastAsia="en-US"/>
        </w:rPr>
        <w:t xml:space="preserve">within </w:t>
      </w:r>
      <w:r w:rsidR="00D97419" w:rsidRPr="004306E6">
        <w:rPr>
          <w:rFonts w:ascii="Arial" w:eastAsia="Source Sans Pro" w:hAnsi="Arial" w:cs="Arial"/>
          <w:color w:val="343B40"/>
          <w:sz w:val="22"/>
          <w:szCs w:val="22"/>
          <w:lang w:eastAsia="en-US"/>
        </w:rPr>
        <w:t xml:space="preserve">the scope of </w:t>
      </w:r>
      <w:r w:rsidRPr="004306E6">
        <w:rPr>
          <w:rFonts w:ascii="Arial" w:eastAsia="Source Sans Pro" w:hAnsi="Arial" w:cs="Arial"/>
          <w:color w:val="343B40"/>
          <w:sz w:val="22"/>
          <w:szCs w:val="22"/>
          <w:lang w:eastAsia="en-US"/>
        </w:rPr>
        <w:t>this objective, by action area. The first shows the Crown’s response to those recommendations. The second shows their current progress. Objective t</w:t>
      </w:r>
      <w:r w:rsidR="00D97419" w:rsidRPr="004306E6">
        <w:rPr>
          <w:rFonts w:ascii="Arial" w:eastAsia="Source Sans Pro" w:hAnsi="Arial" w:cs="Arial"/>
          <w:color w:val="343B40"/>
          <w:sz w:val="22"/>
          <w:szCs w:val="22"/>
          <w:lang w:eastAsia="en-US"/>
        </w:rPr>
        <w:t>hree</w:t>
      </w:r>
      <w:r w:rsidRPr="004306E6">
        <w:rPr>
          <w:rFonts w:ascii="Arial" w:eastAsia="Source Sans Pro" w:hAnsi="Arial" w:cs="Arial"/>
          <w:color w:val="343B40"/>
          <w:sz w:val="22"/>
          <w:szCs w:val="22"/>
          <w:lang w:eastAsia="en-US"/>
        </w:rPr>
        <w:t xml:space="preserve"> includes 1</w:t>
      </w:r>
      <w:r w:rsidR="00D97419" w:rsidRPr="004306E6">
        <w:rPr>
          <w:rFonts w:ascii="Arial" w:eastAsia="Source Sans Pro" w:hAnsi="Arial" w:cs="Arial"/>
          <w:color w:val="343B40"/>
          <w:sz w:val="22"/>
          <w:szCs w:val="22"/>
          <w:lang w:eastAsia="en-US"/>
        </w:rPr>
        <w:t>8</w:t>
      </w:r>
      <w:r w:rsidRPr="004306E6">
        <w:rPr>
          <w:rFonts w:ascii="Arial" w:eastAsia="Source Sans Pro" w:hAnsi="Arial" w:cs="Arial"/>
          <w:color w:val="343B40"/>
          <w:sz w:val="22"/>
          <w:szCs w:val="22"/>
          <w:lang w:eastAsia="en-US"/>
        </w:rPr>
        <w:t xml:space="preserve"> agencies involved in the recommendations. </w:t>
      </w:r>
    </w:p>
    <w:p w14:paraId="54D4E450" w14:textId="77777777" w:rsidR="00D53C82" w:rsidRPr="004306E6" w:rsidRDefault="00D53C82" w:rsidP="00D53C82">
      <w:pPr>
        <w:spacing w:after="120" w:line="276" w:lineRule="auto"/>
        <w:rPr>
          <w:rFonts w:ascii="Arial" w:eastAsiaTheme="minorEastAsia" w:hAnsi="Arial" w:cstheme="minorBidi"/>
          <w:b/>
          <w:color w:val="343B40"/>
          <w:lang w:eastAsia="en-US"/>
        </w:rPr>
      </w:pPr>
      <w:r w:rsidRPr="004306E6">
        <w:rPr>
          <w:rFonts w:ascii="Arial" w:eastAsiaTheme="minorEastAsia" w:hAnsi="Arial" w:cstheme="minorBidi"/>
          <w:b/>
          <w:color w:val="343B40"/>
          <w:lang w:eastAsia="en-US"/>
        </w:rPr>
        <w:t>Crown response to recommendations by action area</w:t>
      </w:r>
    </w:p>
    <w:tbl>
      <w:tblPr>
        <w:tblStyle w:val="TableGrid5"/>
        <w:tblW w:w="10915" w:type="dxa"/>
        <w:tblInd w:w="-5" w:type="dxa"/>
        <w:tblLook w:val="04A0" w:firstRow="1" w:lastRow="0" w:firstColumn="1" w:lastColumn="0" w:noHBand="0" w:noVBand="1"/>
      </w:tblPr>
      <w:tblGrid>
        <w:gridCol w:w="1737"/>
        <w:gridCol w:w="1297"/>
        <w:gridCol w:w="1441"/>
        <w:gridCol w:w="1637"/>
        <w:gridCol w:w="1790"/>
        <w:gridCol w:w="1217"/>
        <w:gridCol w:w="1796"/>
      </w:tblGrid>
      <w:tr w:rsidR="00D53C82" w:rsidRPr="00063ACC" w14:paraId="597C660D" w14:textId="77777777" w:rsidTr="0022109C">
        <w:trPr>
          <w:trHeight w:val="749"/>
          <w:tblHeader/>
        </w:trPr>
        <w:tc>
          <w:tcPr>
            <w:tcW w:w="1738" w:type="dxa"/>
            <w:shd w:val="clear" w:color="auto" w:fill="D9EAF0"/>
            <w:vAlign w:val="center"/>
          </w:tcPr>
          <w:p w14:paraId="0647AF1A" w14:textId="77777777" w:rsidR="00D53C82" w:rsidRPr="004306E6" w:rsidRDefault="00D53C82">
            <w:pPr>
              <w:spacing w:after="120" w:line="276" w:lineRule="auto"/>
              <w:rPr>
                <w:rFonts w:ascii="Arial" w:eastAsiaTheme="minorEastAsia" w:hAnsi="Arial" w:cstheme="minorBidi"/>
                <w:b/>
                <w:color w:val="343B40"/>
                <w:sz w:val="24"/>
                <w:szCs w:val="24"/>
                <w:lang w:val="en-NZ" w:eastAsia="en-US"/>
              </w:rPr>
            </w:pPr>
            <w:r w:rsidRPr="004306E6">
              <w:rPr>
                <w:rFonts w:ascii="Arial" w:eastAsiaTheme="minorEastAsia" w:hAnsi="Arial" w:cstheme="minorBidi"/>
                <w:b/>
                <w:color w:val="343B40"/>
                <w:sz w:val="24"/>
                <w:szCs w:val="24"/>
                <w:lang w:val="en-NZ" w:eastAsia="en-US"/>
              </w:rPr>
              <w:t>Action area</w:t>
            </w:r>
          </w:p>
        </w:tc>
        <w:tc>
          <w:tcPr>
            <w:tcW w:w="1291" w:type="dxa"/>
            <w:shd w:val="clear" w:color="auto" w:fill="D9EAF0"/>
            <w:vAlign w:val="center"/>
          </w:tcPr>
          <w:p w14:paraId="07152A5A" w14:textId="77777777" w:rsidR="00D53C82" w:rsidRPr="004306E6" w:rsidRDefault="00D53C82">
            <w:pPr>
              <w:spacing w:after="120" w:line="276" w:lineRule="auto"/>
              <w:rPr>
                <w:rFonts w:ascii="Arial" w:eastAsiaTheme="minorEastAsia" w:hAnsi="Arial" w:cstheme="minorBidi"/>
                <w:b/>
                <w:color w:val="343B40"/>
                <w:sz w:val="24"/>
                <w:szCs w:val="24"/>
                <w:lang w:val="en-NZ" w:eastAsia="en-US"/>
              </w:rPr>
            </w:pPr>
            <w:r w:rsidRPr="004306E6">
              <w:rPr>
                <w:rFonts w:ascii="Arial" w:eastAsiaTheme="minorEastAsia" w:hAnsi="Arial" w:cstheme="minorBidi"/>
                <w:b/>
                <w:color w:val="343B40"/>
                <w:sz w:val="24"/>
                <w:szCs w:val="24"/>
                <w:lang w:val="en-NZ" w:eastAsia="en-US"/>
              </w:rPr>
              <w:t>Accepted</w:t>
            </w:r>
          </w:p>
        </w:tc>
        <w:tc>
          <w:tcPr>
            <w:tcW w:w="1443" w:type="dxa"/>
            <w:shd w:val="clear" w:color="auto" w:fill="D9EAF0"/>
            <w:vAlign w:val="center"/>
          </w:tcPr>
          <w:p w14:paraId="5206711F" w14:textId="77777777" w:rsidR="00D53C82" w:rsidRPr="004306E6" w:rsidRDefault="00D53C82">
            <w:pPr>
              <w:spacing w:after="120" w:line="276" w:lineRule="auto"/>
              <w:rPr>
                <w:rFonts w:ascii="Arial" w:eastAsiaTheme="minorEastAsia" w:hAnsi="Arial" w:cstheme="minorBidi"/>
                <w:b/>
                <w:color w:val="343B40"/>
                <w:sz w:val="24"/>
                <w:szCs w:val="24"/>
                <w:lang w:val="en-NZ" w:eastAsia="en-US"/>
              </w:rPr>
            </w:pPr>
            <w:r w:rsidRPr="004306E6">
              <w:rPr>
                <w:rFonts w:ascii="Arial" w:eastAsiaTheme="minorEastAsia" w:hAnsi="Arial" w:cstheme="minorBidi"/>
                <w:b/>
                <w:color w:val="343B40"/>
                <w:sz w:val="24"/>
                <w:szCs w:val="24"/>
                <w:lang w:val="en-NZ" w:eastAsia="en-US"/>
              </w:rPr>
              <w:t>Accepted in intent</w:t>
            </w:r>
          </w:p>
        </w:tc>
        <w:tc>
          <w:tcPr>
            <w:tcW w:w="1642" w:type="dxa"/>
            <w:shd w:val="clear" w:color="auto" w:fill="D9EAF0"/>
            <w:vAlign w:val="center"/>
          </w:tcPr>
          <w:p w14:paraId="5C2E9577" w14:textId="77777777" w:rsidR="00D53C82" w:rsidRPr="004306E6" w:rsidRDefault="00D53C82">
            <w:pPr>
              <w:spacing w:after="120" w:line="276" w:lineRule="auto"/>
              <w:rPr>
                <w:rFonts w:ascii="Arial" w:eastAsiaTheme="minorEastAsia" w:hAnsi="Arial" w:cstheme="minorBidi"/>
                <w:b/>
                <w:color w:val="343B40"/>
                <w:sz w:val="24"/>
                <w:szCs w:val="24"/>
                <w:lang w:val="en-NZ" w:eastAsia="en-US"/>
              </w:rPr>
            </w:pPr>
            <w:r w:rsidRPr="004306E6">
              <w:rPr>
                <w:rFonts w:ascii="Arial" w:eastAsiaTheme="minorEastAsia" w:hAnsi="Arial" w:cstheme="minorBidi"/>
                <w:b/>
                <w:color w:val="343B40"/>
                <w:sz w:val="24"/>
                <w:szCs w:val="24"/>
                <w:lang w:val="en-NZ" w:eastAsia="en-US"/>
              </w:rPr>
              <w:t>Partially accepted</w:t>
            </w:r>
          </w:p>
        </w:tc>
        <w:tc>
          <w:tcPr>
            <w:tcW w:w="1781" w:type="dxa"/>
            <w:shd w:val="clear" w:color="auto" w:fill="D9EAF0"/>
            <w:vAlign w:val="center"/>
          </w:tcPr>
          <w:p w14:paraId="0228E2F5" w14:textId="77777777" w:rsidR="00D53C82" w:rsidRPr="004306E6" w:rsidRDefault="00D53C82">
            <w:pPr>
              <w:spacing w:after="120" w:line="276" w:lineRule="auto"/>
              <w:rPr>
                <w:rFonts w:ascii="Arial" w:eastAsiaTheme="minorEastAsia" w:hAnsi="Arial" w:cstheme="minorBidi"/>
                <w:b/>
                <w:color w:val="343B40"/>
                <w:sz w:val="24"/>
                <w:szCs w:val="24"/>
                <w:lang w:val="en-NZ" w:eastAsia="en-US"/>
              </w:rPr>
            </w:pPr>
            <w:r w:rsidRPr="004306E6">
              <w:rPr>
                <w:rFonts w:ascii="Arial" w:eastAsiaTheme="minorEastAsia" w:hAnsi="Arial" w:cstheme="minorBidi"/>
                <w:b/>
                <w:color w:val="343B40"/>
                <w:sz w:val="24"/>
                <w:szCs w:val="24"/>
                <w:lang w:val="en-NZ" w:eastAsia="en-US"/>
              </w:rPr>
              <w:t>Needs further consideration</w:t>
            </w:r>
          </w:p>
        </w:tc>
        <w:tc>
          <w:tcPr>
            <w:tcW w:w="1212" w:type="dxa"/>
            <w:shd w:val="clear" w:color="auto" w:fill="D9EAF0"/>
            <w:vAlign w:val="center"/>
          </w:tcPr>
          <w:p w14:paraId="7597739E" w14:textId="77777777" w:rsidR="00D53C82" w:rsidRPr="004306E6" w:rsidRDefault="00D53C82">
            <w:pPr>
              <w:spacing w:after="120" w:line="276" w:lineRule="auto"/>
              <w:rPr>
                <w:rFonts w:ascii="Arial" w:eastAsiaTheme="minorEastAsia" w:hAnsi="Arial" w:cstheme="minorBidi"/>
                <w:b/>
                <w:color w:val="343B40"/>
                <w:sz w:val="24"/>
                <w:szCs w:val="24"/>
                <w:lang w:val="en-NZ" w:eastAsia="en-US"/>
              </w:rPr>
            </w:pPr>
            <w:r w:rsidRPr="004306E6">
              <w:rPr>
                <w:rFonts w:ascii="Arial" w:eastAsiaTheme="minorEastAsia" w:hAnsi="Arial" w:cstheme="minorBidi"/>
                <w:b/>
                <w:color w:val="343B40"/>
                <w:sz w:val="24"/>
                <w:szCs w:val="24"/>
                <w:lang w:val="en-NZ" w:eastAsia="en-US"/>
              </w:rPr>
              <w:t>Declined</w:t>
            </w:r>
          </w:p>
        </w:tc>
        <w:tc>
          <w:tcPr>
            <w:tcW w:w="1808" w:type="dxa"/>
            <w:shd w:val="clear" w:color="auto" w:fill="D9EAF0"/>
            <w:vAlign w:val="center"/>
          </w:tcPr>
          <w:p w14:paraId="4E3B7175" w14:textId="77777777" w:rsidR="00D53C82" w:rsidRPr="004306E6" w:rsidRDefault="00D53C82">
            <w:pPr>
              <w:spacing w:after="120" w:line="276" w:lineRule="auto"/>
              <w:rPr>
                <w:rFonts w:ascii="Arial" w:eastAsiaTheme="minorEastAsia" w:hAnsi="Arial" w:cstheme="minorBidi"/>
                <w:b/>
                <w:color w:val="343B40"/>
                <w:sz w:val="24"/>
                <w:szCs w:val="24"/>
                <w:lang w:val="en-NZ" w:eastAsia="en-US"/>
              </w:rPr>
            </w:pPr>
            <w:r w:rsidRPr="004306E6">
              <w:rPr>
                <w:rFonts w:ascii="Arial" w:eastAsiaTheme="minorEastAsia" w:hAnsi="Arial" w:cstheme="minorBidi"/>
                <w:b/>
                <w:color w:val="343B40"/>
                <w:sz w:val="24"/>
                <w:szCs w:val="24"/>
                <w:lang w:val="en-NZ" w:eastAsia="en-US"/>
              </w:rPr>
              <w:t>Total</w:t>
            </w:r>
          </w:p>
        </w:tc>
      </w:tr>
      <w:tr w:rsidR="00D53C82" w:rsidRPr="00063ACC" w14:paraId="43D7BBD6" w14:textId="77777777" w:rsidTr="0022109C">
        <w:trPr>
          <w:cantSplit/>
          <w:trHeight w:val="1071"/>
        </w:trPr>
        <w:tc>
          <w:tcPr>
            <w:tcW w:w="1738" w:type="dxa"/>
          </w:tcPr>
          <w:p w14:paraId="1463E4AE" w14:textId="414DC8CD" w:rsidR="00D53C82" w:rsidRPr="004306E6" w:rsidRDefault="00782D43">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Prevent entry into State care</w:t>
            </w:r>
          </w:p>
        </w:tc>
        <w:tc>
          <w:tcPr>
            <w:tcW w:w="1291" w:type="dxa"/>
          </w:tcPr>
          <w:p w14:paraId="5748A686" w14:textId="77777777" w:rsidR="00D53C82" w:rsidRPr="004306E6" w:rsidRDefault="00D53C82">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0</w:t>
            </w:r>
          </w:p>
        </w:tc>
        <w:tc>
          <w:tcPr>
            <w:tcW w:w="1443" w:type="dxa"/>
          </w:tcPr>
          <w:p w14:paraId="19294F2E" w14:textId="42964FD0" w:rsidR="00D53C82" w:rsidRPr="004306E6" w:rsidRDefault="00887F0D">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3</w:t>
            </w:r>
          </w:p>
        </w:tc>
        <w:tc>
          <w:tcPr>
            <w:tcW w:w="1642" w:type="dxa"/>
          </w:tcPr>
          <w:p w14:paraId="60CF4BC9" w14:textId="34B63303" w:rsidR="00D53C82" w:rsidRPr="004306E6" w:rsidRDefault="00887F0D">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0</w:t>
            </w:r>
          </w:p>
        </w:tc>
        <w:tc>
          <w:tcPr>
            <w:tcW w:w="1781" w:type="dxa"/>
          </w:tcPr>
          <w:p w14:paraId="0B9B4114" w14:textId="5BA90724" w:rsidR="00D53C82" w:rsidRPr="004306E6" w:rsidRDefault="00887F0D">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8</w:t>
            </w:r>
          </w:p>
        </w:tc>
        <w:tc>
          <w:tcPr>
            <w:tcW w:w="1212" w:type="dxa"/>
          </w:tcPr>
          <w:p w14:paraId="5E1C54AF" w14:textId="22BA98F7" w:rsidR="00D53C82" w:rsidRPr="004306E6" w:rsidRDefault="00887F0D">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0</w:t>
            </w:r>
          </w:p>
        </w:tc>
        <w:tc>
          <w:tcPr>
            <w:tcW w:w="1808" w:type="dxa"/>
          </w:tcPr>
          <w:p w14:paraId="7FE9B528" w14:textId="5911122D" w:rsidR="00D53C82" w:rsidRPr="004306E6" w:rsidRDefault="00AF30DB">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11</w:t>
            </w:r>
          </w:p>
        </w:tc>
      </w:tr>
      <w:tr w:rsidR="00D53C82" w:rsidRPr="00063ACC" w14:paraId="555742DB" w14:textId="77777777" w:rsidTr="0022109C">
        <w:trPr>
          <w:cantSplit/>
          <w:trHeight w:val="868"/>
        </w:trPr>
        <w:tc>
          <w:tcPr>
            <w:tcW w:w="1738" w:type="dxa"/>
          </w:tcPr>
          <w:p w14:paraId="464DE7C5" w14:textId="05749A51" w:rsidR="00D53C82" w:rsidRPr="004306E6" w:rsidRDefault="00B57802">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Listen to the voices of those in</w:t>
            </w:r>
            <w:r w:rsidR="003D0394" w:rsidRPr="004306E6">
              <w:rPr>
                <w:rFonts w:ascii="Arial" w:eastAsia="Source Sans Pro" w:hAnsi="Arial" w:cs="Arial"/>
                <w:color w:val="343B40"/>
                <w:lang w:val="en-NZ" w:eastAsia="en-US"/>
              </w:rPr>
              <w:t xml:space="preserve"> care</w:t>
            </w:r>
          </w:p>
        </w:tc>
        <w:tc>
          <w:tcPr>
            <w:tcW w:w="1291" w:type="dxa"/>
          </w:tcPr>
          <w:p w14:paraId="35C1410A" w14:textId="79DB4CD7" w:rsidR="00D53C82" w:rsidRPr="004306E6" w:rsidRDefault="00B57802">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1</w:t>
            </w:r>
          </w:p>
        </w:tc>
        <w:tc>
          <w:tcPr>
            <w:tcW w:w="1443" w:type="dxa"/>
          </w:tcPr>
          <w:p w14:paraId="51E8F99E" w14:textId="769160DB" w:rsidR="00D53C82" w:rsidRPr="004306E6" w:rsidRDefault="00B57802">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1</w:t>
            </w:r>
          </w:p>
        </w:tc>
        <w:tc>
          <w:tcPr>
            <w:tcW w:w="1642" w:type="dxa"/>
          </w:tcPr>
          <w:p w14:paraId="71BD0C32" w14:textId="77777777" w:rsidR="00D53C82" w:rsidRPr="004306E6" w:rsidRDefault="00D53C82">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0</w:t>
            </w:r>
          </w:p>
        </w:tc>
        <w:tc>
          <w:tcPr>
            <w:tcW w:w="1781" w:type="dxa"/>
          </w:tcPr>
          <w:p w14:paraId="7C89C648" w14:textId="5543874A" w:rsidR="00D53C82" w:rsidRPr="004306E6" w:rsidRDefault="00B57802">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8</w:t>
            </w:r>
          </w:p>
        </w:tc>
        <w:tc>
          <w:tcPr>
            <w:tcW w:w="1212" w:type="dxa"/>
          </w:tcPr>
          <w:p w14:paraId="4C88BC8E" w14:textId="77777777" w:rsidR="00D53C82" w:rsidRPr="004306E6" w:rsidRDefault="00D53C82">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0</w:t>
            </w:r>
          </w:p>
        </w:tc>
        <w:tc>
          <w:tcPr>
            <w:tcW w:w="1808" w:type="dxa"/>
          </w:tcPr>
          <w:p w14:paraId="34B66BED" w14:textId="5767DF82" w:rsidR="00D53C82" w:rsidRPr="004306E6" w:rsidRDefault="00B57802">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10</w:t>
            </w:r>
          </w:p>
        </w:tc>
      </w:tr>
      <w:tr w:rsidR="00D53C82" w:rsidRPr="00063ACC" w14:paraId="000E58C3" w14:textId="77777777" w:rsidTr="0022109C">
        <w:trPr>
          <w:cantSplit/>
          <w:trHeight w:val="868"/>
        </w:trPr>
        <w:tc>
          <w:tcPr>
            <w:tcW w:w="1738" w:type="dxa"/>
          </w:tcPr>
          <w:p w14:paraId="0FACAAA5" w14:textId="627BB709" w:rsidR="00D53C82" w:rsidRPr="004306E6" w:rsidRDefault="00EE6C52">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Improve recordkeeping and access to records</w:t>
            </w:r>
          </w:p>
        </w:tc>
        <w:tc>
          <w:tcPr>
            <w:tcW w:w="1291" w:type="dxa"/>
          </w:tcPr>
          <w:p w14:paraId="6E1B42AC" w14:textId="045C7015" w:rsidR="00D53C82" w:rsidRPr="004306E6" w:rsidRDefault="00A642F5">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0</w:t>
            </w:r>
          </w:p>
        </w:tc>
        <w:tc>
          <w:tcPr>
            <w:tcW w:w="1443" w:type="dxa"/>
          </w:tcPr>
          <w:p w14:paraId="26D9AC4F" w14:textId="0391F667" w:rsidR="00D53C82" w:rsidRPr="004306E6" w:rsidRDefault="00A642F5">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7</w:t>
            </w:r>
          </w:p>
        </w:tc>
        <w:tc>
          <w:tcPr>
            <w:tcW w:w="1642" w:type="dxa"/>
          </w:tcPr>
          <w:p w14:paraId="07B414DD" w14:textId="38F9C1E7" w:rsidR="00D53C82" w:rsidRPr="004306E6" w:rsidRDefault="00A642F5">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0</w:t>
            </w:r>
          </w:p>
        </w:tc>
        <w:tc>
          <w:tcPr>
            <w:tcW w:w="1781" w:type="dxa"/>
          </w:tcPr>
          <w:p w14:paraId="229124AC" w14:textId="24547769" w:rsidR="00D53C82" w:rsidRPr="004306E6" w:rsidRDefault="00A642F5">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0</w:t>
            </w:r>
          </w:p>
        </w:tc>
        <w:tc>
          <w:tcPr>
            <w:tcW w:w="1212" w:type="dxa"/>
          </w:tcPr>
          <w:p w14:paraId="3538B1C7" w14:textId="5BF0BB76" w:rsidR="00D53C82" w:rsidRPr="004306E6" w:rsidRDefault="00A642F5">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0</w:t>
            </w:r>
          </w:p>
        </w:tc>
        <w:tc>
          <w:tcPr>
            <w:tcW w:w="1808" w:type="dxa"/>
          </w:tcPr>
          <w:p w14:paraId="5B08EA38" w14:textId="6F2D4DA5" w:rsidR="00D53C82" w:rsidRPr="004306E6" w:rsidRDefault="00A642F5">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7</w:t>
            </w:r>
          </w:p>
        </w:tc>
      </w:tr>
    </w:tbl>
    <w:p w14:paraId="46B57679" w14:textId="77777777" w:rsidR="00D53C82" w:rsidRPr="00063ACC" w:rsidRDefault="00D53C82" w:rsidP="00D53C82">
      <w:pPr>
        <w:ind w:left="720"/>
        <w:rPr>
          <w:rFonts w:ascii="Arial" w:hAnsi="Arial"/>
          <w:color w:val="343B40"/>
        </w:rPr>
      </w:pPr>
    </w:p>
    <w:p w14:paraId="3A8EEDA7" w14:textId="77777777" w:rsidR="00D53C82" w:rsidRPr="004306E6" w:rsidRDefault="00D53C82" w:rsidP="00D53C82">
      <w:pPr>
        <w:spacing w:after="120" w:line="276" w:lineRule="auto"/>
        <w:rPr>
          <w:rFonts w:ascii="Arial" w:eastAsiaTheme="minorEastAsia" w:hAnsi="Arial" w:cstheme="minorBidi"/>
          <w:b/>
          <w:color w:val="343B40"/>
          <w:lang w:eastAsia="en-US"/>
        </w:rPr>
      </w:pPr>
      <w:r w:rsidRPr="004306E6">
        <w:rPr>
          <w:rFonts w:ascii="Arial" w:eastAsiaTheme="minorEastAsia" w:hAnsi="Arial" w:cstheme="minorBidi"/>
          <w:b/>
          <w:color w:val="343B40"/>
          <w:lang w:eastAsia="en-US"/>
        </w:rPr>
        <w:t>Implementation status by action area</w:t>
      </w:r>
    </w:p>
    <w:tbl>
      <w:tblPr>
        <w:tblStyle w:val="TableGrid6"/>
        <w:tblW w:w="10915" w:type="dxa"/>
        <w:tblInd w:w="-5" w:type="dxa"/>
        <w:tblLook w:val="04A0" w:firstRow="1" w:lastRow="0" w:firstColumn="1" w:lastColumn="0" w:noHBand="0" w:noVBand="1"/>
      </w:tblPr>
      <w:tblGrid>
        <w:gridCol w:w="1692"/>
        <w:gridCol w:w="1310"/>
        <w:gridCol w:w="1479"/>
        <w:gridCol w:w="1634"/>
        <w:gridCol w:w="1772"/>
        <w:gridCol w:w="1225"/>
        <w:gridCol w:w="1803"/>
      </w:tblGrid>
      <w:tr w:rsidR="00D53C82" w:rsidRPr="00063ACC" w14:paraId="6DBBBE25" w14:textId="77777777" w:rsidTr="00A738E3">
        <w:trPr>
          <w:tblHeader/>
        </w:trPr>
        <w:tc>
          <w:tcPr>
            <w:tcW w:w="1692" w:type="dxa"/>
            <w:shd w:val="clear" w:color="auto" w:fill="D9EAF0"/>
            <w:vAlign w:val="center"/>
          </w:tcPr>
          <w:p w14:paraId="183FF683" w14:textId="77777777" w:rsidR="00D53C82" w:rsidRPr="004306E6" w:rsidRDefault="00D53C82">
            <w:pPr>
              <w:spacing w:after="120" w:line="276" w:lineRule="auto"/>
              <w:rPr>
                <w:rFonts w:ascii="Arial" w:eastAsiaTheme="minorEastAsia" w:hAnsi="Arial" w:cstheme="minorBidi"/>
                <w:b/>
                <w:color w:val="343B40"/>
                <w:sz w:val="24"/>
                <w:szCs w:val="24"/>
                <w:lang w:val="en-NZ" w:eastAsia="en-US"/>
              </w:rPr>
            </w:pPr>
            <w:r w:rsidRPr="004306E6">
              <w:rPr>
                <w:rFonts w:ascii="Arial" w:eastAsiaTheme="minorEastAsia" w:hAnsi="Arial" w:cstheme="minorBidi"/>
                <w:b/>
                <w:color w:val="343B40"/>
                <w:sz w:val="24"/>
                <w:szCs w:val="24"/>
                <w:lang w:val="en-NZ" w:eastAsia="en-US"/>
              </w:rPr>
              <w:t>Action area</w:t>
            </w:r>
          </w:p>
        </w:tc>
        <w:tc>
          <w:tcPr>
            <w:tcW w:w="1285" w:type="dxa"/>
            <w:shd w:val="clear" w:color="auto" w:fill="D9EAF0"/>
            <w:vAlign w:val="center"/>
          </w:tcPr>
          <w:p w14:paraId="68E0C712" w14:textId="77777777" w:rsidR="00D53C82" w:rsidRPr="004306E6" w:rsidRDefault="00D53C82">
            <w:pPr>
              <w:spacing w:after="120" w:line="276" w:lineRule="auto"/>
              <w:rPr>
                <w:rFonts w:ascii="Arial" w:eastAsiaTheme="minorEastAsia" w:hAnsi="Arial" w:cstheme="minorBidi"/>
                <w:b/>
                <w:color w:val="343B40"/>
                <w:sz w:val="24"/>
                <w:szCs w:val="24"/>
                <w:lang w:val="en-NZ" w:eastAsia="en-US"/>
              </w:rPr>
            </w:pPr>
            <w:r w:rsidRPr="004306E6">
              <w:rPr>
                <w:rFonts w:ascii="Arial" w:eastAsiaTheme="minorEastAsia" w:hAnsi="Arial" w:cstheme="minorBidi"/>
                <w:b/>
                <w:color w:val="343B40"/>
                <w:sz w:val="24"/>
                <w:szCs w:val="24"/>
                <w:lang w:val="en-NZ" w:eastAsia="en-US"/>
              </w:rPr>
              <w:t>Complete</w:t>
            </w:r>
          </w:p>
        </w:tc>
        <w:tc>
          <w:tcPr>
            <w:tcW w:w="1482" w:type="dxa"/>
            <w:shd w:val="clear" w:color="auto" w:fill="D9EAF0"/>
            <w:vAlign w:val="center"/>
          </w:tcPr>
          <w:p w14:paraId="1241E252" w14:textId="77777777" w:rsidR="00D53C82" w:rsidRPr="004306E6" w:rsidRDefault="00D53C82">
            <w:pPr>
              <w:spacing w:after="120" w:line="276" w:lineRule="auto"/>
              <w:rPr>
                <w:rFonts w:ascii="Arial" w:eastAsiaTheme="minorEastAsia" w:hAnsi="Arial" w:cstheme="minorBidi"/>
                <w:b/>
                <w:color w:val="343B40"/>
                <w:sz w:val="24"/>
                <w:szCs w:val="24"/>
                <w:lang w:val="en-NZ" w:eastAsia="en-US"/>
              </w:rPr>
            </w:pPr>
            <w:r w:rsidRPr="004306E6">
              <w:rPr>
                <w:rFonts w:ascii="Arial" w:eastAsiaTheme="minorEastAsia" w:hAnsi="Arial" w:cstheme="minorBidi"/>
                <w:b/>
                <w:color w:val="343B40"/>
                <w:sz w:val="24"/>
                <w:szCs w:val="24"/>
                <w:lang w:val="en-NZ" w:eastAsia="en-US"/>
              </w:rPr>
              <w:t>Ongoing</w:t>
            </w:r>
          </w:p>
        </w:tc>
        <w:tc>
          <w:tcPr>
            <w:tcW w:w="1637" w:type="dxa"/>
            <w:shd w:val="clear" w:color="auto" w:fill="D9EAF0"/>
            <w:vAlign w:val="center"/>
          </w:tcPr>
          <w:p w14:paraId="04942308" w14:textId="77777777" w:rsidR="00D53C82" w:rsidRPr="004306E6" w:rsidRDefault="00D53C82">
            <w:pPr>
              <w:spacing w:after="120" w:line="276" w:lineRule="auto"/>
              <w:rPr>
                <w:rFonts w:ascii="Arial" w:eastAsiaTheme="minorEastAsia" w:hAnsi="Arial" w:cstheme="minorBidi"/>
                <w:b/>
                <w:color w:val="343B40"/>
                <w:sz w:val="24"/>
                <w:szCs w:val="24"/>
                <w:lang w:val="en-NZ" w:eastAsia="en-US"/>
              </w:rPr>
            </w:pPr>
            <w:r w:rsidRPr="004306E6">
              <w:rPr>
                <w:rFonts w:ascii="Arial" w:eastAsiaTheme="minorEastAsia" w:hAnsi="Arial" w:cstheme="minorBidi"/>
                <w:b/>
                <w:color w:val="343B40"/>
                <w:sz w:val="24"/>
                <w:szCs w:val="24"/>
                <w:lang w:val="en-NZ" w:eastAsia="en-US"/>
              </w:rPr>
              <w:t>Underway</w:t>
            </w:r>
          </w:p>
        </w:tc>
        <w:tc>
          <w:tcPr>
            <w:tcW w:w="1780" w:type="dxa"/>
            <w:shd w:val="clear" w:color="auto" w:fill="D9EAF0"/>
            <w:vAlign w:val="center"/>
          </w:tcPr>
          <w:p w14:paraId="4210A912" w14:textId="77777777" w:rsidR="00D53C82" w:rsidRPr="004306E6" w:rsidRDefault="00D53C82">
            <w:pPr>
              <w:spacing w:after="120" w:line="276" w:lineRule="auto"/>
              <w:rPr>
                <w:rFonts w:ascii="Arial" w:eastAsiaTheme="minorEastAsia" w:hAnsi="Arial" w:cstheme="minorBidi"/>
                <w:b/>
                <w:color w:val="343B40"/>
                <w:sz w:val="24"/>
                <w:szCs w:val="24"/>
                <w:lang w:val="en-NZ" w:eastAsia="en-US"/>
              </w:rPr>
            </w:pPr>
            <w:r w:rsidRPr="004306E6">
              <w:rPr>
                <w:rFonts w:ascii="Arial" w:eastAsiaTheme="minorEastAsia" w:hAnsi="Arial" w:cstheme="minorBidi"/>
                <w:b/>
                <w:color w:val="343B40"/>
                <w:sz w:val="24"/>
                <w:szCs w:val="24"/>
                <w:lang w:val="en-NZ" w:eastAsia="en-US"/>
              </w:rPr>
              <w:t>Not started</w:t>
            </w:r>
          </w:p>
        </w:tc>
        <w:tc>
          <w:tcPr>
            <w:tcW w:w="1225" w:type="dxa"/>
            <w:shd w:val="clear" w:color="auto" w:fill="D9EAF0"/>
            <w:vAlign w:val="center"/>
          </w:tcPr>
          <w:p w14:paraId="1432F61A" w14:textId="77777777" w:rsidR="00D53C82" w:rsidRPr="004306E6" w:rsidRDefault="00D53C82">
            <w:pPr>
              <w:spacing w:after="120" w:line="276" w:lineRule="auto"/>
              <w:rPr>
                <w:rFonts w:ascii="Arial" w:eastAsiaTheme="minorEastAsia" w:hAnsi="Arial" w:cstheme="minorBidi"/>
                <w:b/>
                <w:color w:val="343B40"/>
                <w:sz w:val="24"/>
                <w:szCs w:val="24"/>
                <w:lang w:val="en-NZ" w:eastAsia="en-US"/>
              </w:rPr>
            </w:pPr>
            <w:r w:rsidRPr="004306E6">
              <w:rPr>
                <w:rFonts w:ascii="Arial" w:eastAsiaTheme="minorEastAsia" w:hAnsi="Arial" w:cstheme="minorBidi"/>
                <w:b/>
                <w:color w:val="343B40"/>
                <w:sz w:val="24"/>
                <w:szCs w:val="24"/>
                <w:lang w:val="en-NZ" w:eastAsia="en-US"/>
              </w:rPr>
              <w:t>Declined</w:t>
            </w:r>
          </w:p>
        </w:tc>
        <w:tc>
          <w:tcPr>
            <w:tcW w:w="1814" w:type="dxa"/>
            <w:shd w:val="clear" w:color="auto" w:fill="D9EAF0"/>
            <w:vAlign w:val="center"/>
          </w:tcPr>
          <w:p w14:paraId="0217FFC4" w14:textId="77777777" w:rsidR="00D53C82" w:rsidRPr="004306E6" w:rsidRDefault="00D53C82">
            <w:pPr>
              <w:spacing w:after="120" w:line="276" w:lineRule="auto"/>
              <w:rPr>
                <w:rFonts w:ascii="Arial" w:eastAsiaTheme="minorEastAsia" w:hAnsi="Arial" w:cstheme="minorBidi"/>
                <w:b/>
                <w:color w:val="343B40"/>
                <w:sz w:val="24"/>
                <w:szCs w:val="24"/>
                <w:lang w:val="en-NZ" w:eastAsia="en-US"/>
              </w:rPr>
            </w:pPr>
            <w:r w:rsidRPr="004306E6">
              <w:rPr>
                <w:rFonts w:ascii="Arial" w:eastAsiaTheme="minorEastAsia" w:hAnsi="Arial" w:cstheme="minorBidi"/>
                <w:b/>
                <w:color w:val="343B40"/>
                <w:sz w:val="24"/>
                <w:szCs w:val="24"/>
                <w:lang w:val="en-NZ" w:eastAsia="en-US"/>
              </w:rPr>
              <w:t>Total</w:t>
            </w:r>
          </w:p>
        </w:tc>
      </w:tr>
      <w:tr w:rsidR="00D53C82" w:rsidRPr="00063ACC" w14:paraId="6C1105A1" w14:textId="77777777" w:rsidTr="00A738E3">
        <w:trPr>
          <w:cantSplit/>
        </w:trPr>
        <w:tc>
          <w:tcPr>
            <w:tcW w:w="1692" w:type="dxa"/>
          </w:tcPr>
          <w:p w14:paraId="567A7745" w14:textId="6733BCDB" w:rsidR="00D53C82" w:rsidRPr="004306E6" w:rsidRDefault="005B1F05">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Prevent entry into State care</w:t>
            </w:r>
          </w:p>
        </w:tc>
        <w:tc>
          <w:tcPr>
            <w:tcW w:w="1285" w:type="dxa"/>
          </w:tcPr>
          <w:p w14:paraId="333E7D24" w14:textId="77777777" w:rsidR="00D53C82" w:rsidRPr="004306E6" w:rsidRDefault="00D53C82">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0</w:t>
            </w:r>
          </w:p>
        </w:tc>
        <w:tc>
          <w:tcPr>
            <w:tcW w:w="1482" w:type="dxa"/>
          </w:tcPr>
          <w:p w14:paraId="7F539734" w14:textId="707CFC57" w:rsidR="00D53C82" w:rsidRPr="004306E6" w:rsidRDefault="003C612B">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3</w:t>
            </w:r>
          </w:p>
        </w:tc>
        <w:tc>
          <w:tcPr>
            <w:tcW w:w="1637" w:type="dxa"/>
          </w:tcPr>
          <w:p w14:paraId="44DCB0E2" w14:textId="6A001C28" w:rsidR="00D53C82" w:rsidRPr="004306E6" w:rsidRDefault="003C612B">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0</w:t>
            </w:r>
          </w:p>
        </w:tc>
        <w:tc>
          <w:tcPr>
            <w:tcW w:w="1780" w:type="dxa"/>
          </w:tcPr>
          <w:p w14:paraId="617AA5D7" w14:textId="713291C2" w:rsidR="00D53C82" w:rsidRPr="004306E6" w:rsidRDefault="003C612B">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8</w:t>
            </w:r>
          </w:p>
        </w:tc>
        <w:tc>
          <w:tcPr>
            <w:tcW w:w="1225" w:type="dxa"/>
          </w:tcPr>
          <w:p w14:paraId="39391DD8" w14:textId="19195336" w:rsidR="00D53C82" w:rsidRPr="004306E6" w:rsidRDefault="003C612B">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0</w:t>
            </w:r>
          </w:p>
        </w:tc>
        <w:tc>
          <w:tcPr>
            <w:tcW w:w="1814" w:type="dxa"/>
          </w:tcPr>
          <w:p w14:paraId="5F3AC128" w14:textId="07C3F938" w:rsidR="00D53C82" w:rsidRPr="004306E6" w:rsidRDefault="003C612B">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11</w:t>
            </w:r>
          </w:p>
        </w:tc>
      </w:tr>
      <w:tr w:rsidR="00D53C82" w:rsidRPr="00063ACC" w14:paraId="2497C775" w14:textId="77777777" w:rsidTr="00A738E3">
        <w:trPr>
          <w:cantSplit/>
        </w:trPr>
        <w:tc>
          <w:tcPr>
            <w:tcW w:w="1692" w:type="dxa"/>
          </w:tcPr>
          <w:p w14:paraId="6411D31E" w14:textId="5AA259D4" w:rsidR="00D53C82" w:rsidRPr="004306E6" w:rsidRDefault="005B1F05">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Listen to the voices of those in care</w:t>
            </w:r>
          </w:p>
        </w:tc>
        <w:tc>
          <w:tcPr>
            <w:tcW w:w="1285" w:type="dxa"/>
          </w:tcPr>
          <w:p w14:paraId="1ADD19D1" w14:textId="20861663" w:rsidR="00D53C82" w:rsidRPr="004306E6" w:rsidRDefault="003C612B">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1</w:t>
            </w:r>
          </w:p>
        </w:tc>
        <w:tc>
          <w:tcPr>
            <w:tcW w:w="1482" w:type="dxa"/>
          </w:tcPr>
          <w:p w14:paraId="2F341A54" w14:textId="77777777" w:rsidR="00D53C82" w:rsidRPr="004306E6" w:rsidRDefault="00D53C82">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0</w:t>
            </w:r>
          </w:p>
        </w:tc>
        <w:tc>
          <w:tcPr>
            <w:tcW w:w="1637" w:type="dxa"/>
          </w:tcPr>
          <w:p w14:paraId="7CE2D337" w14:textId="7F9A41F2" w:rsidR="00D53C82" w:rsidRPr="004306E6" w:rsidRDefault="003C612B">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1</w:t>
            </w:r>
          </w:p>
        </w:tc>
        <w:tc>
          <w:tcPr>
            <w:tcW w:w="1780" w:type="dxa"/>
          </w:tcPr>
          <w:p w14:paraId="24CDE8DB" w14:textId="5ED55A4D" w:rsidR="00D53C82" w:rsidRPr="004306E6" w:rsidRDefault="003C612B">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8</w:t>
            </w:r>
          </w:p>
        </w:tc>
        <w:tc>
          <w:tcPr>
            <w:tcW w:w="1225" w:type="dxa"/>
          </w:tcPr>
          <w:p w14:paraId="0A6AE76A" w14:textId="77777777" w:rsidR="00D53C82" w:rsidRPr="004306E6" w:rsidRDefault="00D53C82">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0</w:t>
            </w:r>
          </w:p>
        </w:tc>
        <w:tc>
          <w:tcPr>
            <w:tcW w:w="1814" w:type="dxa"/>
          </w:tcPr>
          <w:p w14:paraId="423C766B" w14:textId="7BDC842B" w:rsidR="00D53C82" w:rsidRPr="004306E6" w:rsidRDefault="003C612B">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10</w:t>
            </w:r>
          </w:p>
        </w:tc>
      </w:tr>
      <w:tr w:rsidR="00D53C82" w:rsidRPr="00063ACC" w14:paraId="5E6993AB" w14:textId="77777777" w:rsidTr="00A738E3">
        <w:trPr>
          <w:cantSplit/>
        </w:trPr>
        <w:tc>
          <w:tcPr>
            <w:tcW w:w="1692" w:type="dxa"/>
          </w:tcPr>
          <w:p w14:paraId="6DCB8C26" w14:textId="4C8485DD" w:rsidR="00D53C82" w:rsidRPr="004306E6" w:rsidRDefault="005B1F05">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Improve recordkeeping and access to records</w:t>
            </w:r>
          </w:p>
        </w:tc>
        <w:tc>
          <w:tcPr>
            <w:tcW w:w="1285" w:type="dxa"/>
          </w:tcPr>
          <w:p w14:paraId="34CC73EF" w14:textId="55FD6C47" w:rsidR="00D53C82" w:rsidRPr="004306E6" w:rsidRDefault="003C612B">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2</w:t>
            </w:r>
          </w:p>
        </w:tc>
        <w:tc>
          <w:tcPr>
            <w:tcW w:w="1482" w:type="dxa"/>
          </w:tcPr>
          <w:p w14:paraId="2288617B" w14:textId="239A635D" w:rsidR="00D53C82" w:rsidRPr="004306E6" w:rsidRDefault="003C612B">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3</w:t>
            </w:r>
          </w:p>
        </w:tc>
        <w:tc>
          <w:tcPr>
            <w:tcW w:w="1637" w:type="dxa"/>
          </w:tcPr>
          <w:p w14:paraId="6510745D" w14:textId="39D68DDE" w:rsidR="00D53C82" w:rsidRPr="004306E6" w:rsidRDefault="003C612B">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2</w:t>
            </w:r>
          </w:p>
        </w:tc>
        <w:tc>
          <w:tcPr>
            <w:tcW w:w="1780" w:type="dxa"/>
          </w:tcPr>
          <w:p w14:paraId="434CF4F8" w14:textId="01EED6F6" w:rsidR="00D53C82" w:rsidRPr="004306E6" w:rsidRDefault="004B2F9B">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0</w:t>
            </w:r>
          </w:p>
        </w:tc>
        <w:tc>
          <w:tcPr>
            <w:tcW w:w="1225" w:type="dxa"/>
          </w:tcPr>
          <w:p w14:paraId="7A5E981F" w14:textId="59B3AA69" w:rsidR="00D53C82" w:rsidRPr="004306E6" w:rsidRDefault="004B2F9B">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0</w:t>
            </w:r>
          </w:p>
        </w:tc>
        <w:tc>
          <w:tcPr>
            <w:tcW w:w="1814" w:type="dxa"/>
          </w:tcPr>
          <w:p w14:paraId="19FEC8C9" w14:textId="1C08A76D" w:rsidR="00D53C82" w:rsidRPr="004306E6" w:rsidRDefault="004B2F9B">
            <w:pPr>
              <w:spacing w:after="120" w:line="276" w:lineRule="auto"/>
              <w:rPr>
                <w:rFonts w:ascii="Arial" w:eastAsia="Source Sans Pro" w:hAnsi="Arial" w:cs="Arial"/>
                <w:color w:val="343B40"/>
                <w:lang w:val="en-NZ" w:eastAsia="en-US"/>
              </w:rPr>
            </w:pPr>
            <w:r w:rsidRPr="004306E6">
              <w:rPr>
                <w:rFonts w:ascii="Arial" w:eastAsia="Source Sans Pro" w:hAnsi="Arial" w:cs="Arial"/>
                <w:color w:val="343B40"/>
                <w:lang w:val="en-NZ" w:eastAsia="en-US"/>
              </w:rPr>
              <w:t>7</w:t>
            </w:r>
          </w:p>
        </w:tc>
      </w:tr>
    </w:tbl>
    <w:p w14:paraId="5546FB34" w14:textId="41EB7BC8" w:rsidR="00D53C82" w:rsidRPr="00132FB0" w:rsidRDefault="00EA78BA" w:rsidP="00132FB0">
      <w:pPr>
        <w:spacing w:after="120" w:line="276" w:lineRule="auto"/>
        <w:rPr>
          <w:rFonts w:ascii="Arial" w:eastAsia="Source Sans Pro" w:hAnsi="Arial" w:cs="Arial"/>
          <w:color w:val="343B40"/>
          <w:sz w:val="22"/>
          <w:szCs w:val="22"/>
          <w:lang w:eastAsia="en-US"/>
        </w:rPr>
      </w:pPr>
      <w:r w:rsidRPr="00132FB0">
        <w:rPr>
          <w:rFonts w:ascii="Arial" w:eastAsia="Source Sans Pro" w:hAnsi="Arial" w:cs="Arial"/>
          <w:color w:val="343B40"/>
          <w:sz w:val="22"/>
          <w:szCs w:val="22"/>
          <w:lang w:eastAsia="en-US"/>
        </w:rPr>
        <w:t xml:space="preserve">Note </w:t>
      </w:r>
      <w:r w:rsidR="004C53C9" w:rsidRPr="00132FB0">
        <w:rPr>
          <w:rFonts w:ascii="Arial" w:eastAsia="Source Sans Pro" w:hAnsi="Arial" w:cs="Arial"/>
          <w:color w:val="343B40"/>
          <w:sz w:val="22"/>
          <w:szCs w:val="22"/>
          <w:lang w:eastAsia="en-US"/>
        </w:rPr>
        <w:t>a</w:t>
      </w:r>
      <w:r w:rsidR="00D53C82" w:rsidRPr="00132FB0">
        <w:rPr>
          <w:rFonts w:ascii="Arial" w:eastAsia="Source Sans Pro" w:hAnsi="Arial" w:cs="Arial"/>
          <w:color w:val="343B40"/>
          <w:sz w:val="22"/>
          <w:szCs w:val="22"/>
          <w:lang w:eastAsia="en-US"/>
        </w:rPr>
        <w:t xml:space="preserve">gencies may be involved in more than one action </w:t>
      </w:r>
      <w:r w:rsidR="00B46068" w:rsidRPr="00132FB0">
        <w:rPr>
          <w:rFonts w:ascii="Arial" w:eastAsia="Source Sans Pro" w:hAnsi="Arial" w:cs="Arial"/>
          <w:color w:val="343B40"/>
          <w:sz w:val="22"/>
          <w:szCs w:val="22"/>
          <w:lang w:eastAsia="en-US"/>
        </w:rPr>
        <w:t>area.</w:t>
      </w:r>
    </w:p>
    <w:p w14:paraId="1F1FEB09" w14:textId="77777777" w:rsidR="00D53C82" w:rsidRPr="00DA62AE" w:rsidRDefault="00D53C82" w:rsidP="00DA62AE">
      <w:pPr>
        <w:keepNext/>
        <w:keepLines/>
        <w:spacing w:before="240" w:after="120" w:line="276" w:lineRule="auto"/>
        <w:outlineLvl w:val="2"/>
        <w:rPr>
          <w:rFonts w:ascii="Arial" w:eastAsia="MS Gothic" w:hAnsi="Arial"/>
          <w:b/>
          <w:bCs/>
          <w:color w:val="343B40"/>
          <w:sz w:val="28"/>
          <w:lang w:eastAsia="en-US"/>
        </w:rPr>
      </w:pPr>
      <w:bookmarkStart w:id="92" w:name="_Toc241829508"/>
      <w:r w:rsidRPr="00DA62AE">
        <w:rPr>
          <w:rFonts w:ascii="Arial" w:eastAsia="MS Gothic" w:hAnsi="Arial"/>
          <w:b/>
          <w:bCs/>
          <w:color w:val="343B40"/>
          <w:sz w:val="28"/>
          <w:lang w:eastAsia="en-US"/>
        </w:rPr>
        <w:t>Progressing the Crown response</w:t>
      </w:r>
      <w:bookmarkEnd w:id="92"/>
    </w:p>
    <w:p w14:paraId="4BD2634F" w14:textId="77777777" w:rsidR="00A87FA8" w:rsidRPr="008020BC" w:rsidRDefault="00A87FA8" w:rsidP="008020BC">
      <w:pPr>
        <w:spacing w:after="120" w:line="276" w:lineRule="auto"/>
        <w:rPr>
          <w:rFonts w:ascii="Arial" w:eastAsia="Source Sans Pro" w:hAnsi="Arial" w:cs="Arial"/>
          <w:color w:val="343B40"/>
          <w:sz w:val="22"/>
          <w:szCs w:val="22"/>
          <w:lang w:eastAsia="en-US"/>
        </w:rPr>
      </w:pPr>
      <w:r w:rsidRPr="008020BC">
        <w:rPr>
          <w:rFonts w:ascii="Arial" w:eastAsia="Source Sans Pro" w:hAnsi="Arial" w:cs="Arial"/>
          <w:color w:val="343B40"/>
          <w:sz w:val="22"/>
          <w:szCs w:val="22"/>
          <w:lang w:eastAsia="en-US"/>
        </w:rPr>
        <w:t>During 2025/26, work continued to strengthen the rights, choices and wellbeing of people receiving care and support services. Efforts focused on increasing individual choice and control, improving access to personal information and records, and supporting initiatives that help prevent the need for State care.</w:t>
      </w:r>
    </w:p>
    <w:p w14:paraId="6138AD15" w14:textId="77777777" w:rsidR="00A87FA8" w:rsidRPr="008020BC" w:rsidRDefault="00A87FA8" w:rsidP="008020BC">
      <w:pPr>
        <w:spacing w:after="120" w:line="276" w:lineRule="auto"/>
        <w:rPr>
          <w:rFonts w:ascii="Arial" w:eastAsia="Source Sans Pro" w:hAnsi="Arial" w:cs="Arial"/>
          <w:color w:val="343B40"/>
          <w:sz w:val="22"/>
          <w:szCs w:val="22"/>
          <w:lang w:eastAsia="en-US"/>
        </w:rPr>
      </w:pPr>
      <w:r w:rsidRPr="008020BC">
        <w:rPr>
          <w:rFonts w:ascii="Arial" w:eastAsia="Source Sans Pro" w:hAnsi="Arial" w:cs="Arial"/>
          <w:color w:val="343B40"/>
          <w:sz w:val="22"/>
          <w:szCs w:val="22"/>
          <w:lang w:eastAsia="en-US"/>
        </w:rPr>
        <w:t xml:space="preserve">Changes to flexible disability support funding gave disabled people, their families and carers greater flexibility in how allocated funding is used. Whaikaha launched new supported decision-making guidance, while changes </w:t>
      </w:r>
      <w:r w:rsidRPr="008020BC">
        <w:rPr>
          <w:rFonts w:ascii="Arial" w:eastAsia="Source Sans Pro" w:hAnsi="Arial" w:cs="Arial"/>
          <w:color w:val="343B40"/>
          <w:sz w:val="22"/>
          <w:szCs w:val="22"/>
          <w:lang w:eastAsia="en-US"/>
        </w:rPr>
        <w:lastRenderedPageBreak/>
        <w:t>to the Oranga Tamariki grievance process mean young people will automatically have advocacy support unless they choose otherwise.</w:t>
      </w:r>
    </w:p>
    <w:p w14:paraId="5654E13C" w14:textId="77777777" w:rsidR="00A87FA8" w:rsidRPr="008020BC" w:rsidRDefault="00A87FA8" w:rsidP="008020BC">
      <w:pPr>
        <w:spacing w:after="120" w:line="276" w:lineRule="auto"/>
        <w:rPr>
          <w:rFonts w:ascii="Arial" w:eastAsia="Source Sans Pro" w:hAnsi="Arial" w:cs="Arial"/>
          <w:color w:val="343B40"/>
          <w:sz w:val="22"/>
          <w:szCs w:val="22"/>
          <w:lang w:eastAsia="en-US"/>
        </w:rPr>
      </w:pPr>
      <w:r w:rsidRPr="008020BC">
        <w:rPr>
          <w:rFonts w:ascii="Arial" w:eastAsia="Source Sans Pro" w:hAnsi="Arial" w:cs="Arial"/>
          <w:color w:val="343B40"/>
          <w:sz w:val="22"/>
          <w:szCs w:val="22"/>
          <w:lang w:eastAsia="en-US"/>
        </w:rPr>
        <w:t>Other work included the development of practical recordkeeping guidance and records access initiatives, continued prevention activity, progression of Social Investment Agency commissioning activity, and agreement of an Outcomes Plan with the Gloriavale community.</w:t>
      </w:r>
    </w:p>
    <w:p w14:paraId="36F4927D" w14:textId="77777777" w:rsidR="001D127C" w:rsidRPr="00582509" w:rsidRDefault="001D127C" w:rsidP="00582509">
      <w:pPr>
        <w:keepNext/>
        <w:keepLines/>
        <w:spacing w:before="240" w:after="120" w:line="276" w:lineRule="auto"/>
        <w:outlineLvl w:val="0"/>
        <w:rPr>
          <w:rFonts w:ascii="Arial" w:eastAsia="MS Gothic" w:hAnsi="Arial"/>
          <w:b/>
          <w:bCs/>
          <w:color w:val="343B40"/>
          <w:sz w:val="36"/>
          <w:szCs w:val="28"/>
          <w:lang w:eastAsia="en-US"/>
        </w:rPr>
      </w:pPr>
      <w:bookmarkStart w:id="93" w:name="_Toc241582489"/>
      <w:bookmarkStart w:id="94" w:name="_Toc241829509"/>
      <w:r w:rsidRPr="00582509">
        <w:rPr>
          <w:rFonts w:ascii="Arial" w:eastAsia="MS Gothic" w:hAnsi="Arial"/>
          <w:b/>
          <w:bCs/>
          <w:color w:val="343B40"/>
          <w:sz w:val="36"/>
          <w:szCs w:val="28"/>
          <w:lang w:eastAsia="en-US"/>
        </w:rPr>
        <w:t>Improve recordkeeping and access to records</w:t>
      </w:r>
      <w:bookmarkEnd w:id="93"/>
      <w:bookmarkEnd w:id="94"/>
    </w:p>
    <w:p w14:paraId="5FA4A11F" w14:textId="77777777" w:rsidR="001D127C" w:rsidRPr="008020BC" w:rsidRDefault="001D127C" w:rsidP="008020BC">
      <w:pPr>
        <w:keepNext/>
        <w:keepLines/>
        <w:spacing w:before="240" w:after="120" w:line="276" w:lineRule="auto"/>
        <w:outlineLvl w:val="2"/>
        <w:rPr>
          <w:rFonts w:ascii="Arial" w:eastAsia="MS Gothic" w:hAnsi="Arial"/>
          <w:b/>
          <w:bCs/>
          <w:color w:val="343B40"/>
          <w:szCs w:val="22"/>
          <w:lang w:eastAsia="en-US"/>
        </w:rPr>
      </w:pPr>
      <w:bookmarkStart w:id="95" w:name="_Toc241582490"/>
      <w:bookmarkStart w:id="96" w:name="_Toc241829510"/>
      <w:r w:rsidRPr="008020BC">
        <w:rPr>
          <w:rFonts w:ascii="Arial" w:eastAsia="MS Gothic" w:hAnsi="Arial"/>
          <w:b/>
          <w:bCs/>
          <w:color w:val="343B40"/>
          <w:szCs w:val="22"/>
          <w:lang w:eastAsia="en-US"/>
        </w:rPr>
        <w:t>Supporting better recordkeeping practice</w:t>
      </w:r>
      <w:bookmarkEnd w:id="95"/>
      <w:bookmarkEnd w:id="96"/>
    </w:p>
    <w:p w14:paraId="49C608B0" w14:textId="77777777" w:rsidR="001D127C" w:rsidRPr="008020BC" w:rsidRDefault="001D127C" w:rsidP="008020BC">
      <w:pPr>
        <w:spacing w:after="120" w:line="276" w:lineRule="auto"/>
        <w:rPr>
          <w:rFonts w:ascii="Arial" w:eastAsia="Source Sans Pro" w:hAnsi="Arial" w:cs="Arial"/>
          <w:color w:val="343B40"/>
          <w:sz w:val="22"/>
          <w:szCs w:val="22"/>
          <w:lang w:eastAsia="en-US"/>
        </w:rPr>
      </w:pPr>
      <w:r w:rsidRPr="008020BC">
        <w:rPr>
          <w:rFonts w:ascii="Arial" w:eastAsia="Source Sans Pro" w:hAnsi="Arial" w:cs="Arial"/>
          <w:color w:val="343B40"/>
          <w:sz w:val="22"/>
          <w:szCs w:val="22"/>
          <w:lang w:eastAsia="en-US"/>
        </w:rPr>
        <w:t>Accurate, accessible and well-managed records are essential for protecting the rights of people receiving care, supporting continuity of care, and enabling individuals to understand and access information about their experiences.</w:t>
      </w:r>
    </w:p>
    <w:p w14:paraId="4D482D64" w14:textId="77777777" w:rsidR="001D127C" w:rsidRPr="008020BC" w:rsidRDefault="001D127C" w:rsidP="008020BC">
      <w:pPr>
        <w:spacing w:after="120" w:line="276" w:lineRule="auto"/>
        <w:rPr>
          <w:rFonts w:ascii="Arial" w:eastAsia="Source Sans Pro" w:hAnsi="Arial" w:cs="Arial"/>
          <w:color w:val="343B40"/>
          <w:sz w:val="22"/>
          <w:szCs w:val="22"/>
          <w:lang w:eastAsia="en-US"/>
        </w:rPr>
      </w:pPr>
      <w:r w:rsidRPr="008020BC">
        <w:rPr>
          <w:rFonts w:ascii="Arial" w:eastAsia="Source Sans Pro" w:hAnsi="Arial" w:cs="Arial"/>
          <w:color w:val="343B40"/>
          <w:sz w:val="22"/>
          <w:szCs w:val="22"/>
          <w:lang w:eastAsia="en-US"/>
        </w:rPr>
        <w:t>During 2025/26, work continued to improve recordkeeping practices across the care system through the development of practical guidance and resources for service providers and schools.</w:t>
      </w:r>
    </w:p>
    <w:p w14:paraId="65022CEB" w14:textId="77777777" w:rsidR="001D127C" w:rsidRPr="008020BC" w:rsidRDefault="001D127C" w:rsidP="008020BC">
      <w:pPr>
        <w:spacing w:after="120" w:line="276" w:lineRule="auto"/>
        <w:rPr>
          <w:rFonts w:ascii="Arial" w:eastAsia="Source Sans Pro" w:hAnsi="Arial" w:cs="Arial"/>
          <w:color w:val="343B40"/>
          <w:sz w:val="22"/>
          <w:szCs w:val="22"/>
          <w:lang w:eastAsia="en-US"/>
        </w:rPr>
      </w:pPr>
      <w:r w:rsidRPr="008020BC">
        <w:rPr>
          <w:rFonts w:ascii="Arial" w:eastAsia="Source Sans Pro" w:hAnsi="Arial" w:cs="Arial"/>
          <w:color w:val="343B40"/>
          <w:sz w:val="22"/>
          <w:szCs w:val="22"/>
          <w:lang w:eastAsia="en-US"/>
        </w:rPr>
        <w:t>Disability Support Services developed recordkeeping guidance for contracted providers based on the Care Records Framework. It covers how care records should be created, managed and made accessible, helping providers put the framework's recordkeeping principles into practice.</w:t>
      </w:r>
    </w:p>
    <w:p w14:paraId="1F821A2D" w14:textId="77777777" w:rsidR="001D127C" w:rsidRPr="008020BC" w:rsidRDefault="001D127C" w:rsidP="008020BC">
      <w:pPr>
        <w:spacing w:after="120" w:line="276" w:lineRule="auto"/>
        <w:rPr>
          <w:rFonts w:ascii="Arial" w:eastAsia="Source Sans Pro" w:hAnsi="Arial" w:cs="Arial"/>
          <w:color w:val="343B40"/>
          <w:sz w:val="22"/>
          <w:szCs w:val="22"/>
          <w:lang w:eastAsia="en-US"/>
        </w:rPr>
      </w:pPr>
      <w:r w:rsidRPr="008020BC">
        <w:rPr>
          <w:rFonts w:ascii="Arial" w:eastAsia="Source Sans Pro" w:hAnsi="Arial" w:cs="Arial"/>
          <w:color w:val="343B40"/>
          <w:sz w:val="22"/>
          <w:szCs w:val="22"/>
          <w:lang w:eastAsia="en-US"/>
        </w:rPr>
        <w:t>A provider reference group contributed to its development. Workshops were held with members of People First | New Zealand Ngā Tāngata Tuatahi, a Disabled People's Organisation run by and for people with learning disabilities, to test the guidance before it was approved for publication during 2025/26.</w:t>
      </w:r>
    </w:p>
    <w:p w14:paraId="5D32EBEA" w14:textId="77777777" w:rsidR="001D127C" w:rsidRPr="008020BC" w:rsidRDefault="001D127C" w:rsidP="008020BC">
      <w:pPr>
        <w:spacing w:after="120" w:line="276" w:lineRule="auto"/>
        <w:rPr>
          <w:rFonts w:ascii="Arial" w:eastAsia="Source Sans Pro" w:hAnsi="Arial" w:cs="Arial"/>
          <w:color w:val="343B40"/>
          <w:sz w:val="22"/>
          <w:szCs w:val="22"/>
          <w:lang w:eastAsia="en-US"/>
        </w:rPr>
      </w:pPr>
      <w:r w:rsidRPr="008020BC">
        <w:rPr>
          <w:rFonts w:ascii="Arial" w:eastAsia="Source Sans Pro" w:hAnsi="Arial" w:cs="Arial"/>
          <w:color w:val="343B40"/>
          <w:sz w:val="22"/>
          <w:szCs w:val="22"/>
          <w:lang w:eastAsia="en-US"/>
        </w:rPr>
        <w:t>The Ministry of Education also produced a draft of the first in a series of care-records modules for schools. The first module explains what care records are, why they are important, and the consequences of poor records management. A Care Records Schools Reference Group was established in June 2026 to support the initiative, including the development of future resources.</w:t>
      </w:r>
    </w:p>
    <w:p w14:paraId="0591595C" w14:textId="77777777" w:rsidR="001D127C" w:rsidRPr="008020BC" w:rsidRDefault="001D127C" w:rsidP="008020BC">
      <w:pPr>
        <w:keepNext/>
        <w:keepLines/>
        <w:spacing w:before="240" w:after="120" w:line="276" w:lineRule="auto"/>
        <w:outlineLvl w:val="2"/>
        <w:rPr>
          <w:rFonts w:ascii="Arial" w:eastAsia="MS Gothic" w:hAnsi="Arial"/>
          <w:b/>
          <w:bCs/>
          <w:color w:val="343B40"/>
          <w:szCs w:val="22"/>
          <w:lang w:eastAsia="en-US"/>
        </w:rPr>
      </w:pPr>
      <w:bookmarkStart w:id="97" w:name="_Toc241582491"/>
      <w:bookmarkStart w:id="98" w:name="_Toc241829511"/>
      <w:r w:rsidRPr="008020BC">
        <w:rPr>
          <w:rFonts w:ascii="Arial" w:eastAsia="MS Gothic" w:hAnsi="Arial"/>
          <w:b/>
          <w:bCs/>
          <w:color w:val="343B40"/>
          <w:szCs w:val="22"/>
          <w:lang w:eastAsia="en-US"/>
        </w:rPr>
        <w:t>Improving retention and access arrangements</w:t>
      </w:r>
      <w:bookmarkEnd w:id="97"/>
      <w:bookmarkEnd w:id="98"/>
    </w:p>
    <w:p w14:paraId="341DE0BC" w14:textId="77777777" w:rsidR="001D127C" w:rsidRPr="008020BC" w:rsidRDefault="001D127C" w:rsidP="008020BC">
      <w:pPr>
        <w:spacing w:after="120" w:line="276" w:lineRule="auto"/>
        <w:rPr>
          <w:rFonts w:ascii="Arial" w:eastAsia="Source Sans Pro" w:hAnsi="Arial" w:cs="Arial"/>
          <w:color w:val="343B40"/>
          <w:sz w:val="22"/>
          <w:szCs w:val="22"/>
          <w:lang w:eastAsia="en-US"/>
        </w:rPr>
      </w:pPr>
      <w:r w:rsidRPr="008020BC">
        <w:rPr>
          <w:rFonts w:ascii="Arial" w:eastAsia="Source Sans Pro" w:hAnsi="Arial" w:cs="Arial"/>
          <w:color w:val="343B40"/>
          <w:sz w:val="22"/>
          <w:szCs w:val="22"/>
          <w:lang w:eastAsia="en-US"/>
        </w:rPr>
        <w:t>Effective recordkeeping is essential for preserving people's histories, supporting accountability, and ensuring individuals can access information about their time in care. During 2025/26, Archives New Zealand continued work to improve how care records are kept, managed and accessed. This included reviewing existing rules about how long care records must be kept and when they can be disposed of.</w:t>
      </w:r>
    </w:p>
    <w:p w14:paraId="79435C9E" w14:textId="77777777" w:rsidR="001D127C" w:rsidRPr="008020BC" w:rsidRDefault="001D127C" w:rsidP="008020BC">
      <w:pPr>
        <w:spacing w:after="120" w:line="276" w:lineRule="auto"/>
        <w:rPr>
          <w:rFonts w:ascii="Arial" w:eastAsia="Source Sans Pro" w:hAnsi="Arial" w:cs="Arial"/>
          <w:color w:val="343B40"/>
          <w:sz w:val="22"/>
          <w:szCs w:val="22"/>
          <w:lang w:eastAsia="en-US"/>
        </w:rPr>
      </w:pPr>
      <w:r w:rsidRPr="008020BC">
        <w:rPr>
          <w:rFonts w:ascii="Arial" w:eastAsia="Source Sans Pro" w:hAnsi="Arial" w:cs="Arial"/>
          <w:color w:val="343B40"/>
          <w:sz w:val="22"/>
          <w:szCs w:val="22"/>
          <w:lang w:eastAsia="en-US"/>
        </w:rPr>
        <w:t>By 30 June 2026, this review was 90.8 percent complete. An interim report and a report on future arrangements for care records have been shared with core care agencies. This work is important because decisions about keeping or disposing of records affect whether people can later find and access information about their time in care. The review will help inform future decisions about how long care records should be retained.</w:t>
      </w:r>
    </w:p>
    <w:p w14:paraId="28450ED0" w14:textId="77777777" w:rsidR="001D127C" w:rsidRPr="008020BC" w:rsidRDefault="001D127C" w:rsidP="008020BC">
      <w:pPr>
        <w:spacing w:after="120" w:line="276" w:lineRule="auto"/>
        <w:rPr>
          <w:rFonts w:ascii="Arial" w:eastAsia="Source Sans Pro" w:hAnsi="Arial" w:cs="Arial"/>
          <w:color w:val="343B40"/>
          <w:sz w:val="22"/>
          <w:szCs w:val="22"/>
          <w:lang w:eastAsia="en-US"/>
        </w:rPr>
      </w:pPr>
      <w:r w:rsidRPr="008020BC">
        <w:rPr>
          <w:rFonts w:ascii="Arial" w:eastAsia="Source Sans Pro" w:hAnsi="Arial" w:cs="Arial"/>
          <w:color w:val="343B40"/>
          <w:sz w:val="22"/>
          <w:szCs w:val="22"/>
          <w:lang w:eastAsia="en-US"/>
        </w:rPr>
        <w:t>Archives New Zealand worked to make information about care records easier to find. The first phase of its website improvement work was completed, including work to understand user needs.</w:t>
      </w:r>
    </w:p>
    <w:p w14:paraId="7C560D50" w14:textId="77777777" w:rsidR="001D127C" w:rsidRPr="008020BC" w:rsidRDefault="001D127C" w:rsidP="008020BC">
      <w:pPr>
        <w:spacing w:after="120" w:line="276" w:lineRule="auto"/>
        <w:rPr>
          <w:rFonts w:ascii="Arial" w:eastAsia="Source Sans Pro" w:hAnsi="Arial" w:cs="Arial"/>
          <w:color w:val="343B40"/>
          <w:sz w:val="22"/>
          <w:szCs w:val="22"/>
          <w:lang w:eastAsia="en-US"/>
        </w:rPr>
      </w:pPr>
      <w:r w:rsidRPr="008020BC">
        <w:rPr>
          <w:rFonts w:ascii="Arial" w:eastAsia="Source Sans Pro" w:hAnsi="Arial" w:cs="Arial"/>
          <w:color w:val="343B40"/>
          <w:sz w:val="22"/>
          <w:szCs w:val="22"/>
          <w:lang w:eastAsia="en-US"/>
        </w:rPr>
        <w:t>Planning continued for a Care Records Hub on the Archives New Zealand website. The hub is intended to help people find guidance on how to access care records and help agencies understand how records should be managed.</w:t>
      </w:r>
    </w:p>
    <w:p w14:paraId="0C49A868" w14:textId="77777777" w:rsidR="001D127C" w:rsidRPr="008020BC" w:rsidRDefault="001D127C" w:rsidP="008020BC">
      <w:pPr>
        <w:spacing w:after="120" w:line="276" w:lineRule="auto"/>
        <w:rPr>
          <w:rFonts w:ascii="Arial" w:eastAsia="Source Sans Pro" w:hAnsi="Arial" w:cs="Arial"/>
          <w:color w:val="343B40"/>
          <w:sz w:val="22"/>
          <w:szCs w:val="22"/>
          <w:lang w:eastAsia="en-US"/>
        </w:rPr>
      </w:pPr>
      <w:r w:rsidRPr="008020BC">
        <w:rPr>
          <w:rFonts w:ascii="Arial" w:eastAsia="Source Sans Pro" w:hAnsi="Arial" w:cs="Arial"/>
          <w:color w:val="343B40"/>
          <w:sz w:val="22"/>
          <w:szCs w:val="22"/>
          <w:lang w:eastAsia="en-US"/>
        </w:rPr>
        <w:lastRenderedPageBreak/>
        <w:t>Template letters were also made available to help agencies authorise access to records held by Archives New Zealand. Questions about implementation of the Care Records Framework were incorporated into the annual government recordkeeping survey and public-office audit questions.</w:t>
      </w:r>
    </w:p>
    <w:p w14:paraId="00CE5874" w14:textId="77777777" w:rsidR="001D127C" w:rsidRPr="008020BC" w:rsidRDefault="001D127C" w:rsidP="008020BC">
      <w:pPr>
        <w:spacing w:after="120" w:line="276" w:lineRule="auto"/>
        <w:rPr>
          <w:rFonts w:ascii="Arial" w:eastAsia="Source Sans Pro" w:hAnsi="Arial" w:cs="Arial"/>
          <w:color w:val="343B40"/>
          <w:sz w:val="22"/>
          <w:szCs w:val="22"/>
          <w:lang w:eastAsia="en-US"/>
        </w:rPr>
      </w:pPr>
      <w:r w:rsidRPr="008020BC">
        <w:rPr>
          <w:rFonts w:ascii="Arial" w:eastAsia="Source Sans Pro" w:hAnsi="Arial" w:cs="Arial"/>
          <w:color w:val="343B40"/>
          <w:sz w:val="22"/>
          <w:szCs w:val="22"/>
          <w:lang w:eastAsia="en-US"/>
        </w:rPr>
        <w:t>By 30 June 2026, 570 care records had also been digitised, comprising 131,323 images.</w:t>
      </w:r>
    </w:p>
    <w:p w14:paraId="0724163D" w14:textId="77777777" w:rsidR="001D127C" w:rsidRPr="00582509" w:rsidRDefault="001D127C" w:rsidP="00582509">
      <w:pPr>
        <w:keepNext/>
        <w:keepLines/>
        <w:spacing w:before="240" w:after="120" w:line="276" w:lineRule="auto"/>
        <w:outlineLvl w:val="0"/>
        <w:rPr>
          <w:rFonts w:ascii="Arial" w:eastAsia="MS Gothic" w:hAnsi="Arial"/>
          <w:b/>
          <w:bCs/>
          <w:color w:val="343B40"/>
          <w:sz w:val="36"/>
          <w:szCs w:val="28"/>
          <w:lang w:eastAsia="en-US"/>
        </w:rPr>
      </w:pPr>
      <w:bookmarkStart w:id="99" w:name="_Toc241582492"/>
      <w:bookmarkStart w:id="100" w:name="_Toc241829512"/>
      <w:r w:rsidRPr="00582509">
        <w:rPr>
          <w:rFonts w:ascii="Arial" w:eastAsia="MS Gothic" w:hAnsi="Arial"/>
          <w:b/>
          <w:bCs/>
          <w:color w:val="343B40"/>
          <w:sz w:val="36"/>
          <w:szCs w:val="28"/>
          <w:lang w:eastAsia="en-US"/>
        </w:rPr>
        <w:t>Prevent entry into State care</w:t>
      </w:r>
      <w:bookmarkEnd w:id="99"/>
      <w:bookmarkEnd w:id="100"/>
    </w:p>
    <w:p w14:paraId="0E75C934" w14:textId="77777777" w:rsidR="001D127C" w:rsidRPr="008020BC" w:rsidRDefault="001D127C" w:rsidP="008020BC">
      <w:pPr>
        <w:keepNext/>
        <w:keepLines/>
        <w:spacing w:before="240" w:after="120" w:line="276" w:lineRule="auto"/>
        <w:outlineLvl w:val="2"/>
        <w:rPr>
          <w:rFonts w:ascii="Arial" w:eastAsia="MS Gothic" w:hAnsi="Arial"/>
          <w:b/>
          <w:bCs/>
          <w:color w:val="343B40"/>
          <w:szCs w:val="22"/>
          <w:lang w:eastAsia="en-US"/>
        </w:rPr>
      </w:pPr>
      <w:bookmarkStart w:id="101" w:name="_Toc241582493"/>
      <w:bookmarkStart w:id="102" w:name="_Toc241829513"/>
      <w:r w:rsidRPr="008020BC">
        <w:rPr>
          <w:rFonts w:ascii="Arial" w:eastAsia="MS Gothic" w:hAnsi="Arial"/>
          <w:b/>
          <w:bCs/>
          <w:color w:val="343B40"/>
          <w:szCs w:val="22"/>
          <w:lang w:eastAsia="en-US"/>
        </w:rPr>
        <w:t>Increasing choice and support</w:t>
      </w:r>
      <w:bookmarkEnd w:id="101"/>
      <w:bookmarkEnd w:id="102"/>
    </w:p>
    <w:p w14:paraId="57B480DB" w14:textId="77777777" w:rsidR="001D127C" w:rsidRPr="008020BC" w:rsidRDefault="001D127C" w:rsidP="008020BC">
      <w:pPr>
        <w:spacing w:after="120" w:line="276" w:lineRule="auto"/>
        <w:rPr>
          <w:rFonts w:ascii="Arial" w:eastAsia="Source Sans Pro" w:hAnsi="Arial" w:cs="Arial"/>
          <w:color w:val="343B40"/>
          <w:sz w:val="22"/>
          <w:szCs w:val="22"/>
          <w:lang w:eastAsia="en-US"/>
        </w:rPr>
      </w:pPr>
      <w:r w:rsidRPr="008020BC">
        <w:rPr>
          <w:rFonts w:ascii="Arial" w:eastAsia="Source Sans Pro" w:hAnsi="Arial" w:cs="Arial"/>
          <w:color w:val="343B40"/>
          <w:sz w:val="22"/>
          <w:szCs w:val="22"/>
          <w:lang w:eastAsia="en-US"/>
        </w:rPr>
        <w:t xml:space="preserve">Supporting people to make decisions about their own lives and </w:t>
      </w:r>
      <w:proofErr w:type="gramStart"/>
      <w:r w:rsidRPr="008020BC">
        <w:rPr>
          <w:rFonts w:ascii="Arial" w:eastAsia="Source Sans Pro" w:hAnsi="Arial" w:cs="Arial"/>
          <w:color w:val="343B40"/>
          <w:sz w:val="22"/>
          <w:szCs w:val="22"/>
          <w:lang w:eastAsia="en-US"/>
        </w:rPr>
        <w:t>providing assistance</w:t>
      </w:r>
      <w:proofErr w:type="gramEnd"/>
      <w:r w:rsidRPr="008020BC">
        <w:rPr>
          <w:rFonts w:ascii="Arial" w:eastAsia="Source Sans Pro" w:hAnsi="Arial" w:cs="Arial"/>
          <w:color w:val="343B40"/>
          <w:sz w:val="22"/>
          <w:szCs w:val="22"/>
          <w:lang w:eastAsia="en-US"/>
        </w:rPr>
        <w:t xml:space="preserve"> early can improve wellbeing and help reduce the likelihood of future harm or involvement with the care system. During 2025/26, agencies progressed initiatives to increase choice and control for disabled people, strengthen supported decision-making, and invest in early intervention and prevention activities focused on those at greater risk of entering care.</w:t>
      </w:r>
    </w:p>
    <w:p w14:paraId="42C03327" w14:textId="77777777" w:rsidR="001D127C" w:rsidRPr="008020BC" w:rsidRDefault="001D127C" w:rsidP="008020BC">
      <w:pPr>
        <w:spacing w:after="120" w:line="276" w:lineRule="auto"/>
        <w:rPr>
          <w:rFonts w:ascii="Arial" w:eastAsia="Source Sans Pro" w:hAnsi="Arial" w:cs="Arial"/>
          <w:color w:val="343B40"/>
          <w:sz w:val="22"/>
          <w:szCs w:val="22"/>
          <w:lang w:eastAsia="en-US"/>
        </w:rPr>
      </w:pPr>
      <w:r w:rsidRPr="008020BC">
        <w:rPr>
          <w:rFonts w:ascii="Arial" w:eastAsia="Source Sans Pro" w:hAnsi="Arial" w:cs="Arial"/>
          <w:color w:val="343B40"/>
          <w:sz w:val="22"/>
          <w:szCs w:val="22"/>
          <w:lang w:eastAsia="en-US"/>
        </w:rPr>
        <w:t>In April 2026, Disability Support Services changed the rules for flexible disability support funding, removing the previous Flexible Purchasing Guidelines and confirming individual budgets for people receiving flexible funding. The changes give disabled people, their families and carers greater flexibility in deciding how their allocated funding is used to meet their disability support needs.</w:t>
      </w:r>
    </w:p>
    <w:p w14:paraId="62773C61" w14:textId="77777777" w:rsidR="001D127C" w:rsidRPr="008020BC" w:rsidRDefault="001D127C" w:rsidP="008020BC">
      <w:pPr>
        <w:keepNext/>
        <w:keepLines/>
        <w:spacing w:before="240" w:after="120" w:line="276" w:lineRule="auto"/>
        <w:outlineLvl w:val="2"/>
        <w:rPr>
          <w:rFonts w:ascii="Arial" w:eastAsia="MS Gothic" w:hAnsi="Arial"/>
          <w:b/>
          <w:bCs/>
          <w:color w:val="343B40"/>
          <w:szCs w:val="22"/>
          <w:lang w:eastAsia="en-US"/>
        </w:rPr>
      </w:pPr>
      <w:bookmarkStart w:id="103" w:name="_Toc241582494"/>
      <w:bookmarkStart w:id="104" w:name="_Toc241829514"/>
      <w:r w:rsidRPr="008020BC">
        <w:rPr>
          <w:rFonts w:ascii="Arial" w:eastAsia="MS Gothic" w:hAnsi="Arial"/>
          <w:b/>
          <w:bCs/>
          <w:color w:val="343B40"/>
          <w:szCs w:val="22"/>
          <w:lang w:eastAsia="en-US"/>
        </w:rPr>
        <w:t>Investing in prevention initiatives</w:t>
      </w:r>
      <w:bookmarkEnd w:id="103"/>
      <w:bookmarkEnd w:id="104"/>
    </w:p>
    <w:p w14:paraId="13542D95" w14:textId="77777777" w:rsidR="001D127C" w:rsidRPr="008020BC" w:rsidRDefault="001D127C" w:rsidP="008020BC">
      <w:pPr>
        <w:spacing w:after="120" w:line="276" w:lineRule="auto"/>
        <w:rPr>
          <w:rFonts w:ascii="Arial" w:eastAsia="Source Sans Pro" w:hAnsi="Arial" w:cs="Arial"/>
          <w:color w:val="343B40"/>
          <w:sz w:val="22"/>
          <w:szCs w:val="22"/>
          <w:lang w:eastAsia="en-US"/>
        </w:rPr>
      </w:pPr>
      <w:r w:rsidRPr="008020BC">
        <w:rPr>
          <w:rFonts w:ascii="Arial" w:eastAsia="Source Sans Pro" w:hAnsi="Arial" w:cs="Arial"/>
          <w:color w:val="343B40"/>
          <w:sz w:val="22"/>
          <w:szCs w:val="22"/>
          <w:lang w:eastAsia="en-US"/>
        </w:rPr>
        <w:t>In December 2025, Ministers agreed that a $25 million Social Investment Fund allocation would focus on initiatives supporting mothers who experience harm from substance use, and their children, from pregnancy to age five.</w:t>
      </w:r>
    </w:p>
    <w:p w14:paraId="1F656687" w14:textId="77777777" w:rsidR="001D127C" w:rsidRPr="008020BC" w:rsidRDefault="001D127C" w:rsidP="008020BC">
      <w:pPr>
        <w:spacing w:after="120" w:line="276" w:lineRule="auto"/>
        <w:rPr>
          <w:rFonts w:ascii="Arial" w:eastAsia="Source Sans Pro" w:hAnsi="Arial" w:cs="Arial"/>
          <w:color w:val="343B40"/>
          <w:sz w:val="22"/>
          <w:szCs w:val="22"/>
          <w:lang w:eastAsia="en-US"/>
        </w:rPr>
      </w:pPr>
      <w:r w:rsidRPr="008020BC">
        <w:rPr>
          <w:rFonts w:ascii="Arial" w:eastAsia="Source Sans Pro" w:hAnsi="Arial" w:cs="Arial"/>
          <w:color w:val="343B40"/>
          <w:sz w:val="22"/>
          <w:szCs w:val="22"/>
          <w:lang w:eastAsia="en-US"/>
        </w:rPr>
        <w:t>In February 2026, the Social Investment Agency invited organisations to apply for funding and submit project proposals for this group. Twelve proposals have progressed to contract negotiations.</w:t>
      </w:r>
    </w:p>
    <w:p w14:paraId="101B01C4" w14:textId="77777777" w:rsidR="001D127C" w:rsidRPr="008020BC" w:rsidRDefault="001D127C" w:rsidP="008020BC">
      <w:pPr>
        <w:spacing w:after="120" w:line="276" w:lineRule="auto"/>
        <w:rPr>
          <w:rFonts w:ascii="Arial" w:eastAsia="Source Sans Pro" w:hAnsi="Arial" w:cs="Arial"/>
          <w:color w:val="343B40"/>
          <w:sz w:val="22"/>
          <w:szCs w:val="22"/>
          <w:lang w:eastAsia="en-US"/>
        </w:rPr>
      </w:pPr>
      <w:r w:rsidRPr="008020BC">
        <w:rPr>
          <w:rFonts w:ascii="Arial" w:eastAsia="Source Sans Pro" w:hAnsi="Arial" w:cs="Arial"/>
          <w:color w:val="343B40"/>
          <w:sz w:val="22"/>
          <w:szCs w:val="22"/>
          <w:lang w:eastAsia="en-US"/>
        </w:rPr>
        <w:t>Seven of the proposals that had progressed to contract negotiations aligned with the care prevention objectives. Of these, four are expected to be funded through the $25 million care-prevention fund, while the other three will be funded through the wider Social Investment Fund. The funded services had not yet started during this reporting period.</w:t>
      </w:r>
    </w:p>
    <w:p w14:paraId="771F82EF" w14:textId="77777777" w:rsidR="001D127C" w:rsidRPr="008020BC" w:rsidRDefault="001D127C" w:rsidP="008020BC">
      <w:pPr>
        <w:spacing w:after="120" w:line="276" w:lineRule="auto"/>
        <w:rPr>
          <w:rFonts w:ascii="Arial" w:eastAsia="Source Sans Pro" w:hAnsi="Arial" w:cs="Arial"/>
          <w:color w:val="343B40"/>
          <w:sz w:val="22"/>
          <w:szCs w:val="22"/>
          <w:lang w:eastAsia="en-US"/>
        </w:rPr>
      </w:pPr>
      <w:r w:rsidRPr="008020BC">
        <w:rPr>
          <w:rFonts w:ascii="Arial" w:eastAsia="Source Sans Pro" w:hAnsi="Arial" w:cs="Arial"/>
          <w:color w:val="343B40"/>
          <w:sz w:val="22"/>
          <w:szCs w:val="22"/>
          <w:lang w:eastAsia="en-US"/>
        </w:rPr>
        <w:t>The Accident Compensation Corporation (ACC) continued to support delivery of Little Matters through community partners and its prevention delivery network. Little Matters is a prevention initiative that promotes small, everyday actions to help create safer environments for children and prevent child sexual abuse. Delivery is expected to continue until June 2027.</w:t>
      </w:r>
    </w:p>
    <w:p w14:paraId="0EEEF6A6" w14:textId="77777777" w:rsidR="001D127C" w:rsidRPr="008020BC" w:rsidRDefault="001D127C" w:rsidP="008020BC">
      <w:pPr>
        <w:spacing w:after="120" w:line="276" w:lineRule="auto"/>
        <w:rPr>
          <w:rFonts w:ascii="Arial" w:eastAsia="Source Sans Pro" w:hAnsi="Arial" w:cs="Arial"/>
          <w:color w:val="343B40"/>
          <w:sz w:val="22"/>
          <w:szCs w:val="22"/>
          <w:lang w:eastAsia="en-US"/>
        </w:rPr>
      </w:pPr>
      <w:r w:rsidRPr="008020BC">
        <w:rPr>
          <w:rFonts w:ascii="Arial" w:eastAsia="Source Sans Pro" w:hAnsi="Arial" w:cs="Arial"/>
          <w:color w:val="343B40"/>
          <w:sz w:val="22"/>
          <w:szCs w:val="22"/>
          <w:lang w:eastAsia="en-US"/>
        </w:rPr>
        <w:t>The Ministry of Education has started the design phase of Ready to Learn, a South Auckland-based pilot that will identify educational transition complexity early and provide graduated support before learner’s participation in education is disrupted. This could benefit learners who are in care, at risk of entering care, or experiencing transitions such as placement changes, disrupted attendance, exclusion, or movement between education settings. Ready to Learn will test responses that strengthen continuity of learning, improve coordination between agencies and education settings, and provide additional support where there is a significant risk of disengagement from learning.</w:t>
      </w:r>
    </w:p>
    <w:p w14:paraId="00790078" w14:textId="77777777" w:rsidR="001D127C" w:rsidRPr="008020BC" w:rsidRDefault="001D127C" w:rsidP="008020BC">
      <w:pPr>
        <w:keepNext/>
        <w:keepLines/>
        <w:spacing w:before="240" w:after="120" w:line="276" w:lineRule="auto"/>
        <w:outlineLvl w:val="2"/>
        <w:rPr>
          <w:rFonts w:ascii="Arial" w:eastAsia="MS Gothic" w:hAnsi="Arial"/>
          <w:b/>
          <w:bCs/>
          <w:color w:val="343B40"/>
          <w:szCs w:val="22"/>
          <w:lang w:eastAsia="en-US"/>
        </w:rPr>
      </w:pPr>
      <w:bookmarkStart w:id="105" w:name="_Toc241582495"/>
      <w:bookmarkStart w:id="106" w:name="_Toc241829515"/>
      <w:r w:rsidRPr="008020BC">
        <w:rPr>
          <w:rFonts w:ascii="Arial" w:eastAsia="MS Gothic" w:hAnsi="Arial"/>
          <w:b/>
          <w:bCs/>
          <w:color w:val="343B40"/>
          <w:szCs w:val="22"/>
          <w:lang w:eastAsia="en-US"/>
        </w:rPr>
        <w:t>Contemporary and community models of care</w:t>
      </w:r>
      <w:bookmarkEnd w:id="105"/>
      <w:bookmarkEnd w:id="106"/>
    </w:p>
    <w:p w14:paraId="3D13BDFB" w14:textId="77777777" w:rsidR="001D127C" w:rsidRPr="0008174C" w:rsidRDefault="001D127C" w:rsidP="0008174C">
      <w:pPr>
        <w:spacing w:after="120" w:line="276" w:lineRule="auto"/>
        <w:rPr>
          <w:rFonts w:ascii="Arial" w:eastAsia="Source Sans Pro" w:hAnsi="Arial" w:cs="Arial"/>
          <w:color w:val="343B40"/>
          <w:sz w:val="22"/>
          <w:szCs w:val="22"/>
          <w:lang w:eastAsia="en-US"/>
        </w:rPr>
      </w:pPr>
      <w:r w:rsidRPr="0008174C">
        <w:rPr>
          <w:rFonts w:ascii="Arial" w:eastAsia="Source Sans Pro" w:hAnsi="Arial" w:cs="Arial"/>
          <w:color w:val="343B40"/>
          <w:sz w:val="22"/>
          <w:szCs w:val="22"/>
          <w:lang w:eastAsia="en-US"/>
        </w:rPr>
        <w:t xml:space="preserve">Providing safe, consistent and culturally responsive care requires clear practice expectations and strong partnerships with communities. During 2025/26, Oranga Tamariki progressed work to strengthen both the </w:t>
      </w:r>
      <w:proofErr w:type="gramStart"/>
      <w:r w:rsidRPr="0008174C">
        <w:rPr>
          <w:rFonts w:ascii="Arial" w:eastAsia="Source Sans Pro" w:hAnsi="Arial" w:cs="Arial"/>
          <w:color w:val="343B40"/>
          <w:sz w:val="22"/>
          <w:szCs w:val="22"/>
          <w:lang w:eastAsia="en-US"/>
        </w:rPr>
        <w:lastRenderedPageBreak/>
        <w:t>quality of care</w:t>
      </w:r>
      <w:proofErr w:type="gramEnd"/>
      <w:r w:rsidRPr="0008174C">
        <w:rPr>
          <w:rFonts w:ascii="Arial" w:eastAsia="Source Sans Pro" w:hAnsi="Arial" w:cs="Arial"/>
          <w:color w:val="343B40"/>
          <w:sz w:val="22"/>
          <w:szCs w:val="22"/>
          <w:lang w:eastAsia="en-US"/>
        </w:rPr>
        <w:t xml:space="preserve"> delivery and the role of whānau, iwi and community organisations in supporting children and young people.</w:t>
      </w:r>
    </w:p>
    <w:p w14:paraId="396C1D7A" w14:textId="77777777" w:rsidR="001D127C" w:rsidRPr="0008174C" w:rsidRDefault="001D127C" w:rsidP="0008174C">
      <w:pPr>
        <w:spacing w:after="120" w:line="276" w:lineRule="auto"/>
        <w:rPr>
          <w:rFonts w:ascii="Arial" w:eastAsia="Source Sans Pro" w:hAnsi="Arial" w:cs="Arial"/>
          <w:color w:val="343B40"/>
          <w:sz w:val="22"/>
          <w:szCs w:val="22"/>
          <w:lang w:eastAsia="en-US"/>
        </w:rPr>
      </w:pPr>
      <w:r w:rsidRPr="0008174C">
        <w:rPr>
          <w:rFonts w:ascii="Arial" w:eastAsia="Source Sans Pro" w:hAnsi="Arial" w:cs="Arial"/>
          <w:color w:val="343B40"/>
          <w:sz w:val="22"/>
          <w:szCs w:val="22"/>
          <w:lang w:eastAsia="en-US"/>
        </w:rPr>
        <w:t>Oranga Tamariki developed a Model of Care to provide an agreed organisation-wide framework for how care is delivered across residences and community homes. The model addresses long-standing issues of fragmented practice by establishing a shared purpose, clear expectations and a coherent approach to delivering safe, rights-based and culturally grounded care.</w:t>
      </w:r>
    </w:p>
    <w:p w14:paraId="03B3A7B7" w14:textId="77777777" w:rsidR="001D127C" w:rsidRPr="0008174C" w:rsidRDefault="001D127C" w:rsidP="0008174C">
      <w:pPr>
        <w:spacing w:after="120" w:line="276" w:lineRule="auto"/>
        <w:rPr>
          <w:rFonts w:ascii="Arial" w:eastAsia="Source Sans Pro" w:hAnsi="Arial" w:cs="Arial"/>
          <w:color w:val="343B40"/>
          <w:sz w:val="22"/>
          <w:szCs w:val="22"/>
          <w:lang w:eastAsia="en-US"/>
        </w:rPr>
      </w:pPr>
      <w:r w:rsidRPr="0008174C">
        <w:rPr>
          <w:rFonts w:ascii="Arial" w:eastAsia="Source Sans Pro" w:hAnsi="Arial" w:cs="Arial"/>
          <w:color w:val="343B40"/>
          <w:sz w:val="22"/>
          <w:szCs w:val="22"/>
          <w:lang w:eastAsia="en-US"/>
        </w:rPr>
        <w:t>During 2025/26, the model was implemented in the Military-Style Academy Pilot. It is now being implemented into the re-establishment of Te Oranga Care and Protection Residence, new residential developments, and pilot ‘Whare’ homes testing smaller, community-based residential care approaches.</w:t>
      </w:r>
    </w:p>
    <w:p w14:paraId="1E35DB85" w14:textId="77777777" w:rsidR="001D127C" w:rsidRPr="0008174C" w:rsidRDefault="001D127C" w:rsidP="0008174C">
      <w:pPr>
        <w:spacing w:after="120" w:line="276" w:lineRule="auto"/>
        <w:rPr>
          <w:rFonts w:ascii="Arial" w:eastAsia="Source Sans Pro" w:hAnsi="Arial" w:cs="Arial"/>
          <w:color w:val="343B40"/>
          <w:sz w:val="22"/>
          <w:szCs w:val="22"/>
          <w:lang w:eastAsia="en-US"/>
        </w:rPr>
      </w:pPr>
      <w:r w:rsidRPr="0008174C">
        <w:rPr>
          <w:rFonts w:ascii="Arial" w:eastAsia="Source Sans Pro" w:hAnsi="Arial" w:cs="Arial"/>
          <w:color w:val="343B40"/>
          <w:sz w:val="22"/>
          <w:szCs w:val="22"/>
          <w:lang w:eastAsia="en-US"/>
        </w:rPr>
        <w:t>Oranga Tamariki also continued implementing the Enabling Communities Prototypes Programme. The programme was established to test, learn and inform future operating models for New Zealand’s care and protection system, including approaches that shift decision making, resources and service delivery closer to Māori and communities.</w:t>
      </w:r>
    </w:p>
    <w:p w14:paraId="13332E19" w14:textId="77777777" w:rsidR="001D127C" w:rsidRPr="0008174C" w:rsidRDefault="001D127C" w:rsidP="0008174C">
      <w:pPr>
        <w:spacing w:after="120" w:line="276" w:lineRule="auto"/>
        <w:rPr>
          <w:rFonts w:ascii="Arial" w:eastAsia="Source Sans Pro" w:hAnsi="Arial" w:cs="Arial"/>
          <w:color w:val="343B40"/>
          <w:sz w:val="22"/>
          <w:szCs w:val="22"/>
          <w:lang w:eastAsia="en-US"/>
        </w:rPr>
      </w:pPr>
      <w:r w:rsidRPr="0008174C">
        <w:rPr>
          <w:rFonts w:ascii="Arial" w:eastAsia="Source Sans Pro" w:hAnsi="Arial" w:cs="Arial"/>
          <w:color w:val="343B40"/>
          <w:sz w:val="22"/>
          <w:szCs w:val="22"/>
          <w:lang w:eastAsia="en-US"/>
        </w:rPr>
        <w:t>This has involved prototyping initiatives that strengthen community involvement in care and protection responses while exploring new ways of working between Oranga Tamariki, whānau, iwi and community partners. Oranga Tamariki entered into additional agreements with partners, extending the programme to eight prototypes at varying stages of implementation planning, delivery and evaluation. A final programme report will be completed alongside individual prototype evaluations to assess outcomes, identify future opportunities and better understand the conditions needed to support successful community-led approaches.</w:t>
      </w:r>
    </w:p>
    <w:p w14:paraId="2D7C3213" w14:textId="77777777" w:rsidR="001D127C" w:rsidRPr="0008174C" w:rsidRDefault="001D127C" w:rsidP="0008174C">
      <w:pPr>
        <w:keepNext/>
        <w:keepLines/>
        <w:spacing w:before="240" w:after="120" w:line="276" w:lineRule="auto"/>
        <w:outlineLvl w:val="2"/>
        <w:rPr>
          <w:rFonts w:ascii="Arial" w:eastAsia="MS Gothic" w:hAnsi="Arial"/>
          <w:b/>
          <w:bCs/>
          <w:color w:val="343B40"/>
          <w:szCs w:val="22"/>
          <w:lang w:eastAsia="en-US"/>
        </w:rPr>
      </w:pPr>
      <w:bookmarkStart w:id="107" w:name="_Toc241582496"/>
      <w:bookmarkStart w:id="108" w:name="_Toc241829516"/>
      <w:r w:rsidRPr="0008174C">
        <w:rPr>
          <w:rFonts w:ascii="Arial" w:eastAsia="MS Gothic" w:hAnsi="Arial"/>
          <w:b/>
          <w:bCs/>
          <w:color w:val="343B40"/>
          <w:szCs w:val="22"/>
          <w:lang w:eastAsia="en-US"/>
        </w:rPr>
        <w:t>Gloriavale</w:t>
      </w:r>
      <w:bookmarkEnd w:id="107"/>
      <w:bookmarkEnd w:id="108"/>
    </w:p>
    <w:p w14:paraId="1099D733" w14:textId="77777777" w:rsidR="001D127C" w:rsidRPr="0008174C" w:rsidRDefault="001D127C" w:rsidP="0008174C">
      <w:pPr>
        <w:spacing w:after="120" w:line="276" w:lineRule="auto"/>
        <w:rPr>
          <w:rFonts w:ascii="Arial" w:eastAsia="Source Sans Pro" w:hAnsi="Arial" w:cs="Arial"/>
          <w:color w:val="343B40"/>
          <w:sz w:val="22"/>
          <w:szCs w:val="22"/>
          <w:lang w:eastAsia="en-US"/>
        </w:rPr>
      </w:pPr>
      <w:r w:rsidRPr="0008174C">
        <w:rPr>
          <w:rFonts w:ascii="Arial" w:eastAsia="Source Sans Pro" w:hAnsi="Arial" w:cs="Arial"/>
          <w:color w:val="343B40"/>
          <w:sz w:val="22"/>
          <w:szCs w:val="22"/>
          <w:lang w:eastAsia="en-US"/>
        </w:rPr>
        <w:t>Supporting the safety, wellbeing and rights of people living in, and leaving, the Gloriavale community requires a coordinated response across multiple government agencies. During 2025/26, agencies worked to ensure services and supports were provided and developed and finalised the Outcomes Plan. The Ministry of Social Development continued coordinating the integrated government response, with a focus on the safety and wellbeing of children, young people and adults in Gloriavale. Agencies remained involved in a range of matters, including child safety, education, health services, employment standards, responses to reported concerns and support for people leaving the community.</w:t>
      </w:r>
    </w:p>
    <w:p w14:paraId="78E18043" w14:textId="77777777" w:rsidR="001D127C" w:rsidRPr="0008174C" w:rsidRDefault="001D127C" w:rsidP="0008174C">
      <w:pPr>
        <w:spacing w:after="120" w:line="276" w:lineRule="auto"/>
        <w:rPr>
          <w:rFonts w:ascii="Arial" w:eastAsia="Source Sans Pro" w:hAnsi="Arial" w:cs="Arial"/>
          <w:color w:val="343B40"/>
          <w:sz w:val="22"/>
          <w:szCs w:val="22"/>
          <w:lang w:eastAsia="en-US"/>
        </w:rPr>
      </w:pPr>
      <w:r w:rsidRPr="0008174C">
        <w:rPr>
          <w:rFonts w:ascii="Arial" w:eastAsia="Source Sans Pro" w:hAnsi="Arial" w:cs="Arial"/>
          <w:color w:val="343B40"/>
          <w:sz w:val="22"/>
          <w:szCs w:val="22"/>
          <w:lang w:eastAsia="en-US"/>
        </w:rPr>
        <w:t>In May 2026, government agencies and the Gloriavale community formally agreed an Outcomes Plan setting out the outcomes they will work towards. The plan provides a shared foundation for coordinated activity, helping agencies and the community to focus on agreed priorities. Agencies continued delivering activities through established response arrangements, including safety planning, parenting support, coordinated engagement and responses to reported concerns.</w:t>
      </w:r>
    </w:p>
    <w:p w14:paraId="7E028824" w14:textId="77777777" w:rsidR="001D127C" w:rsidRPr="0008174C" w:rsidRDefault="001D127C" w:rsidP="0008174C">
      <w:pPr>
        <w:spacing w:after="120" w:line="276" w:lineRule="auto"/>
        <w:rPr>
          <w:rFonts w:ascii="Arial" w:eastAsia="Source Sans Pro" w:hAnsi="Arial" w:cs="Arial"/>
          <w:color w:val="343B40"/>
          <w:sz w:val="22"/>
          <w:szCs w:val="22"/>
          <w:lang w:eastAsia="en-US"/>
        </w:rPr>
      </w:pPr>
      <w:r w:rsidRPr="0008174C">
        <w:rPr>
          <w:rFonts w:ascii="Arial" w:eastAsia="Source Sans Pro" w:hAnsi="Arial" w:cs="Arial"/>
          <w:color w:val="343B40"/>
          <w:sz w:val="22"/>
          <w:szCs w:val="22"/>
          <w:lang w:eastAsia="en-US"/>
        </w:rPr>
        <w:t>Health New Zealand and the West Coast Primary Health Organisation continued providing onsite and remote health services, and the Primary Health Organisation appointed a dedicated liaison for the Gloriavale community.</w:t>
      </w:r>
    </w:p>
    <w:p w14:paraId="422DCC62" w14:textId="77777777" w:rsidR="001D127C" w:rsidRPr="00582509" w:rsidRDefault="001D127C" w:rsidP="00582509">
      <w:pPr>
        <w:keepNext/>
        <w:keepLines/>
        <w:spacing w:before="240" w:after="120" w:line="276" w:lineRule="auto"/>
        <w:outlineLvl w:val="0"/>
        <w:rPr>
          <w:rFonts w:ascii="Arial" w:eastAsia="MS Gothic" w:hAnsi="Arial"/>
          <w:b/>
          <w:bCs/>
          <w:color w:val="343B40"/>
          <w:sz w:val="36"/>
          <w:szCs w:val="28"/>
          <w:lang w:eastAsia="en-US"/>
        </w:rPr>
      </w:pPr>
      <w:bookmarkStart w:id="109" w:name="_Toc241582497"/>
      <w:bookmarkStart w:id="110" w:name="_Toc241829517"/>
      <w:r w:rsidRPr="00582509">
        <w:rPr>
          <w:rFonts w:ascii="Arial" w:eastAsia="MS Gothic" w:hAnsi="Arial"/>
          <w:b/>
          <w:bCs/>
          <w:color w:val="343B40"/>
          <w:sz w:val="36"/>
          <w:szCs w:val="28"/>
          <w:lang w:eastAsia="en-US"/>
        </w:rPr>
        <w:t>Listen to the voices of those in care</w:t>
      </w:r>
      <w:bookmarkEnd w:id="109"/>
      <w:bookmarkEnd w:id="110"/>
    </w:p>
    <w:p w14:paraId="72069674" w14:textId="77777777" w:rsidR="001D127C" w:rsidRPr="0008174C" w:rsidRDefault="001D127C" w:rsidP="0008174C">
      <w:pPr>
        <w:keepNext/>
        <w:keepLines/>
        <w:spacing w:before="240" w:after="120" w:line="276" w:lineRule="auto"/>
        <w:outlineLvl w:val="2"/>
        <w:rPr>
          <w:rFonts w:ascii="Arial" w:eastAsia="MS Gothic" w:hAnsi="Arial"/>
          <w:b/>
          <w:bCs/>
          <w:color w:val="343B40"/>
          <w:szCs w:val="22"/>
          <w:lang w:eastAsia="en-US"/>
        </w:rPr>
      </w:pPr>
      <w:bookmarkStart w:id="111" w:name="_Toc241582498"/>
      <w:bookmarkStart w:id="112" w:name="_Toc241829518"/>
      <w:r w:rsidRPr="0008174C">
        <w:rPr>
          <w:rFonts w:ascii="Arial" w:eastAsia="MS Gothic" w:hAnsi="Arial"/>
          <w:b/>
          <w:bCs/>
          <w:color w:val="343B40"/>
          <w:szCs w:val="22"/>
          <w:lang w:eastAsia="en-US"/>
        </w:rPr>
        <w:t>Supported decision-making</w:t>
      </w:r>
      <w:bookmarkEnd w:id="111"/>
      <w:bookmarkEnd w:id="112"/>
    </w:p>
    <w:p w14:paraId="01C6CB98" w14:textId="77777777" w:rsidR="001D127C" w:rsidRPr="0008174C" w:rsidRDefault="001D127C" w:rsidP="0008174C">
      <w:pPr>
        <w:spacing w:after="120" w:line="276" w:lineRule="auto"/>
        <w:rPr>
          <w:rFonts w:ascii="Arial" w:eastAsia="Source Sans Pro" w:hAnsi="Arial" w:cs="Arial"/>
          <w:color w:val="343B40"/>
          <w:sz w:val="22"/>
          <w:szCs w:val="22"/>
          <w:lang w:eastAsia="en-US"/>
        </w:rPr>
      </w:pPr>
      <w:r w:rsidRPr="0008174C">
        <w:rPr>
          <w:rFonts w:ascii="Arial" w:eastAsia="Source Sans Pro" w:hAnsi="Arial" w:cs="Arial"/>
          <w:color w:val="343B40"/>
          <w:sz w:val="22"/>
          <w:szCs w:val="22"/>
          <w:lang w:eastAsia="en-US"/>
        </w:rPr>
        <w:t>Supported decision-making helps people exercise choice, autonomy and control over decisions that affect their lives. Rather than having decisions made on their behalf, it focuses on providing the support people may need to make and communicate their own decisions.</w:t>
      </w:r>
    </w:p>
    <w:p w14:paraId="427D259D" w14:textId="77777777" w:rsidR="001D127C" w:rsidRPr="0008174C" w:rsidRDefault="001D127C" w:rsidP="0008174C">
      <w:pPr>
        <w:spacing w:after="120" w:line="276" w:lineRule="auto"/>
        <w:rPr>
          <w:rFonts w:ascii="Arial" w:eastAsia="Source Sans Pro" w:hAnsi="Arial" w:cs="Arial"/>
          <w:color w:val="343B40"/>
          <w:sz w:val="22"/>
          <w:szCs w:val="22"/>
          <w:lang w:eastAsia="en-US"/>
        </w:rPr>
      </w:pPr>
      <w:r w:rsidRPr="0008174C">
        <w:rPr>
          <w:rFonts w:ascii="Arial" w:eastAsia="Source Sans Pro" w:hAnsi="Arial" w:cs="Arial"/>
          <w:color w:val="343B40"/>
          <w:sz w:val="22"/>
          <w:szCs w:val="22"/>
          <w:lang w:eastAsia="en-US"/>
        </w:rPr>
        <w:lastRenderedPageBreak/>
        <w:t>Whaikaha launched Whaimana – Support My Decisions in July 2025 to provide practical guidance on supported decision-making, helping people make their own decisions rather than having decisions made for them. The website is designed for people who may need support with decision-making, including disabled people and people affected by brain injury, dementia, mental distress or neurodiversity, as well as their whānau, supporters and service providers. It includes guidance and practical examples covering decisions about areas such as health, living arrangements and everyday life.</w:t>
      </w:r>
    </w:p>
    <w:p w14:paraId="5618D5FF" w14:textId="77777777" w:rsidR="001D127C" w:rsidRPr="0008174C" w:rsidRDefault="001D127C" w:rsidP="0008174C">
      <w:pPr>
        <w:keepNext/>
        <w:keepLines/>
        <w:spacing w:before="240" w:after="120" w:line="276" w:lineRule="auto"/>
        <w:outlineLvl w:val="2"/>
        <w:rPr>
          <w:rFonts w:ascii="Arial" w:eastAsia="MS Gothic" w:hAnsi="Arial"/>
          <w:b/>
          <w:bCs/>
          <w:color w:val="343B40"/>
          <w:szCs w:val="22"/>
          <w:lang w:eastAsia="en-US"/>
        </w:rPr>
      </w:pPr>
      <w:bookmarkStart w:id="113" w:name="_Toc241582499"/>
      <w:bookmarkStart w:id="114" w:name="_Toc241829519"/>
      <w:r w:rsidRPr="0008174C">
        <w:rPr>
          <w:rFonts w:ascii="Arial" w:eastAsia="MS Gothic" w:hAnsi="Arial"/>
          <w:b/>
          <w:bCs/>
          <w:color w:val="343B40"/>
          <w:szCs w:val="22"/>
          <w:lang w:eastAsia="en-US"/>
        </w:rPr>
        <w:t>Strengthening rights and advocacy</w:t>
      </w:r>
      <w:bookmarkEnd w:id="113"/>
      <w:bookmarkEnd w:id="114"/>
    </w:p>
    <w:p w14:paraId="11D67FF1" w14:textId="77777777" w:rsidR="001D127C" w:rsidRPr="0008174C" w:rsidRDefault="001D127C" w:rsidP="0008174C">
      <w:pPr>
        <w:spacing w:after="120" w:line="276" w:lineRule="auto"/>
        <w:rPr>
          <w:rFonts w:ascii="Arial" w:eastAsia="Source Sans Pro" w:hAnsi="Arial" w:cs="Arial"/>
          <w:color w:val="343B40"/>
          <w:sz w:val="22"/>
          <w:szCs w:val="22"/>
          <w:lang w:eastAsia="en-US"/>
        </w:rPr>
      </w:pPr>
      <w:r w:rsidRPr="0008174C">
        <w:rPr>
          <w:rFonts w:ascii="Arial" w:eastAsia="Source Sans Pro" w:hAnsi="Arial" w:cs="Arial"/>
          <w:color w:val="343B40"/>
          <w:sz w:val="22"/>
          <w:szCs w:val="22"/>
          <w:lang w:eastAsia="en-US"/>
        </w:rPr>
        <w:t>Upholding the rights of children and young people requires more than legal protections. It also means ensuring they are heard, can participate in decisions that affect them, have access to advocacy and support, and can raise concerns when things go wrong. During 2025/26, agencies progressed a range of initiatives to strengthen rights, improve advocacy and complaints processes, and better reflect the perspectives and needs of children, young people and disabled people in policy and practice.</w:t>
      </w:r>
    </w:p>
    <w:p w14:paraId="6CF6EE08" w14:textId="77777777" w:rsidR="001D127C" w:rsidRPr="0008174C" w:rsidRDefault="001D127C" w:rsidP="0008174C">
      <w:pPr>
        <w:spacing w:after="120" w:line="276" w:lineRule="auto"/>
        <w:rPr>
          <w:rFonts w:ascii="Arial" w:eastAsia="Source Sans Pro" w:hAnsi="Arial" w:cs="Arial"/>
          <w:color w:val="343B40"/>
          <w:sz w:val="22"/>
          <w:szCs w:val="22"/>
          <w:lang w:eastAsia="en-US"/>
        </w:rPr>
      </w:pPr>
      <w:r w:rsidRPr="0008174C">
        <w:rPr>
          <w:rFonts w:ascii="Arial" w:eastAsia="Source Sans Pro" w:hAnsi="Arial" w:cs="Arial"/>
          <w:color w:val="343B40"/>
          <w:sz w:val="22"/>
          <w:szCs w:val="22"/>
          <w:lang w:eastAsia="en-US"/>
        </w:rPr>
        <w:t>Oranga Tamariki progressed work to strengthen young people’s understanding of their rights and improve how they can participate in decisions, access advocacy, and raise concerns. Through the Integrated Voices programme, new resources, supports and process improvements were developed and implemented, including making independent advocacy support available by default unless declined. This change will help ensure greater access to advocacy support and make navigating the grievance process easier.</w:t>
      </w:r>
    </w:p>
    <w:p w14:paraId="58168C8F" w14:textId="77777777" w:rsidR="001D127C" w:rsidRPr="0008174C" w:rsidRDefault="001D127C" w:rsidP="0008174C">
      <w:pPr>
        <w:spacing w:after="120" w:line="276" w:lineRule="auto"/>
        <w:rPr>
          <w:rFonts w:ascii="Arial" w:eastAsia="Source Sans Pro" w:hAnsi="Arial" w:cs="Arial"/>
          <w:color w:val="343B40"/>
          <w:sz w:val="22"/>
          <w:szCs w:val="22"/>
          <w:lang w:eastAsia="en-US"/>
        </w:rPr>
      </w:pPr>
      <w:r w:rsidRPr="0008174C">
        <w:rPr>
          <w:rFonts w:ascii="Arial" w:eastAsia="Source Sans Pro" w:hAnsi="Arial" w:cs="Arial"/>
          <w:color w:val="343B40"/>
          <w:sz w:val="22"/>
          <w:szCs w:val="22"/>
          <w:lang w:eastAsia="en-US"/>
        </w:rPr>
        <w:t>Nationally consistent resources and tools were also developed for young people, whānau and staff, including resources created with community organisations to help whānau navigate family group conferences and reports of concern. The resources, particularly the Welcome booklet, received positive feedback from young people and staff during testing. Work is also underway to review the complaints and grievance processes to identify opportunities to improve practice and consistency of experience.</w:t>
      </w:r>
    </w:p>
    <w:p w14:paraId="741B3A44" w14:textId="77777777" w:rsidR="001D127C" w:rsidRPr="0008174C" w:rsidRDefault="001D127C" w:rsidP="0008174C">
      <w:pPr>
        <w:spacing w:after="120" w:line="276" w:lineRule="auto"/>
        <w:rPr>
          <w:rFonts w:ascii="Arial" w:eastAsia="Source Sans Pro" w:hAnsi="Arial" w:cs="Arial"/>
          <w:color w:val="343B40"/>
          <w:sz w:val="22"/>
          <w:szCs w:val="22"/>
          <w:lang w:eastAsia="en-US"/>
        </w:rPr>
      </w:pPr>
      <w:r w:rsidRPr="0008174C">
        <w:rPr>
          <w:rFonts w:ascii="Arial" w:eastAsia="Source Sans Pro" w:hAnsi="Arial" w:cs="Arial"/>
          <w:color w:val="343B40"/>
          <w:sz w:val="22"/>
          <w:szCs w:val="22"/>
          <w:lang w:eastAsia="en-US"/>
        </w:rPr>
        <w:t>Oranga Tamariki established its Disability Programme in September 2025 to begin implementation of its Disability Strategy and focus on better meeting the needs of disabled children and young people in care. The programme has analysed the organisation's obligations to disabled people. This analysis will be used to identify gaps in meeting those obligations within Youth Justice and Care and Protection, with focus on entry practices and policies. It will also inform improvement priorities and targeted interventions. This work is intended to support the organisation to better embed consideration of disability across policy, practice and service delivery, while supporting approaches that uphold the rights and self-determination of disabled people.</w:t>
      </w:r>
    </w:p>
    <w:p w14:paraId="53972742" w14:textId="77777777" w:rsidR="001D127C" w:rsidRPr="0008174C" w:rsidRDefault="001D127C" w:rsidP="0008174C">
      <w:pPr>
        <w:spacing w:after="120" w:line="276" w:lineRule="auto"/>
        <w:rPr>
          <w:rFonts w:ascii="Arial" w:eastAsia="Source Sans Pro" w:hAnsi="Arial" w:cs="Arial"/>
          <w:color w:val="343B40"/>
          <w:sz w:val="22"/>
          <w:szCs w:val="22"/>
          <w:lang w:eastAsia="en-US"/>
        </w:rPr>
      </w:pPr>
      <w:r w:rsidRPr="0008174C">
        <w:rPr>
          <w:rFonts w:ascii="Arial" w:eastAsia="Source Sans Pro" w:hAnsi="Arial" w:cs="Arial"/>
          <w:color w:val="343B40"/>
          <w:sz w:val="22"/>
          <w:szCs w:val="22"/>
          <w:lang w:eastAsia="en-US"/>
        </w:rPr>
        <w:t>A disability data framework was also developed, including a population-level disability indicator model to measure disability prevalence, and disability-support flags to help identify and record support needs in the case-management system.</w:t>
      </w:r>
    </w:p>
    <w:p w14:paraId="68C9DFD2" w14:textId="77777777" w:rsidR="001D127C" w:rsidRPr="0008174C" w:rsidRDefault="001D127C" w:rsidP="0008174C">
      <w:pPr>
        <w:spacing w:after="120" w:line="276" w:lineRule="auto"/>
        <w:rPr>
          <w:rFonts w:ascii="Arial" w:eastAsia="Source Sans Pro" w:hAnsi="Arial" w:cs="Arial"/>
          <w:color w:val="343B40"/>
          <w:sz w:val="22"/>
          <w:szCs w:val="22"/>
          <w:lang w:eastAsia="en-US"/>
        </w:rPr>
      </w:pPr>
      <w:r w:rsidRPr="0008174C">
        <w:rPr>
          <w:rFonts w:ascii="Arial" w:eastAsia="Source Sans Pro" w:hAnsi="Arial" w:cs="Arial"/>
          <w:color w:val="343B40"/>
          <w:sz w:val="22"/>
          <w:szCs w:val="22"/>
          <w:lang w:eastAsia="en-US"/>
        </w:rPr>
        <w:t>The Ministry of Education with its partner IHC New Zealand has identified nine actions to improve the education system for disabled children. These actions have been set out in a ‘Framework for Action’. A stakeholder group was established in early 2026 to support and provide accountability for progress against the framework. External advisory groups and the Voices Insights Library continued to bring the perspectives of children, young people, whānau and communities into Oranga Tamariki policy, practice and decision-making. The Voices Insights Library helps make lived-experience insights accessible to staff so they can inform their work. Advisory groups included youth, Rainbow, disability and Pacific perspectives, and informed work relating to workforce capability, mandatory reporting, disability strategy implementation, Pacific-led prototype initiatives, and improvements to services for children and young people in care. During 2025/26, advisory groups also provided feedback on the All About Me Plan, Te Tohu o te Ora survey results, and initiatives supporting Pacific carers and Pacific children and young people. Te Tohu o te Ora is a regular survey that helps Oranga Tamariki understand what it is like for children and young people in care.</w:t>
      </w:r>
    </w:p>
    <w:p w14:paraId="239C7B1E" w14:textId="77777777" w:rsidR="001D127C" w:rsidRPr="0008174C" w:rsidRDefault="001D127C" w:rsidP="0008174C">
      <w:pPr>
        <w:spacing w:after="120" w:line="276" w:lineRule="auto"/>
        <w:rPr>
          <w:rFonts w:ascii="Arial" w:eastAsia="Source Sans Pro" w:hAnsi="Arial" w:cs="Arial"/>
          <w:color w:val="343B40"/>
          <w:sz w:val="22"/>
          <w:szCs w:val="22"/>
          <w:lang w:eastAsia="en-US"/>
        </w:rPr>
      </w:pPr>
      <w:r w:rsidRPr="0008174C">
        <w:rPr>
          <w:rFonts w:ascii="Arial" w:eastAsia="Source Sans Pro" w:hAnsi="Arial" w:cs="Arial"/>
          <w:color w:val="343B40"/>
          <w:sz w:val="22"/>
          <w:szCs w:val="22"/>
          <w:lang w:eastAsia="en-US"/>
        </w:rPr>
        <w:lastRenderedPageBreak/>
        <w:t>Disability Support Services also progressed planning and design work on a proposed Quality Management System focused initially on improving the management of critical incidents and complaints.</w:t>
      </w:r>
    </w:p>
    <w:p w14:paraId="452C0318" w14:textId="77777777" w:rsidR="001D127C" w:rsidRPr="00582509" w:rsidRDefault="001D127C" w:rsidP="00582509">
      <w:pPr>
        <w:keepNext/>
        <w:keepLines/>
        <w:spacing w:before="240" w:after="120" w:line="276" w:lineRule="auto"/>
        <w:outlineLvl w:val="0"/>
        <w:rPr>
          <w:rFonts w:ascii="Arial" w:eastAsia="MS Gothic" w:hAnsi="Arial"/>
          <w:b/>
          <w:bCs/>
          <w:color w:val="343B40"/>
          <w:sz w:val="36"/>
          <w:szCs w:val="28"/>
          <w:lang w:eastAsia="en-US"/>
        </w:rPr>
      </w:pPr>
      <w:bookmarkStart w:id="115" w:name="_Toc241582500"/>
      <w:bookmarkStart w:id="116" w:name="_Toc241829520"/>
      <w:r w:rsidRPr="00582509">
        <w:rPr>
          <w:rFonts w:ascii="Arial" w:eastAsia="MS Gothic" w:hAnsi="Arial"/>
          <w:b/>
          <w:bCs/>
          <w:color w:val="343B40"/>
          <w:sz w:val="36"/>
          <w:szCs w:val="28"/>
          <w:lang w:eastAsia="en-US"/>
        </w:rPr>
        <w:t>What is next</w:t>
      </w:r>
      <w:bookmarkEnd w:id="115"/>
      <w:bookmarkEnd w:id="116"/>
    </w:p>
    <w:p w14:paraId="447F775A" w14:textId="77777777" w:rsidR="001D127C" w:rsidRPr="0008174C" w:rsidRDefault="001D127C" w:rsidP="0008174C">
      <w:pPr>
        <w:spacing w:after="120" w:line="276" w:lineRule="auto"/>
        <w:rPr>
          <w:rFonts w:ascii="Arial" w:eastAsia="Source Sans Pro" w:hAnsi="Arial" w:cs="Arial"/>
          <w:color w:val="343B40"/>
          <w:sz w:val="22"/>
          <w:szCs w:val="22"/>
          <w:lang w:eastAsia="en-US"/>
        </w:rPr>
      </w:pPr>
      <w:r w:rsidRPr="0008174C">
        <w:rPr>
          <w:rFonts w:ascii="Arial" w:eastAsia="Source Sans Pro" w:hAnsi="Arial" w:cs="Arial"/>
          <w:color w:val="343B40"/>
          <w:sz w:val="22"/>
          <w:szCs w:val="22"/>
          <w:lang w:eastAsia="en-US"/>
        </w:rPr>
        <w:t>In 2026/27, agencies will continue work to strengthen the rights, participation and wellbeing of people in care and those who interact with the care system. Priorities include improving access to information and records, supporting individual decision-making, strengthening community and whānau participation, and advancing initiatives designed to prevent entry into care wherever possible.</w:t>
      </w:r>
    </w:p>
    <w:p w14:paraId="6912840C" w14:textId="77777777" w:rsidR="001D127C" w:rsidRPr="0008174C" w:rsidRDefault="001D127C" w:rsidP="0008174C">
      <w:pPr>
        <w:spacing w:after="120" w:line="276" w:lineRule="auto"/>
        <w:rPr>
          <w:rFonts w:ascii="Arial" w:eastAsia="Source Sans Pro" w:hAnsi="Arial" w:cs="Arial"/>
          <w:color w:val="343B40"/>
          <w:sz w:val="22"/>
          <w:szCs w:val="22"/>
          <w:lang w:eastAsia="en-US"/>
        </w:rPr>
      </w:pPr>
      <w:r w:rsidRPr="0008174C">
        <w:rPr>
          <w:rFonts w:ascii="Arial" w:eastAsia="Source Sans Pro" w:hAnsi="Arial" w:cs="Arial"/>
          <w:color w:val="343B40"/>
          <w:sz w:val="22"/>
          <w:szCs w:val="22"/>
          <w:lang w:eastAsia="en-US"/>
        </w:rPr>
        <w:t>This will include further development of care records guidance for providers and schools, continued work by Archives New Zealand on retention, disposal, digitisation and the proposed Care Records Hub, and ongoing development of supported decision-making resources.</w:t>
      </w:r>
    </w:p>
    <w:p w14:paraId="06609DB9" w14:textId="77777777" w:rsidR="001D127C" w:rsidRPr="0008174C" w:rsidRDefault="001D127C" w:rsidP="0008174C">
      <w:pPr>
        <w:spacing w:after="120" w:line="276" w:lineRule="auto"/>
        <w:rPr>
          <w:rFonts w:ascii="Arial" w:eastAsia="Source Sans Pro" w:hAnsi="Arial" w:cs="Arial"/>
          <w:color w:val="343B40"/>
          <w:sz w:val="22"/>
          <w:szCs w:val="22"/>
          <w:lang w:eastAsia="en-US"/>
        </w:rPr>
      </w:pPr>
      <w:r w:rsidRPr="0008174C">
        <w:rPr>
          <w:rFonts w:ascii="Arial" w:eastAsia="Source Sans Pro" w:hAnsi="Arial" w:cs="Arial"/>
          <w:color w:val="343B40"/>
          <w:sz w:val="22"/>
          <w:szCs w:val="22"/>
          <w:lang w:eastAsia="en-US"/>
        </w:rPr>
        <w:t>Prevention-focused work will also continue, including Social Investment Fund proposals progressing through contracting and into service delivery and implementation of the Gloriavale Outcomes Plan. Oranga Tamariki will continue work to embed its Model of Care, the Disability and Enabling Communities prototype programmes, and the review of complaints processes.</w:t>
      </w:r>
    </w:p>
    <w:p w14:paraId="18044A87" w14:textId="77777777" w:rsidR="00537D23" w:rsidRPr="00063ACC" w:rsidRDefault="00537D23" w:rsidP="00947595">
      <w:pPr>
        <w:rPr>
          <w:rFonts w:ascii="Arial" w:hAnsi="Arial" w:cs="Arial"/>
          <w:color w:val="FFFFFF" w:themeColor="background1"/>
        </w:rPr>
      </w:pPr>
    </w:p>
    <w:bookmarkEnd w:id="88"/>
    <w:bookmarkEnd w:id="89"/>
    <w:bookmarkEnd w:id="90"/>
    <w:bookmarkEnd w:id="91"/>
    <w:p w14:paraId="77ABDA42" w14:textId="77777777" w:rsidR="008C08F2" w:rsidRPr="00063ACC" w:rsidRDefault="008C08F2" w:rsidP="00947595">
      <w:pPr>
        <w:rPr>
          <w:rFonts w:ascii="Arial" w:hAnsi="Arial" w:cs="Arial"/>
        </w:rPr>
      </w:pPr>
    </w:p>
    <w:p w14:paraId="16E0FF2E" w14:textId="77777777" w:rsidR="008C08F2" w:rsidRPr="00063ACC" w:rsidRDefault="008C08F2" w:rsidP="00947595">
      <w:pPr>
        <w:rPr>
          <w:rFonts w:ascii="Arial" w:hAnsi="Arial" w:cs="Arial"/>
        </w:rPr>
      </w:pPr>
    </w:p>
    <w:p w14:paraId="50AA3C16" w14:textId="77777777" w:rsidR="008C08F2" w:rsidRPr="00063ACC" w:rsidRDefault="008C08F2" w:rsidP="00947595">
      <w:pPr>
        <w:rPr>
          <w:rFonts w:ascii="Arial" w:hAnsi="Arial" w:cs="Arial"/>
        </w:rPr>
      </w:pPr>
    </w:p>
    <w:p w14:paraId="2DCFF08F" w14:textId="77777777" w:rsidR="008C08F2" w:rsidRPr="00063ACC" w:rsidRDefault="008C08F2" w:rsidP="00947595">
      <w:pPr>
        <w:rPr>
          <w:rFonts w:ascii="Arial" w:hAnsi="Arial" w:cs="Arial"/>
        </w:rPr>
      </w:pPr>
    </w:p>
    <w:p w14:paraId="1D4C6C40" w14:textId="77777777" w:rsidR="008C08F2" w:rsidRPr="00063ACC" w:rsidRDefault="008C08F2" w:rsidP="00947595">
      <w:pPr>
        <w:rPr>
          <w:rFonts w:ascii="Arial" w:hAnsi="Arial" w:cs="Arial"/>
        </w:rPr>
      </w:pPr>
    </w:p>
    <w:p w14:paraId="17E1A5F9" w14:textId="77777777" w:rsidR="008C08F2" w:rsidRPr="00063ACC" w:rsidRDefault="008C08F2" w:rsidP="00947595">
      <w:pPr>
        <w:rPr>
          <w:rFonts w:ascii="Arial" w:hAnsi="Arial" w:cs="Arial"/>
        </w:rPr>
      </w:pPr>
    </w:p>
    <w:p w14:paraId="46A90950" w14:textId="77777777" w:rsidR="008C08F2" w:rsidRPr="00063ACC" w:rsidRDefault="008C08F2" w:rsidP="00947595">
      <w:pPr>
        <w:rPr>
          <w:rFonts w:ascii="Arial" w:hAnsi="Arial" w:cs="Arial"/>
        </w:rPr>
      </w:pPr>
    </w:p>
    <w:p w14:paraId="5DD72351" w14:textId="77777777" w:rsidR="008C08F2" w:rsidRPr="00063ACC" w:rsidRDefault="008C08F2" w:rsidP="00947595">
      <w:pPr>
        <w:rPr>
          <w:rFonts w:ascii="Arial" w:hAnsi="Arial" w:cs="Arial"/>
        </w:rPr>
      </w:pPr>
    </w:p>
    <w:p w14:paraId="2172D1CA" w14:textId="77777777" w:rsidR="008C08F2" w:rsidRPr="00063ACC" w:rsidRDefault="008C08F2" w:rsidP="00947595">
      <w:pPr>
        <w:rPr>
          <w:rFonts w:ascii="Arial" w:hAnsi="Arial" w:cs="Arial"/>
        </w:rPr>
      </w:pPr>
    </w:p>
    <w:p w14:paraId="4CE6F36C" w14:textId="77777777" w:rsidR="008C08F2" w:rsidRPr="00063ACC" w:rsidRDefault="008C08F2" w:rsidP="00947595">
      <w:pPr>
        <w:rPr>
          <w:rFonts w:ascii="Arial" w:hAnsi="Arial" w:cs="Arial"/>
        </w:rPr>
      </w:pPr>
    </w:p>
    <w:p w14:paraId="5315432F" w14:textId="77777777" w:rsidR="008C08F2" w:rsidRPr="00063ACC" w:rsidRDefault="008C08F2" w:rsidP="008C08F2">
      <w:pPr>
        <w:rPr>
          <w:rFonts w:ascii="Arial" w:hAnsi="Arial" w:cs="Arial"/>
        </w:rPr>
      </w:pPr>
    </w:p>
    <w:p w14:paraId="71BF50D1" w14:textId="77777777" w:rsidR="008C08F2" w:rsidRPr="00063ACC" w:rsidRDefault="008C08F2" w:rsidP="008C08F2">
      <w:pPr>
        <w:rPr>
          <w:rFonts w:ascii="Arial" w:hAnsi="Arial" w:cs="Arial"/>
        </w:rPr>
      </w:pPr>
    </w:p>
    <w:p w14:paraId="538C4D99" w14:textId="77777777" w:rsidR="008C08F2" w:rsidRPr="00063ACC" w:rsidRDefault="008C08F2" w:rsidP="008C08F2">
      <w:pPr>
        <w:rPr>
          <w:rFonts w:ascii="Arial" w:hAnsi="Arial" w:cs="Arial"/>
        </w:rPr>
      </w:pPr>
    </w:p>
    <w:p w14:paraId="4889C12C" w14:textId="77777777" w:rsidR="008C08F2" w:rsidRPr="00063ACC" w:rsidRDefault="008C08F2" w:rsidP="008C08F2">
      <w:pPr>
        <w:pStyle w:val="Heading3"/>
        <w:rPr>
          <w:rFonts w:ascii="Arial" w:hAnsi="Arial" w:cs="Arial"/>
          <w:sz w:val="32"/>
          <w:szCs w:val="32"/>
        </w:rPr>
      </w:pPr>
      <w:bookmarkStart w:id="117" w:name="_Toc238195032"/>
    </w:p>
    <w:p w14:paraId="67C47F9C" w14:textId="77777777" w:rsidR="008C08F2" w:rsidRPr="00063ACC" w:rsidRDefault="008C08F2" w:rsidP="008C08F2">
      <w:pPr>
        <w:pStyle w:val="Heading3"/>
        <w:rPr>
          <w:rFonts w:ascii="Arial" w:hAnsi="Arial" w:cs="Arial"/>
          <w:sz w:val="32"/>
          <w:szCs w:val="32"/>
        </w:rPr>
      </w:pPr>
    </w:p>
    <w:p w14:paraId="78608093" w14:textId="77777777" w:rsidR="008C08F2" w:rsidRPr="00063ACC" w:rsidRDefault="008C08F2" w:rsidP="008C08F2">
      <w:pPr>
        <w:spacing w:after="200" w:line="276" w:lineRule="auto"/>
        <w:rPr>
          <w:rFonts w:ascii="Arial" w:eastAsiaTheme="majorEastAsia" w:hAnsi="Arial" w:cs="Arial"/>
          <w:b/>
          <w:bCs/>
          <w:color w:val="176B7A"/>
          <w:sz w:val="32"/>
          <w:szCs w:val="32"/>
        </w:rPr>
      </w:pPr>
      <w:bookmarkStart w:id="118" w:name="_Toc238114240"/>
      <w:r w:rsidRPr="00063ACC">
        <w:rPr>
          <w:rFonts w:ascii="Arial" w:hAnsi="Arial" w:cs="Arial"/>
          <w:sz w:val="32"/>
          <w:szCs w:val="32"/>
        </w:rPr>
        <w:br w:type="page"/>
      </w:r>
    </w:p>
    <w:p w14:paraId="726AFFDB" w14:textId="68E9CCA2" w:rsidR="0090678A" w:rsidRPr="00CC1BF8" w:rsidRDefault="0090678A" w:rsidP="00CC1BF8">
      <w:pPr>
        <w:pStyle w:val="Heading1"/>
        <w:rPr>
          <w:rFonts w:ascii="Arial" w:hAnsi="Arial" w:cs="Arial"/>
          <w:b/>
          <w:bCs/>
          <w:sz w:val="48"/>
          <w:szCs w:val="48"/>
          <w:lang w:eastAsia="en-US"/>
        </w:rPr>
      </w:pPr>
      <w:bookmarkStart w:id="119" w:name="_Toc241829521"/>
      <w:r w:rsidRPr="00CC1BF8">
        <w:rPr>
          <w:rFonts w:ascii="Arial" w:hAnsi="Arial" w:cs="Arial"/>
          <w:b/>
          <w:bCs/>
          <w:sz w:val="48"/>
          <w:szCs w:val="48"/>
          <w:lang w:eastAsia="en-US"/>
        </w:rPr>
        <w:lastRenderedPageBreak/>
        <w:t>Implementation Recommendations</w:t>
      </w:r>
      <w:bookmarkEnd w:id="119"/>
    </w:p>
    <w:p w14:paraId="591B0F57" w14:textId="77777777" w:rsidR="00944908" w:rsidRPr="00312632" w:rsidRDefault="0090678A" w:rsidP="00312632">
      <w:pPr>
        <w:spacing w:after="120" w:line="276" w:lineRule="auto"/>
        <w:rPr>
          <w:rFonts w:ascii="Arial" w:eastAsia="Source Sans Pro" w:hAnsi="Arial" w:cs="Arial"/>
          <w:color w:val="343B40"/>
          <w:sz w:val="22"/>
          <w:szCs w:val="22"/>
          <w:lang w:eastAsia="en-US"/>
        </w:rPr>
      </w:pPr>
      <w:r w:rsidRPr="00CC1BF8">
        <w:rPr>
          <w:rFonts w:ascii="Arial" w:eastAsia="Source Sans Pro" w:hAnsi="Arial" w:cs="Arial"/>
          <w:color w:val="343B40"/>
          <w:sz w:val="22"/>
          <w:szCs w:val="22"/>
          <w:lang w:eastAsia="en-US"/>
        </w:rPr>
        <w:br/>
      </w:r>
      <w:r w:rsidR="00944908" w:rsidRPr="00312632">
        <w:rPr>
          <w:rFonts w:ascii="Arial" w:eastAsia="Source Sans Pro" w:hAnsi="Arial" w:cs="Arial"/>
          <w:color w:val="343B40"/>
          <w:sz w:val="22"/>
          <w:szCs w:val="22"/>
          <w:lang w:eastAsia="en-US"/>
        </w:rPr>
        <w:t>The Royal Commission made several recommendations on how the Crown response should be delivered and reported on. For reporting purposes, these implementation recommendations have been grouped into the following themes:</w:t>
      </w:r>
    </w:p>
    <w:p w14:paraId="7E284F66" w14:textId="77777777" w:rsidR="00944908" w:rsidRPr="00CC1BF8" w:rsidRDefault="00944908" w:rsidP="00CC1BF8">
      <w:pPr>
        <w:pStyle w:val="ListParagraph"/>
        <w:numPr>
          <w:ilvl w:val="0"/>
          <w:numId w:val="28"/>
        </w:numPr>
        <w:spacing w:after="120" w:line="276" w:lineRule="auto"/>
        <w:rPr>
          <w:rFonts w:ascii="Arial" w:eastAsia="Source Sans Pro" w:hAnsi="Arial" w:cs="Arial"/>
          <w:color w:val="343B40"/>
          <w:sz w:val="22"/>
          <w:szCs w:val="22"/>
          <w:lang w:eastAsia="en-US"/>
        </w:rPr>
      </w:pPr>
      <w:r w:rsidRPr="00CC1BF8">
        <w:rPr>
          <w:rFonts w:ascii="Arial" w:eastAsia="Source Sans Pro" w:hAnsi="Arial" w:cs="Arial"/>
          <w:color w:val="343B40"/>
          <w:sz w:val="22"/>
          <w:szCs w:val="22"/>
          <w:lang w:eastAsia="en-US"/>
        </w:rPr>
        <w:t>implementing all the recommendations, with cross-party agreement</w:t>
      </w:r>
    </w:p>
    <w:p w14:paraId="6B7AF13D" w14:textId="77777777" w:rsidR="00944908" w:rsidRPr="00CC1BF8" w:rsidRDefault="00944908" w:rsidP="00CC1BF8">
      <w:pPr>
        <w:pStyle w:val="ListParagraph"/>
        <w:numPr>
          <w:ilvl w:val="0"/>
          <w:numId w:val="28"/>
        </w:numPr>
        <w:spacing w:after="120" w:line="276" w:lineRule="auto"/>
        <w:rPr>
          <w:rFonts w:ascii="Arial" w:eastAsia="Source Sans Pro" w:hAnsi="Arial" w:cs="Arial"/>
          <w:color w:val="343B40"/>
          <w:sz w:val="22"/>
          <w:szCs w:val="22"/>
          <w:lang w:eastAsia="en-US"/>
        </w:rPr>
      </w:pPr>
      <w:r w:rsidRPr="00CC1BF8">
        <w:rPr>
          <w:rFonts w:ascii="Arial" w:eastAsia="Source Sans Pro" w:hAnsi="Arial" w:cs="Arial"/>
          <w:color w:val="343B40"/>
          <w:sz w:val="22"/>
          <w:szCs w:val="22"/>
          <w:lang w:eastAsia="en-US"/>
        </w:rPr>
        <w:t>partnering with Māori and giving effect to te Tiriti o Waitangi (the Treaty of Waitangi)</w:t>
      </w:r>
    </w:p>
    <w:p w14:paraId="6685B4A8" w14:textId="77777777" w:rsidR="00944908" w:rsidRPr="00CC1BF8" w:rsidRDefault="00944908" w:rsidP="00CC1BF8">
      <w:pPr>
        <w:pStyle w:val="ListParagraph"/>
        <w:numPr>
          <w:ilvl w:val="0"/>
          <w:numId w:val="28"/>
        </w:numPr>
        <w:spacing w:after="120" w:line="276" w:lineRule="auto"/>
        <w:rPr>
          <w:rFonts w:ascii="Arial" w:eastAsia="Source Sans Pro" w:hAnsi="Arial" w:cs="Arial"/>
          <w:color w:val="343B40"/>
          <w:sz w:val="22"/>
          <w:szCs w:val="22"/>
          <w:lang w:eastAsia="en-US"/>
        </w:rPr>
      </w:pPr>
      <w:r w:rsidRPr="00CC1BF8">
        <w:rPr>
          <w:rFonts w:ascii="Arial" w:eastAsia="Source Sans Pro" w:hAnsi="Arial" w:cs="Arial"/>
          <w:color w:val="343B40"/>
          <w:sz w:val="22"/>
          <w:szCs w:val="22"/>
          <w:lang w:eastAsia="en-US"/>
        </w:rPr>
        <w:t>co-designing the response with participants in the care system</w:t>
      </w:r>
    </w:p>
    <w:p w14:paraId="327088D8" w14:textId="77777777" w:rsidR="00944908" w:rsidRPr="00CC1BF8" w:rsidRDefault="00944908" w:rsidP="00CC1BF8">
      <w:pPr>
        <w:pStyle w:val="ListParagraph"/>
        <w:numPr>
          <w:ilvl w:val="0"/>
          <w:numId w:val="28"/>
        </w:numPr>
        <w:spacing w:after="120" w:line="276" w:lineRule="auto"/>
        <w:rPr>
          <w:rFonts w:ascii="Arial" w:eastAsia="Source Sans Pro" w:hAnsi="Arial" w:cs="Arial"/>
          <w:color w:val="343B40"/>
          <w:sz w:val="22"/>
          <w:szCs w:val="22"/>
          <w:lang w:eastAsia="en-US"/>
        </w:rPr>
      </w:pPr>
      <w:r w:rsidRPr="00CC1BF8">
        <w:rPr>
          <w:rFonts w:ascii="Arial" w:eastAsia="Source Sans Pro" w:hAnsi="Arial" w:cs="Arial"/>
          <w:color w:val="343B40"/>
          <w:sz w:val="22"/>
          <w:szCs w:val="22"/>
          <w:lang w:eastAsia="en-US"/>
        </w:rPr>
        <w:t>giving effect to human rights</w:t>
      </w:r>
    </w:p>
    <w:p w14:paraId="223E8AF5" w14:textId="77777777" w:rsidR="00944908" w:rsidRPr="00CC1BF8" w:rsidRDefault="00944908" w:rsidP="00CC1BF8">
      <w:pPr>
        <w:pStyle w:val="ListParagraph"/>
        <w:numPr>
          <w:ilvl w:val="0"/>
          <w:numId w:val="28"/>
        </w:numPr>
        <w:spacing w:after="120" w:line="276" w:lineRule="auto"/>
        <w:rPr>
          <w:rFonts w:ascii="Arial" w:eastAsia="Source Sans Pro" w:hAnsi="Arial" w:cs="Arial"/>
          <w:color w:val="343B40"/>
          <w:sz w:val="22"/>
          <w:szCs w:val="22"/>
          <w:lang w:eastAsia="en-US"/>
        </w:rPr>
      </w:pPr>
      <w:r w:rsidRPr="00CC1BF8">
        <w:rPr>
          <w:rFonts w:ascii="Arial" w:eastAsia="Source Sans Pro" w:hAnsi="Arial" w:cs="Arial"/>
          <w:color w:val="343B40"/>
          <w:sz w:val="22"/>
          <w:szCs w:val="22"/>
          <w:lang w:eastAsia="en-US"/>
        </w:rPr>
        <w:t>publishing and reporting on the Crown response</w:t>
      </w:r>
    </w:p>
    <w:p w14:paraId="54658D3A" w14:textId="77777777" w:rsidR="00944908" w:rsidRPr="00CC1BF8" w:rsidRDefault="00944908" w:rsidP="00CC1BF8">
      <w:pPr>
        <w:pStyle w:val="ListParagraph"/>
        <w:numPr>
          <w:ilvl w:val="0"/>
          <w:numId w:val="28"/>
        </w:numPr>
        <w:spacing w:after="120" w:line="276" w:lineRule="auto"/>
        <w:rPr>
          <w:rFonts w:ascii="Arial" w:eastAsia="Source Sans Pro" w:hAnsi="Arial" w:cs="Arial"/>
          <w:color w:val="343B40"/>
          <w:sz w:val="22"/>
          <w:szCs w:val="22"/>
          <w:lang w:eastAsia="en-US"/>
        </w:rPr>
      </w:pPr>
      <w:r w:rsidRPr="00CC1BF8">
        <w:rPr>
          <w:rFonts w:ascii="Arial" w:eastAsia="Source Sans Pro" w:hAnsi="Arial" w:cs="Arial"/>
          <w:color w:val="343B40"/>
          <w:sz w:val="22"/>
          <w:szCs w:val="22"/>
          <w:lang w:eastAsia="en-US"/>
        </w:rPr>
        <w:t>undertaking an independent review of the response.</w:t>
      </w:r>
    </w:p>
    <w:p w14:paraId="56E7DB10" w14:textId="77777777" w:rsidR="00944908" w:rsidRPr="00312632" w:rsidRDefault="00944908" w:rsidP="00312632">
      <w:pPr>
        <w:spacing w:after="120" w:line="276" w:lineRule="auto"/>
        <w:rPr>
          <w:rFonts w:ascii="Arial" w:eastAsia="Source Sans Pro" w:hAnsi="Arial" w:cs="Arial"/>
          <w:color w:val="343B40"/>
          <w:sz w:val="22"/>
          <w:szCs w:val="22"/>
          <w:lang w:eastAsia="en-US"/>
        </w:rPr>
      </w:pPr>
      <w:r w:rsidRPr="00312632">
        <w:rPr>
          <w:rFonts w:ascii="Arial" w:eastAsia="Source Sans Pro" w:hAnsi="Arial" w:cs="Arial"/>
          <w:color w:val="343B40"/>
          <w:sz w:val="22"/>
          <w:szCs w:val="22"/>
          <w:lang w:eastAsia="en-US"/>
        </w:rPr>
        <w:t>Many of these recommendations are intended to inform the way implementation occurs across the Crown response, rather than establish separate programmes of work. As a result, activity relevant to these recommendations has largely been reflected throughout this Annual Report rather than reported separately against individual implementation recommendations.</w:t>
      </w:r>
    </w:p>
    <w:p w14:paraId="17CBCB5C" w14:textId="77777777" w:rsidR="00944908" w:rsidRPr="00312632" w:rsidRDefault="00944908" w:rsidP="00312632">
      <w:pPr>
        <w:spacing w:after="120" w:line="276" w:lineRule="auto"/>
        <w:rPr>
          <w:rFonts w:ascii="Arial" w:eastAsia="Source Sans Pro" w:hAnsi="Arial" w:cs="Arial"/>
          <w:color w:val="343B40"/>
          <w:sz w:val="22"/>
          <w:szCs w:val="22"/>
          <w:lang w:eastAsia="en-US"/>
        </w:rPr>
      </w:pPr>
      <w:r w:rsidRPr="00312632">
        <w:rPr>
          <w:rFonts w:ascii="Arial" w:eastAsia="Source Sans Pro" w:hAnsi="Arial" w:cs="Arial"/>
          <w:color w:val="343B40"/>
          <w:sz w:val="22"/>
          <w:szCs w:val="22"/>
          <w:lang w:eastAsia="en-US"/>
        </w:rPr>
        <w:t>During 2025/26, agencies reported activity relevant to these themes. This included establishing a cross-agency Māori-Crown response work programme focused on policy, partnership, performance and monitoring settings.</w:t>
      </w:r>
    </w:p>
    <w:p w14:paraId="00453409" w14:textId="77777777" w:rsidR="00944908" w:rsidRPr="00312632" w:rsidRDefault="00944908" w:rsidP="00312632">
      <w:pPr>
        <w:spacing w:after="120" w:line="276" w:lineRule="auto"/>
        <w:rPr>
          <w:rFonts w:ascii="Arial" w:eastAsia="Source Sans Pro" w:hAnsi="Arial" w:cs="Arial"/>
          <w:color w:val="343B40"/>
          <w:sz w:val="22"/>
          <w:szCs w:val="22"/>
          <w:lang w:eastAsia="en-US"/>
        </w:rPr>
      </w:pPr>
      <w:r w:rsidRPr="00312632">
        <w:rPr>
          <w:rFonts w:ascii="Arial" w:eastAsia="Source Sans Pro" w:hAnsi="Arial" w:cs="Arial"/>
          <w:color w:val="343B40"/>
          <w:sz w:val="22"/>
          <w:szCs w:val="22"/>
          <w:lang w:eastAsia="en-US"/>
        </w:rPr>
        <w:t>Work led by Te Puni Kōkiri continued to strengthen the use of Te Tautuhi ō Rongo in policy development, engagement and advice affecting Māori. Other relevant activity is reflected throughout this report, including engagement with survivors, whānau, communities, advisory groups and agencies, and work to improve public reporting through future dashboard development.</w:t>
      </w:r>
    </w:p>
    <w:p w14:paraId="79E9E5CD" w14:textId="1027FAC5" w:rsidR="00403C85" w:rsidRPr="00312632" w:rsidRDefault="00944908" w:rsidP="00312632">
      <w:pPr>
        <w:spacing w:after="120" w:line="276" w:lineRule="auto"/>
        <w:rPr>
          <w:rFonts w:ascii="Arial" w:eastAsia="Source Sans Pro" w:hAnsi="Arial" w:cs="Arial"/>
          <w:color w:val="343B40"/>
          <w:sz w:val="22"/>
          <w:szCs w:val="22"/>
          <w:lang w:eastAsia="en-US"/>
        </w:rPr>
      </w:pPr>
      <w:r w:rsidRPr="00312632">
        <w:rPr>
          <w:rFonts w:ascii="Arial" w:eastAsia="Source Sans Pro" w:hAnsi="Arial" w:cs="Arial"/>
          <w:color w:val="343B40"/>
          <w:sz w:val="22"/>
          <w:szCs w:val="22"/>
          <w:lang w:eastAsia="en-US"/>
        </w:rPr>
        <w:t>Work to respond to the Royal Commission’s recommendation to publish the Crown’s response to each of the Royal Commission’s findings is now complete. Individual responses will not be provided to the Treaty of Waitangi / Tiriti o Waitangi findings on the basis that the Waitangi Tribunal is the appropriate body to make any such findings.</w:t>
      </w:r>
    </w:p>
    <w:p w14:paraId="68CC17ED" w14:textId="77777777" w:rsidR="00403C85" w:rsidRPr="00063ACC" w:rsidRDefault="00403C85">
      <w:pPr>
        <w:spacing w:after="160" w:line="278" w:lineRule="auto"/>
        <w:rPr>
          <w:rFonts w:ascii="Arial" w:eastAsia="Source Sans Pro" w:hAnsi="Arial" w:cs="Arial"/>
          <w:color w:val="343B40"/>
          <w:lang w:eastAsia="en-US"/>
        </w:rPr>
      </w:pPr>
      <w:r w:rsidRPr="00063ACC">
        <w:rPr>
          <w:rFonts w:ascii="Arial" w:eastAsia="Source Sans Pro" w:hAnsi="Arial" w:cs="Arial"/>
          <w:color w:val="343B40"/>
          <w:lang w:eastAsia="en-US"/>
        </w:rPr>
        <w:br w:type="page"/>
      </w:r>
    </w:p>
    <w:p w14:paraId="15FA1550" w14:textId="48888F40" w:rsidR="00403C85" w:rsidRPr="00CC1BF8" w:rsidRDefault="00403C85" w:rsidP="00CC1BF8">
      <w:pPr>
        <w:spacing w:after="120" w:line="276" w:lineRule="auto"/>
        <w:rPr>
          <w:rFonts w:ascii="Arial" w:eastAsia="MS Gothic" w:hAnsi="Arial"/>
          <w:b/>
          <w:bCs/>
          <w:color w:val="343B40"/>
          <w:sz w:val="36"/>
          <w:szCs w:val="28"/>
          <w:lang w:eastAsia="en-US"/>
        </w:rPr>
      </w:pPr>
      <w:r w:rsidRPr="00CC1BF8">
        <w:rPr>
          <w:rFonts w:ascii="Arial" w:eastAsia="MS Gothic" w:hAnsi="Arial"/>
          <w:b/>
          <w:bCs/>
          <w:color w:val="343B40"/>
          <w:sz w:val="36"/>
          <w:szCs w:val="28"/>
          <w:lang w:eastAsia="en-US"/>
        </w:rPr>
        <w:lastRenderedPageBreak/>
        <w:t>Implementation recommendations:</w:t>
      </w:r>
    </w:p>
    <w:p w14:paraId="361050B7" w14:textId="77777777" w:rsidR="00403C85" w:rsidRPr="00D36629" w:rsidRDefault="00403C85" w:rsidP="00403C85">
      <w:pPr>
        <w:spacing w:after="120" w:line="276" w:lineRule="auto"/>
        <w:rPr>
          <w:rFonts w:ascii="Arial" w:eastAsia="Source Sans Pro" w:hAnsi="Arial" w:cs="Arial"/>
          <w:b/>
          <w:bCs/>
          <w:color w:val="343B40"/>
          <w:lang w:eastAsia="en-US"/>
        </w:rPr>
      </w:pPr>
      <w:proofErr w:type="gramStart"/>
      <w:r w:rsidRPr="00D36629">
        <w:rPr>
          <w:rFonts w:ascii="Arial" w:eastAsia="Source Sans Pro" w:hAnsi="Arial" w:cs="Arial"/>
          <w:b/>
          <w:bCs/>
          <w:color w:val="343B40"/>
          <w:lang w:eastAsia="en-US"/>
        </w:rPr>
        <w:t>At a glance</w:t>
      </w:r>
      <w:proofErr w:type="gramEnd"/>
      <w:r w:rsidRPr="00D36629">
        <w:rPr>
          <w:rFonts w:ascii="Arial" w:eastAsia="Source Sans Pro" w:hAnsi="Arial" w:cs="Arial"/>
          <w:b/>
          <w:bCs/>
          <w:color w:val="343B40"/>
          <w:lang w:eastAsia="en-US"/>
        </w:rPr>
        <w:t xml:space="preserve"> </w:t>
      </w:r>
    </w:p>
    <w:p w14:paraId="2AF54E3B" w14:textId="720FDFA8" w:rsidR="00403C85" w:rsidRPr="00D36629" w:rsidRDefault="00403C85" w:rsidP="00D36629">
      <w:pPr>
        <w:spacing w:after="120" w:line="276" w:lineRule="auto"/>
        <w:rPr>
          <w:rFonts w:ascii="Arial" w:eastAsia="Source Sans Pro" w:hAnsi="Arial" w:cs="Arial"/>
          <w:color w:val="343B40"/>
          <w:sz w:val="22"/>
          <w:szCs w:val="22"/>
          <w:lang w:eastAsia="en-US"/>
        </w:rPr>
      </w:pPr>
      <w:r w:rsidRPr="00D36629">
        <w:rPr>
          <w:rFonts w:ascii="Arial" w:eastAsia="Source Sans Pro" w:hAnsi="Arial" w:cs="Arial"/>
          <w:color w:val="343B40"/>
          <w:sz w:val="22"/>
          <w:szCs w:val="22"/>
          <w:lang w:eastAsia="en-US"/>
        </w:rPr>
        <w:t>Two tables show the 2</w:t>
      </w:r>
      <w:r w:rsidR="00B33820" w:rsidRPr="00D36629">
        <w:rPr>
          <w:rFonts w:ascii="Arial" w:eastAsia="Source Sans Pro" w:hAnsi="Arial" w:cs="Arial"/>
          <w:color w:val="343B40"/>
          <w:sz w:val="22"/>
          <w:szCs w:val="22"/>
          <w:lang w:eastAsia="en-US"/>
        </w:rPr>
        <w:t>9</w:t>
      </w:r>
      <w:r w:rsidRPr="00D36629">
        <w:rPr>
          <w:rFonts w:ascii="Arial" w:eastAsia="Source Sans Pro" w:hAnsi="Arial" w:cs="Arial"/>
          <w:color w:val="343B40"/>
          <w:sz w:val="22"/>
          <w:szCs w:val="22"/>
          <w:lang w:eastAsia="en-US"/>
        </w:rPr>
        <w:t xml:space="preserve"> recommendations captured within the scope of this objective, by action area. The first shows the Crown’s response to those recommendations. The second shows their current progress.</w:t>
      </w:r>
    </w:p>
    <w:p w14:paraId="1FC6E76E" w14:textId="77777777" w:rsidR="00403C85" w:rsidRPr="008A4675" w:rsidRDefault="00403C85" w:rsidP="008A4675">
      <w:pPr>
        <w:keepNext/>
        <w:keepLines/>
        <w:spacing w:after="120" w:line="276" w:lineRule="auto"/>
        <w:outlineLvl w:val="2"/>
        <w:rPr>
          <w:rFonts w:ascii="Arial" w:eastAsia="MS Gothic" w:hAnsi="Arial"/>
          <w:b/>
          <w:bCs/>
          <w:color w:val="343B40"/>
          <w:sz w:val="28"/>
          <w:lang w:eastAsia="en-US"/>
        </w:rPr>
      </w:pPr>
      <w:bookmarkStart w:id="120" w:name="_Toc241829522"/>
      <w:r w:rsidRPr="008A4675">
        <w:rPr>
          <w:rFonts w:ascii="Arial" w:eastAsia="MS Gothic" w:hAnsi="Arial"/>
          <w:b/>
          <w:bCs/>
          <w:color w:val="343B40"/>
          <w:sz w:val="28"/>
          <w:lang w:eastAsia="en-US"/>
        </w:rPr>
        <w:t>Crown response to recommendations by action area</w:t>
      </w:r>
      <w:bookmarkEnd w:id="120"/>
    </w:p>
    <w:tbl>
      <w:tblPr>
        <w:tblStyle w:val="TableGrid5"/>
        <w:tblW w:w="10915" w:type="dxa"/>
        <w:tblInd w:w="-5" w:type="dxa"/>
        <w:tblLook w:val="04A0" w:firstRow="1" w:lastRow="0" w:firstColumn="1" w:lastColumn="0" w:noHBand="0" w:noVBand="1"/>
      </w:tblPr>
      <w:tblGrid>
        <w:gridCol w:w="2026"/>
        <w:gridCol w:w="1297"/>
        <w:gridCol w:w="1414"/>
        <w:gridCol w:w="1565"/>
        <w:gridCol w:w="1790"/>
        <w:gridCol w:w="1217"/>
        <w:gridCol w:w="1606"/>
      </w:tblGrid>
      <w:tr w:rsidR="00403C85" w:rsidRPr="00063ACC" w14:paraId="6E199E9C" w14:textId="77777777">
        <w:trPr>
          <w:trHeight w:val="749"/>
          <w:tblHeader/>
        </w:trPr>
        <w:tc>
          <w:tcPr>
            <w:tcW w:w="1738" w:type="dxa"/>
            <w:shd w:val="clear" w:color="auto" w:fill="D9EAF0"/>
            <w:vAlign w:val="center"/>
          </w:tcPr>
          <w:p w14:paraId="2CA93111" w14:textId="77777777" w:rsidR="00403C85" w:rsidRPr="00D36629" w:rsidRDefault="00403C85">
            <w:pPr>
              <w:spacing w:after="120" w:line="276" w:lineRule="auto"/>
              <w:rPr>
                <w:rFonts w:ascii="Arial" w:eastAsiaTheme="minorEastAsia" w:hAnsi="Arial" w:cstheme="minorBidi"/>
                <w:b/>
                <w:color w:val="343B40"/>
                <w:sz w:val="24"/>
                <w:szCs w:val="24"/>
                <w:lang w:val="en-NZ" w:eastAsia="en-US"/>
              </w:rPr>
            </w:pPr>
            <w:r w:rsidRPr="00D36629">
              <w:rPr>
                <w:rFonts w:ascii="Arial" w:eastAsiaTheme="minorEastAsia" w:hAnsi="Arial" w:cstheme="minorBidi"/>
                <w:b/>
                <w:color w:val="343B40"/>
                <w:sz w:val="24"/>
                <w:szCs w:val="24"/>
                <w:lang w:val="en-NZ" w:eastAsia="en-US"/>
              </w:rPr>
              <w:t>Action area</w:t>
            </w:r>
          </w:p>
        </w:tc>
        <w:tc>
          <w:tcPr>
            <w:tcW w:w="1291" w:type="dxa"/>
            <w:shd w:val="clear" w:color="auto" w:fill="D9EAF0"/>
            <w:vAlign w:val="center"/>
          </w:tcPr>
          <w:p w14:paraId="71CC254D" w14:textId="77777777" w:rsidR="00403C85" w:rsidRPr="00D36629" w:rsidRDefault="00403C85">
            <w:pPr>
              <w:spacing w:after="120" w:line="276" w:lineRule="auto"/>
              <w:rPr>
                <w:rFonts w:ascii="Arial" w:eastAsiaTheme="minorEastAsia" w:hAnsi="Arial" w:cstheme="minorBidi"/>
                <w:b/>
                <w:color w:val="343B40"/>
                <w:sz w:val="24"/>
                <w:szCs w:val="24"/>
                <w:lang w:val="en-NZ" w:eastAsia="en-US"/>
              </w:rPr>
            </w:pPr>
            <w:r w:rsidRPr="00D36629">
              <w:rPr>
                <w:rFonts w:ascii="Arial" w:eastAsiaTheme="minorEastAsia" w:hAnsi="Arial" w:cstheme="minorBidi"/>
                <w:b/>
                <w:color w:val="343B40"/>
                <w:sz w:val="24"/>
                <w:szCs w:val="24"/>
                <w:lang w:val="en-NZ" w:eastAsia="en-US"/>
              </w:rPr>
              <w:t>Accepted</w:t>
            </w:r>
          </w:p>
        </w:tc>
        <w:tc>
          <w:tcPr>
            <w:tcW w:w="1443" w:type="dxa"/>
            <w:shd w:val="clear" w:color="auto" w:fill="D9EAF0"/>
            <w:vAlign w:val="center"/>
          </w:tcPr>
          <w:p w14:paraId="3FBFE9CB" w14:textId="77777777" w:rsidR="00403C85" w:rsidRPr="00D36629" w:rsidRDefault="00403C85">
            <w:pPr>
              <w:spacing w:after="120" w:line="276" w:lineRule="auto"/>
              <w:rPr>
                <w:rFonts w:ascii="Arial" w:eastAsiaTheme="minorEastAsia" w:hAnsi="Arial" w:cstheme="minorBidi"/>
                <w:b/>
                <w:color w:val="343B40"/>
                <w:sz w:val="24"/>
                <w:szCs w:val="24"/>
                <w:lang w:val="en-NZ" w:eastAsia="en-US"/>
              </w:rPr>
            </w:pPr>
            <w:r w:rsidRPr="00D36629">
              <w:rPr>
                <w:rFonts w:ascii="Arial" w:eastAsiaTheme="minorEastAsia" w:hAnsi="Arial" w:cstheme="minorBidi"/>
                <w:b/>
                <w:color w:val="343B40"/>
                <w:sz w:val="24"/>
                <w:szCs w:val="24"/>
                <w:lang w:val="en-NZ" w:eastAsia="en-US"/>
              </w:rPr>
              <w:t>Accepted in intent</w:t>
            </w:r>
          </w:p>
        </w:tc>
        <w:tc>
          <w:tcPr>
            <w:tcW w:w="1642" w:type="dxa"/>
            <w:shd w:val="clear" w:color="auto" w:fill="D9EAF0"/>
            <w:vAlign w:val="center"/>
          </w:tcPr>
          <w:p w14:paraId="4078DD19" w14:textId="77777777" w:rsidR="00403C85" w:rsidRPr="00D36629" w:rsidRDefault="00403C85">
            <w:pPr>
              <w:spacing w:after="120" w:line="276" w:lineRule="auto"/>
              <w:rPr>
                <w:rFonts w:ascii="Arial" w:eastAsiaTheme="minorEastAsia" w:hAnsi="Arial" w:cstheme="minorBidi"/>
                <w:b/>
                <w:color w:val="343B40"/>
                <w:sz w:val="24"/>
                <w:szCs w:val="24"/>
                <w:lang w:val="en-NZ" w:eastAsia="en-US"/>
              </w:rPr>
            </w:pPr>
            <w:r w:rsidRPr="00D36629">
              <w:rPr>
                <w:rFonts w:ascii="Arial" w:eastAsiaTheme="minorEastAsia" w:hAnsi="Arial" w:cstheme="minorBidi"/>
                <w:b/>
                <w:color w:val="343B40"/>
                <w:sz w:val="24"/>
                <w:szCs w:val="24"/>
                <w:lang w:val="en-NZ" w:eastAsia="en-US"/>
              </w:rPr>
              <w:t>Partially accepted</w:t>
            </w:r>
          </w:p>
        </w:tc>
        <w:tc>
          <w:tcPr>
            <w:tcW w:w="1781" w:type="dxa"/>
            <w:shd w:val="clear" w:color="auto" w:fill="D9EAF0"/>
            <w:vAlign w:val="center"/>
          </w:tcPr>
          <w:p w14:paraId="77C6E571" w14:textId="77777777" w:rsidR="00403C85" w:rsidRPr="00D36629" w:rsidRDefault="00403C85">
            <w:pPr>
              <w:spacing w:after="120" w:line="276" w:lineRule="auto"/>
              <w:rPr>
                <w:rFonts w:ascii="Arial" w:eastAsiaTheme="minorEastAsia" w:hAnsi="Arial" w:cstheme="minorBidi"/>
                <w:b/>
                <w:color w:val="343B40"/>
                <w:sz w:val="24"/>
                <w:szCs w:val="24"/>
                <w:lang w:val="en-NZ" w:eastAsia="en-US"/>
              </w:rPr>
            </w:pPr>
            <w:r w:rsidRPr="00D36629">
              <w:rPr>
                <w:rFonts w:ascii="Arial" w:eastAsiaTheme="minorEastAsia" w:hAnsi="Arial" w:cstheme="minorBidi"/>
                <w:b/>
                <w:color w:val="343B40"/>
                <w:sz w:val="24"/>
                <w:szCs w:val="24"/>
                <w:lang w:val="en-NZ" w:eastAsia="en-US"/>
              </w:rPr>
              <w:t>Needs further consideration</w:t>
            </w:r>
          </w:p>
        </w:tc>
        <w:tc>
          <w:tcPr>
            <w:tcW w:w="1212" w:type="dxa"/>
            <w:shd w:val="clear" w:color="auto" w:fill="D9EAF0"/>
            <w:vAlign w:val="center"/>
          </w:tcPr>
          <w:p w14:paraId="245D0654" w14:textId="77777777" w:rsidR="00403C85" w:rsidRPr="00D36629" w:rsidRDefault="00403C85">
            <w:pPr>
              <w:spacing w:after="120" w:line="276" w:lineRule="auto"/>
              <w:rPr>
                <w:rFonts w:ascii="Arial" w:eastAsiaTheme="minorEastAsia" w:hAnsi="Arial" w:cstheme="minorBidi"/>
                <w:b/>
                <w:color w:val="343B40"/>
                <w:sz w:val="24"/>
                <w:szCs w:val="24"/>
                <w:lang w:val="en-NZ" w:eastAsia="en-US"/>
              </w:rPr>
            </w:pPr>
            <w:r w:rsidRPr="00D36629">
              <w:rPr>
                <w:rFonts w:ascii="Arial" w:eastAsiaTheme="minorEastAsia" w:hAnsi="Arial" w:cstheme="minorBidi"/>
                <w:b/>
                <w:color w:val="343B40"/>
                <w:sz w:val="24"/>
                <w:szCs w:val="24"/>
                <w:lang w:val="en-NZ" w:eastAsia="en-US"/>
              </w:rPr>
              <w:t>Declined</w:t>
            </w:r>
          </w:p>
        </w:tc>
        <w:tc>
          <w:tcPr>
            <w:tcW w:w="1808" w:type="dxa"/>
            <w:shd w:val="clear" w:color="auto" w:fill="D9EAF0"/>
            <w:vAlign w:val="center"/>
          </w:tcPr>
          <w:p w14:paraId="1FC89C1C" w14:textId="77777777" w:rsidR="00403C85" w:rsidRPr="00D36629" w:rsidRDefault="00403C85">
            <w:pPr>
              <w:spacing w:after="120" w:line="276" w:lineRule="auto"/>
              <w:rPr>
                <w:rFonts w:ascii="Arial" w:eastAsiaTheme="minorEastAsia" w:hAnsi="Arial" w:cstheme="minorBidi"/>
                <w:b/>
                <w:color w:val="343B40"/>
                <w:sz w:val="24"/>
                <w:szCs w:val="24"/>
                <w:lang w:val="en-NZ" w:eastAsia="en-US"/>
              </w:rPr>
            </w:pPr>
            <w:r w:rsidRPr="00D36629">
              <w:rPr>
                <w:rFonts w:ascii="Arial" w:eastAsiaTheme="minorEastAsia" w:hAnsi="Arial" w:cstheme="minorBidi"/>
                <w:b/>
                <w:color w:val="343B40"/>
                <w:sz w:val="24"/>
                <w:szCs w:val="24"/>
                <w:lang w:val="en-NZ" w:eastAsia="en-US"/>
              </w:rPr>
              <w:t>Total</w:t>
            </w:r>
          </w:p>
        </w:tc>
      </w:tr>
      <w:tr w:rsidR="00403C85" w:rsidRPr="00063ACC" w14:paraId="6D957900" w14:textId="77777777">
        <w:trPr>
          <w:cantSplit/>
          <w:trHeight w:val="1071"/>
        </w:trPr>
        <w:tc>
          <w:tcPr>
            <w:tcW w:w="1738" w:type="dxa"/>
          </w:tcPr>
          <w:p w14:paraId="67E6A89A" w14:textId="18B7545B" w:rsidR="00403C85" w:rsidRPr="00D36629" w:rsidRDefault="007F1B47">
            <w:pPr>
              <w:spacing w:after="120" w:line="276" w:lineRule="auto"/>
              <w:rPr>
                <w:rFonts w:ascii="Arial" w:eastAsia="Source Sans Pro" w:hAnsi="Arial" w:cs="Arial"/>
                <w:color w:val="343B40"/>
                <w:lang w:val="en-NZ" w:eastAsia="en-US"/>
              </w:rPr>
            </w:pPr>
            <w:r w:rsidRPr="00D36629">
              <w:rPr>
                <w:rFonts w:ascii="Arial" w:eastAsia="Source Sans Pro" w:hAnsi="Arial" w:cs="Arial"/>
                <w:color w:val="343B40"/>
                <w:lang w:val="en-NZ" w:eastAsia="en-US"/>
              </w:rPr>
              <w:t>Undertake an independent review of the response</w:t>
            </w:r>
          </w:p>
        </w:tc>
        <w:tc>
          <w:tcPr>
            <w:tcW w:w="1291" w:type="dxa"/>
          </w:tcPr>
          <w:p w14:paraId="16DF055F" w14:textId="77777777" w:rsidR="00403C85" w:rsidRPr="00D36629" w:rsidRDefault="00403C85">
            <w:pPr>
              <w:spacing w:after="120" w:line="276" w:lineRule="auto"/>
              <w:rPr>
                <w:rFonts w:ascii="Arial" w:eastAsia="Source Sans Pro" w:hAnsi="Arial" w:cs="Arial"/>
                <w:color w:val="343B40"/>
                <w:lang w:val="en-NZ" w:eastAsia="en-US"/>
              </w:rPr>
            </w:pPr>
            <w:r w:rsidRPr="00D36629">
              <w:rPr>
                <w:rFonts w:ascii="Arial" w:eastAsia="Source Sans Pro" w:hAnsi="Arial" w:cs="Arial"/>
                <w:color w:val="343B40"/>
                <w:lang w:val="en-NZ" w:eastAsia="en-US"/>
              </w:rPr>
              <w:t>0</w:t>
            </w:r>
          </w:p>
        </w:tc>
        <w:tc>
          <w:tcPr>
            <w:tcW w:w="1443" w:type="dxa"/>
          </w:tcPr>
          <w:p w14:paraId="04DDD6CC" w14:textId="49576C59" w:rsidR="00403C85" w:rsidRPr="00D36629" w:rsidRDefault="007F1B47">
            <w:pPr>
              <w:spacing w:after="120" w:line="276" w:lineRule="auto"/>
              <w:rPr>
                <w:rFonts w:ascii="Arial" w:eastAsia="Source Sans Pro" w:hAnsi="Arial" w:cs="Arial"/>
                <w:color w:val="343B40"/>
                <w:lang w:val="en-NZ" w:eastAsia="en-US"/>
              </w:rPr>
            </w:pPr>
            <w:r w:rsidRPr="00D36629">
              <w:rPr>
                <w:rFonts w:ascii="Arial" w:eastAsia="Source Sans Pro" w:hAnsi="Arial" w:cs="Arial"/>
                <w:color w:val="343B40"/>
                <w:lang w:val="en-NZ" w:eastAsia="en-US"/>
              </w:rPr>
              <w:t>0</w:t>
            </w:r>
          </w:p>
        </w:tc>
        <w:tc>
          <w:tcPr>
            <w:tcW w:w="1642" w:type="dxa"/>
          </w:tcPr>
          <w:p w14:paraId="4D85F5F3" w14:textId="099856DC" w:rsidR="00403C85" w:rsidRPr="00D36629" w:rsidRDefault="007F1B47">
            <w:pPr>
              <w:spacing w:after="120" w:line="276" w:lineRule="auto"/>
              <w:rPr>
                <w:rFonts w:ascii="Arial" w:eastAsia="Source Sans Pro" w:hAnsi="Arial" w:cs="Arial"/>
                <w:color w:val="343B40"/>
                <w:lang w:val="en-NZ" w:eastAsia="en-US"/>
              </w:rPr>
            </w:pPr>
            <w:r w:rsidRPr="00D36629">
              <w:rPr>
                <w:rFonts w:ascii="Arial" w:eastAsia="Source Sans Pro" w:hAnsi="Arial" w:cs="Arial"/>
                <w:color w:val="343B40"/>
                <w:lang w:val="en-NZ" w:eastAsia="en-US"/>
              </w:rPr>
              <w:t>1</w:t>
            </w:r>
          </w:p>
        </w:tc>
        <w:tc>
          <w:tcPr>
            <w:tcW w:w="1781" w:type="dxa"/>
          </w:tcPr>
          <w:p w14:paraId="27393AB4" w14:textId="6DC40D7D" w:rsidR="00403C85" w:rsidRPr="00D36629" w:rsidRDefault="007F1B47">
            <w:pPr>
              <w:spacing w:after="120" w:line="276" w:lineRule="auto"/>
              <w:rPr>
                <w:rFonts w:ascii="Arial" w:eastAsia="Source Sans Pro" w:hAnsi="Arial" w:cs="Arial"/>
                <w:color w:val="343B40"/>
                <w:lang w:val="en-NZ" w:eastAsia="en-US"/>
              </w:rPr>
            </w:pPr>
            <w:r w:rsidRPr="00D36629">
              <w:rPr>
                <w:rFonts w:ascii="Arial" w:eastAsia="Source Sans Pro" w:hAnsi="Arial" w:cs="Arial"/>
                <w:color w:val="343B40"/>
                <w:lang w:val="en-NZ" w:eastAsia="en-US"/>
              </w:rPr>
              <w:t>2</w:t>
            </w:r>
          </w:p>
        </w:tc>
        <w:tc>
          <w:tcPr>
            <w:tcW w:w="1212" w:type="dxa"/>
          </w:tcPr>
          <w:p w14:paraId="598DD38C" w14:textId="77777777" w:rsidR="00403C85" w:rsidRPr="00D36629" w:rsidRDefault="00403C85">
            <w:pPr>
              <w:spacing w:after="120" w:line="276" w:lineRule="auto"/>
              <w:rPr>
                <w:rFonts w:ascii="Arial" w:eastAsia="Source Sans Pro" w:hAnsi="Arial" w:cs="Arial"/>
                <w:color w:val="343B40"/>
                <w:lang w:val="en-NZ" w:eastAsia="en-US"/>
              </w:rPr>
            </w:pPr>
            <w:r w:rsidRPr="00D36629">
              <w:rPr>
                <w:rFonts w:ascii="Arial" w:eastAsia="Source Sans Pro" w:hAnsi="Arial" w:cs="Arial"/>
                <w:color w:val="343B40"/>
                <w:lang w:val="en-NZ" w:eastAsia="en-US"/>
              </w:rPr>
              <w:t>0</w:t>
            </w:r>
          </w:p>
        </w:tc>
        <w:tc>
          <w:tcPr>
            <w:tcW w:w="1808" w:type="dxa"/>
          </w:tcPr>
          <w:p w14:paraId="30F978A1" w14:textId="3C1F43BE" w:rsidR="00403C85" w:rsidRPr="00D36629" w:rsidRDefault="007F1B47">
            <w:pPr>
              <w:spacing w:after="120" w:line="276" w:lineRule="auto"/>
              <w:rPr>
                <w:rFonts w:ascii="Arial" w:eastAsia="Source Sans Pro" w:hAnsi="Arial" w:cs="Arial"/>
                <w:color w:val="343B40"/>
                <w:lang w:val="en-NZ" w:eastAsia="en-US"/>
              </w:rPr>
            </w:pPr>
            <w:r w:rsidRPr="00D36629">
              <w:rPr>
                <w:rFonts w:ascii="Arial" w:eastAsia="Source Sans Pro" w:hAnsi="Arial" w:cs="Arial"/>
                <w:color w:val="343B40"/>
                <w:lang w:val="en-NZ" w:eastAsia="en-US"/>
              </w:rPr>
              <w:t>3</w:t>
            </w:r>
          </w:p>
        </w:tc>
      </w:tr>
      <w:tr w:rsidR="00403C85" w:rsidRPr="00063ACC" w14:paraId="6D1F4395" w14:textId="77777777">
        <w:trPr>
          <w:cantSplit/>
          <w:trHeight w:val="868"/>
        </w:trPr>
        <w:tc>
          <w:tcPr>
            <w:tcW w:w="1738" w:type="dxa"/>
          </w:tcPr>
          <w:p w14:paraId="1A4FDDE7" w14:textId="65821AB0" w:rsidR="00403C85" w:rsidRPr="00D36629" w:rsidRDefault="007F1B47">
            <w:pPr>
              <w:spacing w:after="120" w:line="276" w:lineRule="auto"/>
              <w:rPr>
                <w:rFonts w:ascii="Arial" w:eastAsia="Source Sans Pro" w:hAnsi="Arial" w:cs="Arial"/>
                <w:color w:val="343B40"/>
                <w:lang w:val="en-NZ" w:eastAsia="en-US"/>
              </w:rPr>
            </w:pPr>
            <w:r w:rsidRPr="00D36629">
              <w:rPr>
                <w:rFonts w:ascii="Arial" w:eastAsia="Source Sans Pro" w:hAnsi="Arial" w:cs="Arial"/>
                <w:color w:val="343B40"/>
                <w:lang w:val="en-NZ" w:eastAsia="en-US"/>
              </w:rPr>
              <w:t xml:space="preserve">Publish the Crown response and report on it annually </w:t>
            </w:r>
          </w:p>
        </w:tc>
        <w:tc>
          <w:tcPr>
            <w:tcW w:w="1291" w:type="dxa"/>
          </w:tcPr>
          <w:p w14:paraId="0500A5C9" w14:textId="77777777" w:rsidR="00403C85" w:rsidRPr="00D36629" w:rsidRDefault="00403C85">
            <w:pPr>
              <w:spacing w:after="120" w:line="276" w:lineRule="auto"/>
              <w:rPr>
                <w:rFonts w:ascii="Arial" w:eastAsia="Source Sans Pro" w:hAnsi="Arial" w:cs="Arial"/>
                <w:color w:val="343B40"/>
                <w:lang w:val="en-NZ" w:eastAsia="en-US"/>
              </w:rPr>
            </w:pPr>
            <w:r w:rsidRPr="00D36629">
              <w:rPr>
                <w:rFonts w:ascii="Arial" w:eastAsia="Source Sans Pro" w:hAnsi="Arial" w:cs="Arial"/>
                <w:color w:val="343B40"/>
                <w:lang w:val="en-NZ" w:eastAsia="en-US"/>
              </w:rPr>
              <w:t>1</w:t>
            </w:r>
          </w:p>
        </w:tc>
        <w:tc>
          <w:tcPr>
            <w:tcW w:w="1443" w:type="dxa"/>
          </w:tcPr>
          <w:p w14:paraId="04E4D2B6" w14:textId="75DBED8D" w:rsidR="00403C85" w:rsidRPr="00D36629" w:rsidRDefault="007F1B47">
            <w:pPr>
              <w:spacing w:after="120" w:line="276" w:lineRule="auto"/>
              <w:rPr>
                <w:rFonts w:ascii="Arial" w:eastAsia="Source Sans Pro" w:hAnsi="Arial" w:cs="Arial"/>
                <w:color w:val="343B40"/>
                <w:lang w:val="en-NZ" w:eastAsia="en-US"/>
              </w:rPr>
            </w:pPr>
            <w:r w:rsidRPr="00D36629">
              <w:rPr>
                <w:rFonts w:ascii="Arial" w:eastAsia="Source Sans Pro" w:hAnsi="Arial" w:cs="Arial"/>
                <w:color w:val="343B40"/>
                <w:lang w:val="en-NZ" w:eastAsia="en-US"/>
              </w:rPr>
              <w:t>0</w:t>
            </w:r>
          </w:p>
        </w:tc>
        <w:tc>
          <w:tcPr>
            <w:tcW w:w="1642" w:type="dxa"/>
          </w:tcPr>
          <w:p w14:paraId="5974368E" w14:textId="65B7E460" w:rsidR="00403C85" w:rsidRPr="00D36629" w:rsidRDefault="007F1B47">
            <w:pPr>
              <w:spacing w:after="120" w:line="276" w:lineRule="auto"/>
              <w:rPr>
                <w:rFonts w:ascii="Arial" w:eastAsia="Source Sans Pro" w:hAnsi="Arial" w:cs="Arial"/>
                <w:color w:val="343B40"/>
                <w:lang w:val="en-NZ" w:eastAsia="en-US"/>
              </w:rPr>
            </w:pPr>
            <w:r w:rsidRPr="00D36629">
              <w:rPr>
                <w:rFonts w:ascii="Arial" w:eastAsia="Source Sans Pro" w:hAnsi="Arial" w:cs="Arial"/>
                <w:color w:val="343B40"/>
                <w:lang w:val="en-NZ" w:eastAsia="en-US"/>
              </w:rPr>
              <w:t>3</w:t>
            </w:r>
          </w:p>
        </w:tc>
        <w:tc>
          <w:tcPr>
            <w:tcW w:w="1781" w:type="dxa"/>
          </w:tcPr>
          <w:p w14:paraId="5A5DC664" w14:textId="3DCA55B6" w:rsidR="00403C85" w:rsidRPr="00D36629" w:rsidRDefault="007F1B47">
            <w:pPr>
              <w:spacing w:after="120" w:line="276" w:lineRule="auto"/>
              <w:rPr>
                <w:rFonts w:ascii="Arial" w:eastAsia="Source Sans Pro" w:hAnsi="Arial" w:cs="Arial"/>
                <w:color w:val="343B40"/>
                <w:lang w:val="en-NZ" w:eastAsia="en-US"/>
              </w:rPr>
            </w:pPr>
            <w:r w:rsidRPr="00D36629">
              <w:rPr>
                <w:rFonts w:ascii="Arial" w:eastAsia="Source Sans Pro" w:hAnsi="Arial" w:cs="Arial"/>
                <w:color w:val="343B40"/>
                <w:lang w:val="en-NZ" w:eastAsia="en-US"/>
              </w:rPr>
              <w:t>1</w:t>
            </w:r>
          </w:p>
        </w:tc>
        <w:tc>
          <w:tcPr>
            <w:tcW w:w="1212" w:type="dxa"/>
          </w:tcPr>
          <w:p w14:paraId="5A90DE3E" w14:textId="3B2DBD7F" w:rsidR="00403C85" w:rsidRPr="00D36629" w:rsidRDefault="007F1B47">
            <w:pPr>
              <w:spacing w:after="120" w:line="276" w:lineRule="auto"/>
              <w:rPr>
                <w:rFonts w:ascii="Arial" w:eastAsia="Source Sans Pro" w:hAnsi="Arial" w:cs="Arial"/>
                <w:color w:val="343B40"/>
                <w:lang w:val="en-NZ" w:eastAsia="en-US"/>
              </w:rPr>
            </w:pPr>
            <w:r w:rsidRPr="00D36629">
              <w:rPr>
                <w:rFonts w:ascii="Arial" w:eastAsia="Source Sans Pro" w:hAnsi="Arial" w:cs="Arial"/>
                <w:color w:val="343B40"/>
                <w:lang w:val="en-NZ" w:eastAsia="en-US"/>
              </w:rPr>
              <w:t>3</w:t>
            </w:r>
          </w:p>
        </w:tc>
        <w:tc>
          <w:tcPr>
            <w:tcW w:w="1808" w:type="dxa"/>
          </w:tcPr>
          <w:p w14:paraId="02AACA4B" w14:textId="47A7374F" w:rsidR="00403C85" w:rsidRPr="00D36629" w:rsidRDefault="007F1B47">
            <w:pPr>
              <w:spacing w:after="120" w:line="276" w:lineRule="auto"/>
              <w:rPr>
                <w:rFonts w:ascii="Arial" w:eastAsia="Source Sans Pro" w:hAnsi="Arial" w:cs="Arial"/>
                <w:color w:val="343B40"/>
                <w:lang w:val="en-NZ" w:eastAsia="en-US"/>
              </w:rPr>
            </w:pPr>
            <w:r w:rsidRPr="00D36629">
              <w:rPr>
                <w:rFonts w:ascii="Arial" w:eastAsia="Source Sans Pro" w:hAnsi="Arial" w:cs="Arial"/>
                <w:color w:val="343B40"/>
                <w:lang w:val="en-NZ" w:eastAsia="en-US"/>
              </w:rPr>
              <w:t>8</w:t>
            </w:r>
          </w:p>
        </w:tc>
      </w:tr>
      <w:tr w:rsidR="00403C85" w:rsidRPr="00063ACC" w14:paraId="0EC94DCC" w14:textId="77777777">
        <w:trPr>
          <w:cantSplit/>
          <w:trHeight w:val="868"/>
        </w:trPr>
        <w:tc>
          <w:tcPr>
            <w:tcW w:w="1738" w:type="dxa"/>
          </w:tcPr>
          <w:p w14:paraId="6370AF01" w14:textId="2464C867" w:rsidR="00403C85" w:rsidRPr="00D36629" w:rsidRDefault="007F1B47">
            <w:pPr>
              <w:spacing w:after="120" w:line="276" w:lineRule="auto"/>
              <w:rPr>
                <w:rFonts w:ascii="Arial" w:eastAsia="Source Sans Pro" w:hAnsi="Arial" w:cs="Arial"/>
                <w:color w:val="343B40"/>
                <w:lang w:val="en-NZ" w:eastAsia="en-US"/>
              </w:rPr>
            </w:pPr>
            <w:r w:rsidRPr="00D36629">
              <w:rPr>
                <w:rFonts w:ascii="Arial" w:eastAsia="Source Sans Pro" w:hAnsi="Arial" w:cs="Arial"/>
                <w:color w:val="343B40"/>
                <w:lang w:val="en-NZ" w:eastAsia="en-US"/>
              </w:rPr>
              <w:t>Partner with Māori and give effect to Te Tiriti o Waitangi</w:t>
            </w:r>
          </w:p>
        </w:tc>
        <w:tc>
          <w:tcPr>
            <w:tcW w:w="1291" w:type="dxa"/>
          </w:tcPr>
          <w:p w14:paraId="74F69E4A" w14:textId="77777777" w:rsidR="00403C85" w:rsidRPr="00D36629" w:rsidRDefault="00403C85">
            <w:pPr>
              <w:spacing w:after="120" w:line="276" w:lineRule="auto"/>
              <w:rPr>
                <w:rFonts w:ascii="Arial" w:eastAsia="Source Sans Pro" w:hAnsi="Arial" w:cs="Arial"/>
                <w:color w:val="343B40"/>
                <w:lang w:val="en-NZ" w:eastAsia="en-US"/>
              </w:rPr>
            </w:pPr>
            <w:r w:rsidRPr="00D36629">
              <w:rPr>
                <w:rFonts w:ascii="Arial" w:eastAsia="Source Sans Pro" w:hAnsi="Arial" w:cs="Arial"/>
                <w:color w:val="343B40"/>
                <w:lang w:val="en-NZ" w:eastAsia="en-US"/>
              </w:rPr>
              <w:t>0</w:t>
            </w:r>
          </w:p>
        </w:tc>
        <w:tc>
          <w:tcPr>
            <w:tcW w:w="1443" w:type="dxa"/>
          </w:tcPr>
          <w:p w14:paraId="3423706C" w14:textId="739DC612" w:rsidR="00403C85" w:rsidRPr="00D36629" w:rsidRDefault="00C35892">
            <w:pPr>
              <w:spacing w:after="120" w:line="276" w:lineRule="auto"/>
              <w:rPr>
                <w:rFonts w:ascii="Arial" w:eastAsia="Source Sans Pro" w:hAnsi="Arial" w:cs="Arial"/>
                <w:color w:val="343B40"/>
                <w:lang w:val="en-NZ" w:eastAsia="en-US"/>
              </w:rPr>
            </w:pPr>
            <w:r w:rsidRPr="00D36629">
              <w:rPr>
                <w:rFonts w:ascii="Arial" w:eastAsia="Source Sans Pro" w:hAnsi="Arial" w:cs="Arial"/>
                <w:color w:val="343B40"/>
                <w:lang w:val="en-NZ" w:eastAsia="en-US"/>
              </w:rPr>
              <w:t>5</w:t>
            </w:r>
          </w:p>
        </w:tc>
        <w:tc>
          <w:tcPr>
            <w:tcW w:w="1642" w:type="dxa"/>
          </w:tcPr>
          <w:p w14:paraId="4E9CBCAB" w14:textId="77777777" w:rsidR="00403C85" w:rsidRPr="00D36629" w:rsidRDefault="00403C85">
            <w:pPr>
              <w:spacing w:after="120" w:line="276" w:lineRule="auto"/>
              <w:rPr>
                <w:rFonts w:ascii="Arial" w:eastAsia="Source Sans Pro" w:hAnsi="Arial" w:cs="Arial"/>
                <w:color w:val="343B40"/>
                <w:lang w:val="en-NZ" w:eastAsia="en-US"/>
              </w:rPr>
            </w:pPr>
            <w:r w:rsidRPr="00D36629">
              <w:rPr>
                <w:rFonts w:ascii="Arial" w:eastAsia="Source Sans Pro" w:hAnsi="Arial" w:cs="Arial"/>
                <w:color w:val="343B40"/>
                <w:lang w:val="en-NZ" w:eastAsia="en-US"/>
              </w:rPr>
              <w:t>0</w:t>
            </w:r>
          </w:p>
        </w:tc>
        <w:tc>
          <w:tcPr>
            <w:tcW w:w="1781" w:type="dxa"/>
          </w:tcPr>
          <w:p w14:paraId="6DFED95D" w14:textId="77777777" w:rsidR="00403C85" w:rsidRPr="00D36629" w:rsidRDefault="00403C85">
            <w:pPr>
              <w:spacing w:after="120" w:line="276" w:lineRule="auto"/>
              <w:rPr>
                <w:rFonts w:ascii="Arial" w:eastAsia="Source Sans Pro" w:hAnsi="Arial" w:cs="Arial"/>
                <w:color w:val="343B40"/>
                <w:lang w:val="en-NZ" w:eastAsia="en-US"/>
              </w:rPr>
            </w:pPr>
            <w:r w:rsidRPr="00D36629">
              <w:rPr>
                <w:rFonts w:ascii="Arial" w:eastAsia="Source Sans Pro" w:hAnsi="Arial" w:cs="Arial"/>
                <w:color w:val="343B40"/>
                <w:lang w:val="en-NZ" w:eastAsia="en-US"/>
              </w:rPr>
              <w:t>0</w:t>
            </w:r>
          </w:p>
        </w:tc>
        <w:tc>
          <w:tcPr>
            <w:tcW w:w="1212" w:type="dxa"/>
          </w:tcPr>
          <w:p w14:paraId="64E5BE8B" w14:textId="77777777" w:rsidR="00403C85" w:rsidRPr="00D36629" w:rsidRDefault="00403C85">
            <w:pPr>
              <w:spacing w:after="120" w:line="276" w:lineRule="auto"/>
              <w:rPr>
                <w:rFonts w:ascii="Arial" w:eastAsia="Source Sans Pro" w:hAnsi="Arial" w:cs="Arial"/>
                <w:color w:val="343B40"/>
                <w:lang w:val="en-NZ" w:eastAsia="en-US"/>
              </w:rPr>
            </w:pPr>
            <w:r w:rsidRPr="00D36629">
              <w:rPr>
                <w:rFonts w:ascii="Arial" w:eastAsia="Source Sans Pro" w:hAnsi="Arial" w:cs="Arial"/>
                <w:color w:val="343B40"/>
                <w:lang w:val="en-NZ" w:eastAsia="en-US"/>
              </w:rPr>
              <w:t>0</w:t>
            </w:r>
          </w:p>
        </w:tc>
        <w:tc>
          <w:tcPr>
            <w:tcW w:w="1808" w:type="dxa"/>
          </w:tcPr>
          <w:p w14:paraId="5CCBBAC7" w14:textId="3F0CD991" w:rsidR="00403C85" w:rsidRPr="00D36629" w:rsidRDefault="00C35892">
            <w:pPr>
              <w:spacing w:after="120" w:line="276" w:lineRule="auto"/>
              <w:rPr>
                <w:rFonts w:ascii="Arial" w:eastAsia="Source Sans Pro" w:hAnsi="Arial" w:cs="Arial"/>
                <w:color w:val="343B40"/>
                <w:lang w:val="en-NZ" w:eastAsia="en-US"/>
              </w:rPr>
            </w:pPr>
            <w:r w:rsidRPr="00D36629">
              <w:rPr>
                <w:rFonts w:ascii="Arial" w:eastAsia="Source Sans Pro" w:hAnsi="Arial" w:cs="Arial"/>
                <w:color w:val="343B40"/>
                <w:lang w:val="en-NZ" w:eastAsia="en-US"/>
              </w:rPr>
              <w:t>5</w:t>
            </w:r>
          </w:p>
        </w:tc>
      </w:tr>
      <w:tr w:rsidR="00C35892" w:rsidRPr="00063ACC" w14:paraId="47A28F18" w14:textId="77777777">
        <w:trPr>
          <w:cantSplit/>
          <w:trHeight w:val="868"/>
        </w:trPr>
        <w:tc>
          <w:tcPr>
            <w:tcW w:w="1738" w:type="dxa"/>
          </w:tcPr>
          <w:p w14:paraId="353F1D34" w14:textId="60A3AE2E" w:rsidR="00C35892" w:rsidRPr="00063ACC" w:rsidRDefault="00C35892">
            <w:pPr>
              <w:spacing w:after="120" w:line="276" w:lineRule="auto"/>
              <w:rPr>
                <w:rFonts w:ascii="Arial" w:eastAsia="Source Sans Pro" w:hAnsi="Arial" w:cs="Arial"/>
                <w:color w:val="343B40"/>
                <w:lang w:val="en-NZ" w:eastAsia="en-US"/>
              </w:rPr>
            </w:pPr>
            <w:r w:rsidRPr="00063ACC">
              <w:rPr>
                <w:rFonts w:ascii="Arial" w:eastAsia="Source Sans Pro" w:hAnsi="Arial" w:cs="Arial"/>
                <w:color w:val="343B40"/>
                <w:lang w:val="en-NZ" w:eastAsia="en-US"/>
              </w:rPr>
              <w:t>Implement all recommendations, with cross-party agreement</w:t>
            </w:r>
          </w:p>
        </w:tc>
        <w:tc>
          <w:tcPr>
            <w:tcW w:w="1291" w:type="dxa"/>
          </w:tcPr>
          <w:p w14:paraId="51501856" w14:textId="025E0770" w:rsidR="00C35892" w:rsidRPr="00063ACC" w:rsidRDefault="00C35892">
            <w:pPr>
              <w:spacing w:after="120" w:line="276" w:lineRule="auto"/>
              <w:rPr>
                <w:rFonts w:ascii="Arial" w:eastAsia="Source Sans Pro" w:hAnsi="Arial" w:cs="Arial"/>
                <w:color w:val="343B40"/>
                <w:lang w:val="en-NZ" w:eastAsia="en-US"/>
              </w:rPr>
            </w:pPr>
            <w:r w:rsidRPr="00063ACC">
              <w:rPr>
                <w:rFonts w:ascii="Arial" w:eastAsia="Source Sans Pro" w:hAnsi="Arial" w:cs="Arial"/>
                <w:color w:val="343B40"/>
                <w:lang w:val="en-NZ" w:eastAsia="en-US"/>
              </w:rPr>
              <w:t>0</w:t>
            </w:r>
          </w:p>
        </w:tc>
        <w:tc>
          <w:tcPr>
            <w:tcW w:w="1443" w:type="dxa"/>
          </w:tcPr>
          <w:p w14:paraId="08C28588" w14:textId="6C4FF64D" w:rsidR="00C35892" w:rsidRPr="00063ACC" w:rsidRDefault="00C35892">
            <w:pPr>
              <w:spacing w:after="120" w:line="276" w:lineRule="auto"/>
              <w:rPr>
                <w:rFonts w:ascii="Arial" w:eastAsia="Source Sans Pro" w:hAnsi="Arial" w:cs="Arial"/>
                <w:color w:val="343B40"/>
                <w:lang w:val="en-NZ" w:eastAsia="en-US"/>
              </w:rPr>
            </w:pPr>
            <w:r w:rsidRPr="00063ACC">
              <w:rPr>
                <w:rFonts w:ascii="Arial" w:eastAsia="Source Sans Pro" w:hAnsi="Arial" w:cs="Arial"/>
                <w:color w:val="343B40"/>
                <w:lang w:val="en-NZ" w:eastAsia="en-US"/>
              </w:rPr>
              <w:t>0</w:t>
            </w:r>
          </w:p>
        </w:tc>
        <w:tc>
          <w:tcPr>
            <w:tcW w:w="1642" w:type="dxa"/>
          </w:tcPr>
          <w:p w14:paraId="29896BF4" w14:textId="52A8E508" w:rsidR="00C35892" w:rsidRPr="00063ACC" w:rsidRDefault="00C35892">
            <w:pPr>
              <w:spacing w:after="120" w:line="276" w:lineRule="auto"/>
              <w:rPr>
                <w:rFonts w:ascii="Arial" w:eastAsia="Source Sans Pro" w:hAnsi="Arial" w:cs="Arial"/>
                <w:color w:val="343B40"/>
                <w:lang w:val="en-NZ" w:eastAsia="en-US"/>
              </w:rPr>
            </w:pPr>
            <w:r w:rsidRPr="00063ACC">
              <w:rPr>
                <w:rFonts w:ascii="Arial" w:eastAsia="Source Sans Pro" w:hAnsi="Arial" w:cs="Arial"/>
                <w:color w:val="343B40"/>
                <w:lang w:val="en-NZ" w:eastAsia="en-US"/>
              </w:rPr>
              <w:t>1</w:t>
            </w:r>
          </w:p>
        </w:tc>
        <w:tc>
          <w:tcPr>
            <w:tcW w:w="1781" w:type="dxa"/>
          </w:tcPr>
          <w:p w14:paraId="17FF364D" w14:textId="34673475" w:rsidR="00C35892" w:rsidRPr="00063ACC" w:rsidRDefault="00C35892">
            <w:pPr>
              <w:spacing w:after="120" w:line="276" w:lineRule="auto"/>
              <w:rPr>
                <w:rFonts w:ascii="Arial" w:eastAsia="Source Sans Pro" w:hAnsi="Arial" w:cs="Arial"/>
                <w:color w:val="343B40"/>
                <w:lang w:val="en-NZ" w:eastAsia="en-US"/>
              </w:rPr>
            </w:pPr>
            <w:r w:rsidRPr="00063ACC">
              <w:rPr>
                <w:rFonts w:ascii="Arial" w:eastAsia="Source Sans Pro" w:hAnsi="Arial" w:cs="Arial"/>
                <w:color w:val="343B40"/>
                <w:lang w:val="en-NZ" w:eastAsia="en-US"/>
              </w:rPr>
              <w:t>2</w:t>
            </w:r>
          </w:p>
        </w:tc>
        <w:tc>
          <w:tcPr>
            <w:tcW w:w="1212" w:type="dxa"/>
          </w:tcPr>
          <w:p w14:paraId="34D2E677" w14:textId="76542A18" w:rsidR="00C35892" w:rsidRPr="00063ACC" w:rsidRDefault="00C35892">
            <w:pPr>
              <w:spacing w:after="120" w:line="276" w:lineRule="auto"/>
              <w:rPr>
                <w:rFonts w:ascii="Arial" w:eastAsia="Source Sans Pro" w:hAnsi="Arial" w:cs="Arial"/>
                <w:color w:val="343B40"/>
                <w:lang w:val="en-NZ" w:eastAsia="en-US"/>
              </w:rPr>
            </w:pPr>
            <w:r w:rsidRPr="00063ACC">
              <w:rPr>
                <w:rFonts w:ascii="Arial" w:eastAsia="Source Sans Pro" w:hAnsi="Arial" w:cs="Arial"/>
                <w:color w:val="343B40"/>
                <w:lang w:val="en-NZ" w:eastAsia="en-US"/>
              </w:rPr>
              <w:t>1</w:t>
            </w:r>
          </w:p>
        </w:tc>
        <w:tc>
          <w:tcPr>
            <w:tcW w:w="1808" w:type="dxa"/>
          </w:tcPr>
          <w:p w14:paraId="19E02971" w14:textId="15DFC066" w:rsidR="00C35892" w:rsidRPr="00063ACC" w:rsidRDefault="00C35892">
            <w:pPr>
              <w:spacing w:after="120" w:line="276" w:lineRule="auto"/>
              <w:rPr>
                <w:rFonts w:ascii="Arial" w:eastAsia="Source Sans Pro" w:hAnsi="Arial" w:cs="Arial"/>
                <w:color w:val="343B40"/>
                <w:lang w:val="en-NZ" w:eastAsia="en-US"/>
              </w:rPr>
            </w:pPr>
            <w:r w:rsidRPr="00063ACC">
              <w:rPr>
                <w:rFonts w:ascii="Arial" w:eastAsia="Source Sans Pro" w:hAnsi="Arial" w:cs="Arial"/>
                <w:color w:val="343B40"/>
                <w:lang w:val="en-NZ" w:eastAsia="en-US"/>
              </w:rPr>
              <w:t>4</w:t>
            </w:r>
          </w:p>
        </w:tc>
      </w:tr>
      <w:tr w:rsidR="00C35892" w:rsidRPr="00063ACC" w14:paraId="320B5E17" w14:textId="77777777">
        <w:trPr>
          <w:cantSplit/>
          <w:trHeight w:val="868"/>
        </w:trPr>
        <w:tc>
          <w:tcPr>
            <w:tcW w:w="1738" w:type="dxa"/>
          </w:tcPr>
          <w:p w14:paraId="5B307B56" w14:textId="09A481E7" w:rsidR="00C35892" w:rsidRPr="00063ACC" w:rsidRDefault="00C35892">
            <w:pPr>
              <w:spacing w:after="120" w:line="276" w:lineRule="auto"/>
              <w:rPr>
                <w:rFonts w:ascii="Arial" w:eastAsia="Source Sans Pro" w:hAnsi="Arial" w:cs="Arial"/>
                <w:color w:val="343B40"/>
                <w:lang w:val="en-NZ" w:eastAsia="en-US"/>
              </w:rPr>
            </w:pPr>
            <w:r w:rsidRPr="00063ACC">
              <w:rPr>
                <w:rFonts w:ascii="Arial" w:eastAsia="Source Sans Pro" w:hAnsi="Arial" w:cs="Arial"/>
                <w:color w:val="343B40"/>
                <w:lang w:val="en-NZ" w:eastAsia="en-US"/>
              </w:rPr>
              <w:t xml:space="preserve">Give effect to human rights </w:t>
            </w:r>
          </w:p>
        </w:tc>
        <w:tc>
          <w:tcPr>
            <w:tcW w:w="1291" w:type="dxa"/>
          </w:tcPr>
          <w:p w14:paraId="6DF87F69" w14:textId="07183883" w:rsidR="00C35892" w:rsidRPr="00063ACC" w:rsidRDefault="00C35892">
            <w:pPr>
              <w:spacing w:after="120" w:line="276" w:lineRule="auto"/>
              <w:rPr>
                <w:rFonts w:ascii="Arial" w:eastAsia="Source Sans Pro" w:hAnsi="Arial" w:cs="Arial"/>
                <w:color w:val="343B40"/>
                <w:lang w:val="en-NZ" w:eastAsia="en-US"/>
              </w:rPr>
            </w:pPr>
            <w:r w:rsidRPr="00063ACC">
              <w:rPr>
                <w:rFonts w:ascii="Arial" w:eastAsia="Source Sans Pro" w:hAnsi="Arial" w:cs="Arial"/>
                <w:color w:val="343B40"/>
                <w:lang w:val="en-NZ" w:eastAsia="en-US"/>
              </w:rPr>
              <w:t>0</w:t>
            </w:r>
          </w:p>
        </w:tc>
        <w:tc>
          <w:tcPr>
            <w:tcW w:w="1443" w:type="dxa"/>
          </w:tcPr>
          <w:p w14:paraId="713CD1EF" w14:textId="6F925ED9" w:rsidR="00C35892" w:rsidRPr="00063ACC" w:rsidRDefault="00C35892">
            <w:pPr>
              <w:spacing w:after="120" w:line="276" w:lineRule="auto"/>
              <w:rPr>
                <w:rFonts w:ascii="Arial" w:eastAsia="Source Sans Pro" w:hAnsi="Arial" w:cs="Arial"/>
                <w:color w:val="343B40"/>
                <w:lang w:val="en-NZ" w:eastAsia="en-US"/>
              </w:rPr>
            </w:pPr>
            <w:r w:rsidRPr="00063ACC">
              <w:rPr>
                <w:rFonts w:ascii="Arial" w:eastAsia="Source Sans Pro" w:hAnsi="Arial" w:cs="Arial"/>
                <w:color w:val="343B40"/>
                <w:lang w:val="en-NZ" w:eastAsia="en-US"/>
              </w:rPr>
              <w:t>3</w:t>
            </w:r>
          </w:p>
        </w:tc>
        <w:tc>
          <w:tcPr>
            <w:tcW w:w="1642" w:type="dxa"/>
          </w:tcPr>
          <w:p w14:paraId="454EA227" w14:textId="5D4DA783" w:rsidR="00C35892" w:rsidRPr="00063ACC" w:rsidRDefault="00C35892">
            <w:pPr>
              <w:spacing w:after="120" w:line="276" w:lineRule="auto"/>
              <w:rPr>
                <w:rFonts w:ascii="Arial" w:eastAsia="Source Sans Pro" w:hAnsi="Arial" w:cs="Arial"/>
                <w:color w:val="343B40"/>
                <w:lang w:val="en-NZ" w:eastAsia="en-US"/>
              </w:rPr>
            </w:pPr>
            <w:r w:rsidRPr="00063ACC">
              <w:rPr>
                <w:rFonts w:ascii="Arial" w:eastAsia="Source Sans Pro" w:hAnsi="Arial" w:cs="Arial"/>
                <w:color w:val="343B40"/>
                <w:lang w:val="en-NZ" w:eastAsia="en-US"/>
              </w:rPr>
              <w:t>0</w:t>
            </w:r>
          </w:p>
        </w:tc>
        <w:tc>
          <w:tcPr>
            <w:tcW w:w="1781" w:type="dxa"/>
          </w:tcPr>
          <w:p w14:paraId="74AF9465" w14:textId="07203006" w:rsidR="00C35892" w:rsidRPr="00063ACC" w:rsidRDefault="00C35892">
            <w:pPr>
              <w:spacing w:after="120" w:line="276" w:lineRule="auto"/>
              <w:rPr>
                <w:rFonts w:ascii="Arial" w:eastAsia="Source Sans Pro" w:hAnsi="Arial" w:cs="Arial"/>
                <w:color w:val="343B40"/>
                <w:lang w:val="en-NZ" w:eastAsia="en-US"/>
              </w:rPr>
            </w:pPr>
            <w:r w:rsidRPr="00063ACC">
              <w:rPr>
                <w:rFonts w:ascii="Arial" w:eastAsia="Source Sans Pro" w:hAnsi="Arial" w:cs="Arial"/>
                <w:color w:val="343B40"/>
                <w:lang w:val="en-NZ" w:eastAsia="en-US"/>
              </w:rPr>
              <w:t>0</w:t>
            </w:r>
          </w:p>
        </w:tc>
        <w:tc>
          <w:tcPr>
            <w:tcW w:w="1212" w:type="dxa"/>
          </w:tcPr>
          <w:p w14:paraId="0EDCEBEB" w14:textId="78DF0B13" w:rsidR="00C35892" w:rsidRPr="00063ACC" w:rsidRDefault="00C35892">
            <w:pPr>
              <w:spacing w:after="120" w:line="276" w:lineRule="auto"/>
              <w:rPr>
                <w:rFonts w:ascii="Arial" w:eastAsia="Source Sans Pro" w:hAnsi="Arial" w:cs="Arial"/>
                <w:color w:val="343B40"/>
                <w:lang w:val="en-NZ" w:eastAsia="en-US"/>
              </w:rPr>
            </w:pPr>
            <w:r w:rsidRPr="00063ACC">
              <w:rPr>
                <w:rFonts w:ascii="Arial" w:eastAsia="Source Sans Pro" w:hAnsi="Arial" w:cs="Arial"/>
                <w:color w:val="343B40"/>
                <w:lang w:val="en-NZ" w:eastAsia="en-US"/>
              </w:rPr>
              <w:t>0</w:t>
            </w:r>
          </w:p>
        </w:tc>
        <w:tc>
          <w:tcPr>
            <w:tcW w:w="1808" w:type="dxa"/>
          </w:tcPr>
          <w:p w14:paraId="4C534859" w14:textId="1FB8E140" w:rsidR="00C35892" w:rsidRPr="00063ACC" w:rsidRDefault="00C35892">
            <w:pPr>
              <w:spacing w:after="120" w:line="276" w:lineRule="auto"/>
              <w:rPr>
                <w:rFonts w:ascii="Arial" w:eastAsia="Source Sans Pro" w:hAnsi="Arial" w:cs="Arial"/>
                <w:color w:val="343B40"/>
                <w:lang w:val="en-NZ" w:eastAsia="en-US"/>
              </w:rPr>
            </w:pPr>
            <w:r w:rsidRPr="00063ACC">
              <w:rPr>
                <w:rFonts w:ascii="Arial" w:eastAsia="Source Sans Pro" w:hAnsi="Arial" w:cs="Arial"/>
                <w:color w:val="343B40"/>
                <w:lang w:val="en-NZ" w:eastAsia="en-US"/>
              </w:rPr>
              <w:t>3</w:t>
            </w:r>
          </w:p>
        </w:tc>
      </w:tr>
      <w:tr w:rsidR="00C35892" w:rsidRPr="00063ACC" w14:paraId="596A74A3" w14:textId="77777777">
        <w:trPr>
          <w:cantSplit/>
          <w:trHeight w:val="868"/>
        </w:trPr>
        <w:tc>
          <w:tcPr>
            <w:tcW w:w="1738" w:type="dxa"/>
          </w:tcPr>
          <w:p w14:paraId="2559A5AA" w14:textId="43584571" w:rsidR="00C35892" w:rsidRPr="00063ACC" w:rsidRDefault="00C35892">
            <w:pPr>
              <w:spacing w:after="120" w:line="276" w:lineRule="auto"/>
              <w:rPr>
                <w:rFonts w:ascii="Arial" w:eastAsia="Source Sans Pro" w:hAnsi="Arial" w:cs="Arial"/>
                <w:color w:val="343B40"/>
                <w:lang w:val="en-NZ" w:eastAsia="en-US"/>
              </w:rPr>
            </w:pPr>
            <w:r w:rsidRPr="00063ACC">
              <w:rPr>
                <w:rFonts w:ascii="Arial" w:eastAsia="Source Sans Pro" w:hAnsi="Arial" w:cs="Arial"/>
                <w:color w:val="343B40"/>
                <w:lang w:val="en-NZ" w:eastAsia="en-US"/>
              </w:rPr>
              <w:t>Co-design the response with care system participants and stakeholders</w:t>
            </w:r>
          </w:p>
        </w:tc>
        <w:tc>
          <w:tcPr>
            <w:tcW w:w="1291" w:type="dxa"/>
          </w:tcPr>
          <w:p w14:paraId="7B3539A7" w14:textId="2C6CD16D" w:rsidR="00C35892" w:rsidRPr="00063ACC" w:rsidRDefault="00C35892">
            <w:pPr>
              <w:spacing w:after="120" w:line="276" w:lineRule="auto"/>
              <w:rPr>
                <w:rFonts w:ascii="Arial" w:eastAsia="Source Sans Pro" w:hAnsi="Arial" w:cs="Arial"/>
                <w:color w:val="343B40"/>
                <w:lang w:val="en-NZ" w:eastAsia="en-US"/>
              </w:rPr>
            </w:pPr>
            <w:r w:rsidRPr="00063ACC">
              <w:rPr>
                <w:rFonts w:ascii="Arial" w:eastAsia="Source Sans Pro" w:hAnsi="Arial" w:cs="Arial"/>
                <w:color w:val="343B40"/>
                <w:lang w:val="en-NZ" w:eastAsia="en-US"/>
              </w:rPr>
              <w:t>0</w:t>
            </w:r>
          </w:p>
        </w:tc>
        <w:tc>
          <w:tcPr>
            <w:tcW w:w="1443" w:type="dxa"/>
          </w:tcPr>
          <w:p w14:paraId="43F1C623" w14:textId="65AB001D" w:rsidR="00C35892" w:rsidRPr="00063ACC" w:rsidRDefault="00C35892">
            <w:pPr>
              <w:spacing w:after="120" w:line="276" w:lineRule="auto"/>
              <w:rPr>
                <w:rFonts w:ascii="Arial" w:eastAsia="Source Sans Pro" w:hAnsi="Arial" w:cs="Arial"/>
                <w:color w:val="343B40"/>
                <w:lang w:val="en-NZ" w:eastAsia="en-US"/>
              </w:rPr>
            </w:pPr>
            <w:r w:rsidRPr="00063ACC">
              <w:rPr>
                <w:rFonts w:ascii="Arial" w:eastAsia="Source Sans Pro" w:hAnsi="Arial" w:cs="Arial"/>
                <w:color w:val="343B40"/>
                <w:lang w:val="en-NZ" w:eastAsia="en-US"/>
              </w:rPr>
              <w:t>6</w:t>
            </w:r>
          </w:p>
        </w:tc>
        <w:tc>
          <w:tcPr>
            <w:tcW w:w="1642" w:type="dxa"/>
          </w:tcPr>
          <w:p w14:paraId="2D4AF9F8" w14:textId="6C30373E" w:rsidR="00C35892" w:rsidRPr="00063ACC" w:rsidRDefault="00C35892">
            <w:pPr>
              <w:spacing w:after="120" w:line="276" w:lineRule="auto"/>
              <w:rPr>
                <w:rFonts w:ascii="Arial" w:eastAsia="Source Sans Pro" w:hAnsi="Arial" w:cs="Arial"/>
                <w:color w:val="343B40"/>
                <w:lang w:val="en-NZ" w:eastAsia="en-US"/>
              </w:rPr>
            </w:pPr>
            <w:r w:rsidRPr="00063ACC">
              <w:rPr>
                <w:rFonts w:ascii="Arial" w:eastAsia="Source Sans Pro" w:hAnsi="Arial" w:cs="Arial"/>
                <w:color w:val="343B40"/>
                <w:lang w:val="en-NZ" w:eastAsia="en-US"/>
              </w:rPr>
              <w:t>0</w:t>
            </w:r>
          </w:p>
        </w:tc>
        <w:tc>
          <w:tcPr>
            <w:tcW w:w="1781" w:type="dxa"/>
          </w:tcPr>
          <w:p w14:paraId="30645CFC" w14:textId="10C43625" w:rsidR="00C35892" w:rsidRPr="00063ACC" w:rsidRDefault="00C35892">
            <w:pPr>
              <w:spacing w:after="120" w:line="276" w:lineRule="auto"/>
              <w:rPr>
                <w:rFonts w:ascii="Arial" w:eastAsia="Source Sans Pro" w:hAnsi="Arial" w:cs="Arial"/>
                <w:color w:val="343B40"/>
                <w:lang w:val="en-NZ" w:eastAsia="en-US"/>
              </w:rPr>
            </w:pPr>
            <w:r w:rsidRPr="00063ACC">
              <w:rPr>
                <w:rFonts w:ascii="Arial" w:eastAsia="Source Sans Pro" w:hAnsi="Arial" w:cs="Arial"/>
                <w:color w:val="343B40"/>
                <w:lang w:val="en-NZ" w:eastAsia="en-US"/>
              </w:rPr>
              <w:t>0</w:t>
            </w:r>
          </w:p>
        </w:tc>
        <w:tc>
          <w:tcPr>
            <w:tcW w:w="1212" w:type="dxa"/>
          </w:tcPr>
          <w:p w14:paraId="15500ABD" w14:textId="525DDD37" w:rsidR="00C35892" w:rsidRPr="00063ACC" w:rsidRDefault="00C35892">
            <w:pPr>
              <w:spacing w:after="120" w:line="276" w:lineRule="auto"/>
              <w:rPr>
                <w:rFonts w:ascii="Arial" w:eastAsia="Source Sans Pro" w:hAnsi="Arial" w:cs="Arial"/>
                <w:color w:val="343B40"/>
                <w:lang w:val="en-NZ" w:eastAsia="en-US"/>
              </w:rPr>
            </w:pPr>
            <w:r w:rsidRPr="00063ACC">
              <w:rPr>
                <w:rFonts w:ascii="Arial" w:eastAsia="Source Sans Pro" w:hAnsi="Arial" w:cs="Arial"/>
                <w:color w:val="343B40"/>
                <w:lang w:val="en-NZ" w:eastAsia="en-US"/>
              </w:rPr>
              <w:t>0</w:t>
            </w:r>
          </w:p>
        </w:tc>
        <w:tc>
          <w:tcPr>
            <w:tcW w:w="1808" w:type="dxa"/>
          </w:tcPr>
          <w:p w14:paraId="3AB8AA4F" w14:textId="6D7C6513" w:rsidR="00C35892" w:rsidRPr="00063ACC" w:rsidRDefault="00C35892">
            <w:pPr>
              <w:spacing w:after="120" w:line="276" w:lineRule="auto"/>
              <w:rPr>
                <w:rFonts w:ascii="Arial" w:eastAsia="Source Sans Pro" w:hAnsi="Arial" w:cs="Arial"/>
                <w:color w:val="343B40"/>
                <w:lang w:val="en-NZ" w:eastAsia="en-US"/>
              </w:rPr>
            </w:pPr>
            <w:r w:rsidRPr="00063ACC">
              <w:rPr>
                <w:rFonts w:ascii="Arial" w:eastAsia="Source Sans Pro" w:hAnsi="Arial" w:cs="Arial"/>
                <w:color w:val="343B40"/>
                <w:lang w:val="en-NZ" w:eastAsia="en-US"/>
              </w:rPr>
              <w:t>6</w:t>
            </w:r>
          </w:p>
        </w:tc>
      </w:tr>
    </w:tbl>
    <w:p w14:paraId="5BBA34FE" w14:textId="77777777" w:rsidR="00403C85" w:rsidRPr="00063ACC" w:rsidRDefault="00403C85" w:rsidP="00403C85">
      <w:pPr>
        <w:ind w:left="720"/>
        <w:rPr>
          <w:rFonts w:ascii="Arial" w:hAnsi="Arial"/>
          <w:color w:val="343B40"/>
        </w:rPr>
      </w:pPr>
    </w:p>
    <w:p w14:paraId="1FC8ED3F" w14:textId="77777777" w:rsidR="004125A1" w:rsidRPr="00063ACC" w:rsidRDefault="004125A1">
      <w:pPr>
        <w:spacing w:after="160" w:line="278" w:lineRule="auto"/>
        <w:rPr>
          <w:rFonts w:ascii="Arial" w:eastAsia="MS Mincho" w:hAnsi="Arial"/>
          <w:b/>
          <w:lang w:eastAsia="en-US"/>
        </w:rPr>
      </w:pPr>
      <w:r w:rsidRPr="00063ACC">
        <w:rPr>
          <w:rFonts w:ascii="Arial" w:eastAsia="MS Mincho" w:hAnsi="Arial"/>
          <w:b/>
          <w:lang w:eastAsia="en-US"/>
        </w:rPr>
        <w:br w:type="page"/>
      </w:r>
    </w:p>
    <w:p w14:paraId="118FE2B9" w14:textId="77777777" w:rsidR="00403C85" w:rsidRPr="008A4675" w:rsidRDefault="00403C85" w:rsidP="008A4675">
      <w:pPr>
        <w:keepNext/>
        <w:keepLines/>
        <w:spacing w:after="120" w:line="276" w:lineRule="auto"/>
        <w:outlineLvl w:val="2"/>
        <w:rPr>
          <w:rFonts w:ascii="Arial" w:eastAsia="MS Gothic" w:hAnsi="Arial"/>
          <w:b/>
          <w:bCs/>
          <w:color w:val="343B40"/>
          <w:sz w:val="28"/>
          <w:lang w:eastAsia="en-US"/>
        </w:rPr>
      </w:pPr>
      <w:bookmarkStart w:id="121" w:name="_Toc241829523"/>
      <w:r w:rsidRPr="008A4675">
        <w:rPr>
          <w:rFonts w:ascii="Arial" w:eastAsia="MS Gothic" w:hAnsi="Arial"/>
          <w:b/>
          <w:bCs/>
          <w:color w:val="343B40"/>
          <w:sz w:val="28"/>
          <w:lang w:eastAsia="en-US"/>
        </w:rPr>
        <w:lastRenderedPageBreak/>
        <w:t>Implementation status by action area</w:t>
      </w:r>
      <w:bookmarkEnd w:id="121"/>
    </w:p>
    <w:tbl>
      <w:tblPr>
        <w:tblStyle w:val="TableGrid6"/>
        <w:tblW w:w="10915" w:type="dxa"/>
        <w:tblInd w:w="-5" w:type="dxa"/>
        <w:tblLook w:val="04A0" w:firstRow="1" w:lastRow="0" w:firstColumn="1" w:lastColumn="0" w:noHBand="0" w:noVBand="1"/>
      </w:tblPr>
      <w:tblGrid>
        <w:gridCol w:w="2027"/>
        <w:gridCol w:w="1310"/>
        <w:gridCol w:w="1439"/>
        <w:gridCol w:w="1595"/>
        <w:gridCol w:w="1663"/>
        <w:gridCol w:w="1224"/>
        <w:gridCol w:w="1657"/>
      </w:tblGrid>
      <w:tr w:rsidR="00403C85" w:rsidRPr="00063ACC" w14:paraId="148D00D4" w14:textId="77777777">
        <w:trPr>
          <w:tblHeader/>
        </w:trPr>
        <w:tc>
          <w:tcPr>
            <w:tcW w:w="1692" w:type="dxa"/>
            <w:shd w:val="clear" w:color="auto" w:fill="D9EAF0"/>
            <w:vAlign w:val="center"/>
          </w:tcPr>
          <w:p w14:paraId="57F97CA4" w14:textId="77777777" w:rsidR="00403C85" w:rsidRPr="004452F2" w:rsidRDefault="00403C85">
            <w:pPr>
              <w:spacing w:after="120" w:line="276" w:lineRule="auto"/>
              <w:rPr>
                <w:rFonts w:ascii="Arial" w:eastAsiaTheme="minorEastAsia" w:hAnsi="Arial" w:cstheme="minorBidi"/>
                <w:b/>
                <w:color w:val="343B40"/>
                <w:sz w:val="24"/>
                <w:szCs w:val="24"/>
                <w:lang w:val="en-NZ" w:eastAsia="en-US"/>
              </w:rPr>
            </w:pPr>
            <w:r w:rsidRPr="004452F2">
              <w:rPr>
                <w:rFonts w:ascii="Arial" w:eastAsiaTheme="minorEastAsia" w:hAnsi="Arial" w:cstheme="minorBidi"/>
                <w:b/>
                <w:color w:val="343B40"/>
                <w:sz w:val="24"/>
                <w:szCs w:val="24"/>
                <w:lang w:val="en-NZ" w:eastAsia="en-US"/>
              </w:rPr>
              <w:t>Action area</w:t>
            </w:r>
          </w:p>
        </w:tc>
        <w:tc>
          <w:tcPr>
            <w:tcW w:w="1285" w:type="dxa"/>
            <w:shd w:val="clear" w:color="auto" w:fill="D9EAF0"/>
            <w:vAlign w:val="center"/>
          </w:tcPr>
          <w:p w14:paraId="192F8A94" w14:textId="77777777" w:rsidR="00403C85" w:rsidRPr="004452F2" w:rsidRDefault="00403C85">
            <w:pPr>
              <w:spacing w:after="120" w:line="276" w:lineRule="auto"/>
              <w:rPr>
                <w:rFonts w:ascii="Arial" w:eastAsiaTheme="minorEastAsia" w:hAnsi="Arial" w:cstheme="minorBidi"/>
                <w:b/>
                <w:color w:val="343B40"/>
                <w:sz w:val="24"/>
                <w:szCs w:val="24"/>
                <w:lang w:val="en-NZ" w:eastAsia="en-US"/>
              </w:rPr>
            </w:pPr>
            <w:r w:rsidRPr="004452F2">
              <w:rPr>
                <w:rFonts w:ascii="Arial" w:eastAsiaTheme="minorEastAsia" w:hAnsi="Arial" w:cstheme="minorBidi"/>
                <w:b/>
                <w:color w:val="343B40"/>
                <w:sz w:val="24"/>
                <w:szCs w:val="24"/>
                <w:lang w:val="en-NZ" w:eastAsia="en-US"/>
              </w:rPr>
              <w:t>Complete</w:t>
            </w:r>
          </w:p>
        </w:tc>
        <w:tc>
          <w:tcPr>
            <w:tcW w:w="1482" w:type="dxa"/>
            <w:shd w:val="clear" w:color="auto" w:fill="D9EAF0"/>
            <w:vAlign w:val="center"/>
          </w:tcPr>
          <w:p w14:paraId="4FE411ED" w14:textId="77777777" w:rsidR="00403C85" w:rsidRPr="004452F2" w:rsidRDefault="00403C85">
            <w:pPr>
              <w:spacing w:after="120" w:line="276" w:lineRule="auto"/>
              <w:rPr>
                <w:rFonts w:ascii="Arial" w:eastAsiaTheme="minorEastAsia" w:hAnsi="Arial" w:cstheme="minorBidi"/>
                <w:b/>
                <w:color w:val="343B40"/>
                <w:sz w:val="24"/>
                <w:szCs w:val="24"/>
                <w:lang w:val="en-NZ" w:eastAsia="en-US"/>
              </w:rPr>
            </w:pPr>
            <w:r w:rsidRPr="004452F2">
              <w:rPr>
                <w:rFonts w:ascii="Arial" w:eastAsiaTheme="minorEastAsia" w:hAnsi="Arial" w:cstheme="minorBidi"/>
                <w:b/>
                <w:color w:val="343B40"/>
                <w:sz w:val="24"/>
                <w:szCs w:val="24"/>
                <w:lang w:val="en-NZ" w:eastAsia="en-US"/>
              </w:rPr>
              <w:t>Ongoing</w:t>
            </w:r>
          </w:p>
        </w:tc>
        <w:tc>
          <w:tcPr>
            <w:tcW w:w="1637" w:type="dxa"/>
            <w:shd w:val="clear" w:color="auto" w:fill="D9EAF0"/>
            <w:vAlign w:val="center"/>
          </w:tcPr>
          <w:p w14:paraId="7B9099D8" w14:textId="77777777" w:rsidR="00403C85" w:rsidRPr="004452F2" w:rsidRDefault="00403C85">
            <w:pPr>
              <w:spacing w:after="120" w:line="276" w:lineRule="auto"/>
              <w:rPr>
                <w:rFonts w:ascii="Arial" w:eastAsiaTheme="minorEastAsia" w:hAnsi="Arial" w:cstheme="minorBidi"/>
                <w:b/>
                <w:color w:val="343B40"/>
                <w:sz w:val="24"/>
                <w:szCs w:val="24"/>
                <w:lang w:val="en-NZ" w:eastAsia="en-US"/>
              </w:rPr>
            </w:pPr>
            <w:r w:rsidRPr="004452F2">
              <w:rPr>
                <w:rFonts w:ascii="Arial" w:eastAsiaTheme="minorEastAsia" w:hAnsi="Arial" w:cstheme="minorBidi"/>
                <w:b/>
                <w:color w:val="343B40"/>
                <w:sz w:val="24"/>
                <w:szCs w:val="24"/>
                <w:lang w:val="en-NZ" w:eastAsia="en-US"/>
              </w:rPr>
              <w:t>Underway</w:t>
            </w:r>
          </w:p>
        </w:tc>
        <w:tc>
          <w:tcPr>
            <w:tcW w:w="1780" w:type="dxa"/>
            <w:shd w:val="clear" w:color="auto" w:fill="D9EAF0"/>
            <w:vAlign w:val="center"/>
          </w:tcPr>
          <w:p w14:paraId="756AF11F" w14:textId="77777777" w:rsidR="00403C85" w:rsidRPr="004452F2" w:rsidRDefault="00403C85">
            <w:pPr>
              <w:spacing w:after="120" w:line="276" w:lineRule="auto"/>
              <w:rPr>
                <w:rFonts w:ascii="Arial" w:eastAsiaTheme="minorEastAsia" w:hAnsi="Arial" w:cstheme="minorBidi"/>
                <w:b/>
                <w:color w:val="343B40"/>
                <w:sz w:val="24"/>
                <w:szCs w:val="24"/>
                <w:lang w:val="en-NZ" w:eastAsia="en-US"/>
              </w:rPr>
            </w:pPr>
            <w:r w:rsidRPr="004452F2">
              <w:rPr>
                <w:rFonts w:ascii="Arial" w:eastAsiaTheme="minorEastAsia" w:hAnsi="Arial" w:cstheme="minorBidi"/>
                <w:b/>
                <w:color w:val="343B40"/>
                <w:sz w:val="24"/>
                <w:szCs w:val="24"/>
                <w:lang w:val="en-NZ" w:eastAsia="en-US"/>
              </w:rPr>
              <w:t>Not started</w:t>
            </w:r>
          </w:p>
        </w:tc>
        <w:tc>
          <w:tcPr>
            <w:tcW w:w="1225" w:type="dxa"/>
            <w:shd w:val="clear" w:color="auto" w:fill="D9EAF0"/>
            <w:vAlign w:val="center"/>
          </w:tcPr>
          <w:p w14:paraId="22B123A1" w14:textId="77777777" w:rsidR="00403C85" w:rsidRPr="004452F2" w:rsidRDefault="00403C85">
            <w:pPr>
              <w:spacing w:after="120" w:line="276" w:lineRule="auto"/>
              <w:rPr>
                <w:rFonts w:ascii="Arial" w:eastAsiaTheme="minorEastAsia" w:hAnsi="Arial" w:cstheme="minorBidi"/>
                <w:b/>
                <w:color w:val="343B40"/>
                <w:sz w:val="24"/>
                <w:szCs w:val="24"/>
                <w:lang w:val="en-NZ" w:eastAsia="en-US"/>
              </w:rPr>
            </w:pPr>
            <w:r w:rsidRPr="004452F2">
              <w:rPr>
                <w:rFonts w:ascii="Arial" w:eastAsiaTheme="minorEastAsia" w:hAnsi="Arial" w:cstheme="minorBidi"/>
                <w:b/>
                <w:color w:val="343B40"/>
                <w:sz w:val="24"/>
                <w:szCs w:val="24"/>
                <w:lang w:val="en-NZ" w:eastAsia="en-US"/>
              </w:rPr>
              <w:t>Declined</w:t>
            </w:r>
          </w:p>
        </w:tc>
        <w:tc>
          <w:tcPr>
            <w:tcW w:w="1814" w:type="dxa"/>
            <w:shd w:val="clear" w:color="auto" w:fill="D9EAF0"/>
            <w:vAlign w:val="center"/>
          </w:tcPr>
          <w:p w14:paraId="00B0AA97" w14:textId="77777777" w:rsidR="00403C85" w:rsidRPr="004452F2" w:rsidRDefault="00403C85">
            <w:pPr>
              <w:spacing w:after="120" w:line="276" w:lineRule="auto"/>
              <w:rPr>
                <w:rFonts w:ascii="Arial" w:eastAsiaTheme="minorEastAsia" w:hAnsi="Arial" w:cstheme="minorBidi"/>
                <w:b/>
                <w:color w:val="343B40"/>
                <w:sz w:val="24"/>
                <w:szCs w:val="24"/>
                <w:lang w:val="en-NZ" w:eastAsia="en-US"/>
              </w:rPr>
            </w:pPr>
            <w:r w:rsidRPr="004452F2">
              <w:rPr>
                <w:rFonts w:ascii="Arial" w:eastAsiaTheme="minorEastAsia" w:hAnsi="Arial" w:cstheme="minorBidi"/>
                <w:b/>
                <w:color w:val="343B40"/>
                <w:sz w:val="24"/>
                <w:szCs w:val="24"/>
                <w:lang w:val="en-NZ" w:eastAsia="en-US"/>
              </w:rPr>
              <w:t>Total</w:t>
            </w:r>
          </w:p>
        </w:tc>
      </w:tr>
      <w:tr w:rsidR="00403C85" w:rsidRPr="00063ACC" w14:paraId="66473AC6" w14:textId="77777777">
        <w:trPr>
          <w:cantSplit/>
        </w:trPr>
        <w:tc>
          <w:tcPr>
            <w:tcW w:w="1692" w:type="dxa"/>
          </w:tcPr>
          <w:p w14:paraId="006591AC" w14:textId="63F632BF" w:rsidR="00403C85" w:rsidRPr="004452F2" w:rsidRDefault="00615AB9">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Undertake an independent review of the response</w:t>
            </w:r>
          </w:p>
        </w:tc>
        <w:tc>
          <w:tcPr>
            <w:tcW w:w="1285" w:type="dxa"/>
          </w:tcPr>
          <w:p w14:paraId="53922B7E" w14:textId="77777777" w:rsidR="00403C85" w:rsidRPr="004452F2" w:rsidRDefault="00403C85">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0</w:t>
            </w:r>
          </w:p>
        </w:tc>
        <w:tc>
          <w:tcPr>
            <w:tcW w:w="1482" w:type="dxa"/>
          </w:tcPr>
          <w:p w14:paraId="299B6538" w14:textId="300B85F5" w:rsidR="00403C85" w:rsidRPr="004452F2" w:rsidRDefault="00615AB9">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0</w:t>
            </w:r>
          </w:p>
        </w:tc>
        <w:tc>
          <w:tcPr>
            <w:tcW w:w="1637" w:type="dxa"/>
          </w:tcPr>
          <w:p w14:paraId="4986D6C2" w14:textId="77777777" w:rsidR="00403C85" w:rsidRPr="004452F2" w:rsidRDefault="00403C85">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0</w:t>
            </w:r>
          </w:p>
        </w:tc>
        <w:tc>
          <w:tcPr>
            <w:tcW w:w="1780" w:type="dxa"/>
          </w:tcPr>
          <w:p w14:paraId="54E999E8" w14:textId="4A3B8AA0" w:rsidR="00403C85" w:rsidRPr="004452F2" w:rsidRDefault="00615AB9">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3</w:t>
            </w:r>
          </w:p>
        </w:tc>
        <w:tc>
          <w:tcPr>
            <w:tcW w:w="1225" w:type="dxa"/>
          </w:tcPr>
          <w:p w14:paraId="20C2336C" w14:textId="77777777" w:rsidR="00403C85" w:rsidRPr="004452F2" w:rsidRDefault="00403C85">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0</w:t>
            </w:r>
          </w:p>
        </w:tc>
        <w:tc>
          <w:tcPr>
            <w:tcW w:w="1814" w:type="dxa"/>
          </w:tcPr>
          <w:p w14:paraId="553B7D6A" w14:textId="2548F697" w:rsidR="00403C85" w:rsidRPr="004452F2" w:rsidRDefault="00615AB9">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3</w:t>
            </w:r>
          </w:p>
        </w:tc>
      </w:tr>
      <w:tr w:rsidR="00403C85" w:rsidRPr="00063ACC" w14:paraId="5047C250" w14:textId="77777777">
        <w:trPr>
          <w:cantSplit/>
        </w:trPr>
        <w:tc>
          <w:tcPr>
            <w:tcW w:w="1692" w:type="dxa"/>
          </w:tcPr>
          <w:p w14:paraId="55A6B404" w14:textId="7D579D5D" w:rsidR="00403C85" w:rsidRPr="004452F2" w:rsidRDefault="00615AB9">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Publish the Crown Response and report on it annually</w:t>
            </w:r>
          </w:p>
        </w:tc>
        <w:tc>
          <w:tcPr>
            <w:tcW w:w="1285" w:type="dxa"/>
          </w:tcPr>
          <w:p w14:paraId="7754E17B" w14:textId="30F79EC3" w:rsidR="00403C85" w:rsidRPr="004452F2" w:rsidRDefault="00615AB9">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2</w:t>
            </w:r>
          </w:p>
        </w:tc>
        <w:tc>
          <w:tcPr>
            <w:tcW w:w="1482" w:type="dxa"/>
          </w:tcPr>
          <w:p w14:paraId="0E5B1855" w14:textId="77777777" w:rsidR="00403C85" w:rsidRPr="004452F2" w:rsidRDefault="00403C85">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0</w:t>
            </w:r>
          </w:p>
        </w:tc>
        <w:tc>
          <w:tcPr>
            <w:tcW w:w="1637" w:type="dxa"/>
          </w:tcPr>
          <w:p w14:paraId="57C1370A" w14:textId="5A693130" w:rsidR="00403C85" w:rsidRPr="004452F2" w:rsidRDefault="00615AB9">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2</w:t>
            </w:r>
          </w:p>
        </w:tc>
        <w:tc>
          <w:tcPr>
            <w:tcW w:w="1780" w:type="dxa"/>
          </w:tcPr>
          <w:p w14:paraId="2A696362" w14:textId="1EEE572B" w:rsidR="00403C85" w:rsidRPr="004452F2" w:rsidRDefault="00615AB9">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1</w:t>
            </w:r>
          </w:p>
        </w:tc>
        <w:tc>
          <w:tcPr>
            <w:tcW w:w="1225" w:type="dxa"/>
          </w:tcPr>
          <w:p w14:paraId="28167DE5" w14:textId="71226DC7" w:rsidR="00403C85" w:rsidRPr="004452F2" w:rsidRDefault="00615AB9">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3</w:t>
            </w:r>
          </w:p>
        </w:tc>
        <w:tc>
          <w:tcPr>
            <w:tcW w:w="1814" w:type="dxa"/>
          </w:tcPr>
          <w:p w14:paraId="01E88520" w14:textId="0D55A28B" w:rsidR="00403C85" w:rsidRPr="004452F2" w:rsidRDefault="0086777B">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8</w:t>
            </w:r>
          </w:p>
        </w:tc>
      </w:tr>
      <w:tr w:rsidR="00403C85" w:rsidRPr="00063ACC" w14:paraId="18F1D965" w14:textId="77777777">
        <w:trPr>
          <w:cantSplit/>
        </w:trPr>
        <w:tc>
          <w:tcPr>
            <w:tcW w:w="1692" w:type="dxa"/>
          </w:tcPr>
          <w:p w14:paraId="6BF65EEA" w14:textId="41CB02A4" w:rsidR="00403C85" w:rsidRPr="004452F2" w:rsidRDefault="0086777B">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 xml:space="preserve">Partner with Māori and give effect to Te Tiriti o Waitangi </w:t>
            </w:r>
          </w:p>
        </w:tc>
        <w:tc>
          <w:tcPr>
            <w:tcW w:w="1285" w:type="dxa"/>
          </w:tcPr>
          <w:p w14:paraId="65A41E68" w14:textId="0D96BBFA" w:rsidR="00403C85" w:rsidRPr="004452F2" w:rsidRDefault="0086777B">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0</w:t>
            </w:r>
          </w:p>
        </w:tc>
        <w:tc>
          <w:tcPr>
            <w:tcW w:w="1482" w:type="dxa"/>
          </w:tcPr>
          <w:p w14:paraId="642F6F18" w14:textId="672EC7B1" w:rsidR="00403C85" w:rsidRPr="004452F2" w:rsidRDefault="0086777B">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0</w:t>
            </w:r>
          </w:p>
        </w:tc>
        <w:tc>
          <w:tcPr>
            <w:tcW w:w="1637" w:type="dxa"/>
          </w:tcPr>
          <w:p w14:paraId="0AC5DA77" w14:textId="5B195E23" w:rsidR="00403C85" w:rsidRPr="004452F2" w:rsidRDefault="0086777B">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5</w:t>
            </w:r>
          </w:p>
        </w:tc>
        <w:tc>
          <w:tcPr>
            <w:tcW w:w="1780" w:type="dxa"/>
          </w:tcPr>
          <w:p w14:paraId="635ACC8A" w14:textId="77777777" w:rsidR="00403C85" w:rsidRPr="004452F2" w:rsidRDefault="00403C85">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0</w:t>
            </w:r>
          </w:p>
        </w:tc>
        <w:tc>
          <w:tcPr>
            <w:tcW w:w="1225" w:type="dxa"/>
          </w:tcPr>
          <w:p w14:paraId="2D65A4A6" w14:textId="77777777" w:rsidR="00403C85" w:rsidRPr="004452F2" w:rsidRDefault="00403C85">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0</w:t>
            </w:r>
          </w:p>
        </w:tc>
        <w:tc>
          <w:tcPr>
            <w:tcW w:w="1814" w:type="dxa"/>
          </w:tcPr>
          <w:p w14:paraId="2F6A37F7" w14:textId="0127BCB6" w:rsidR="00403C85" w:rsidRPr="004452F2" w:rsidRDefault="00FD5C55">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5</w:t>
            </w:r>
          </w:p>
        </w:tc>
      </w:tr>
      <w:tr w:rsidR="00FD5C55" w:rsidRPr="00063ACC" w14:paraId="73DE61BB" w14:textId="77777777">
        <w:trPr>
          <w:cantSplit/>
        </w:trPr>
        <w:tc>
          <w:tcPr>
            <w:tcW w:w="1692" w:type="dxa"/>
          </w:tcPr>
          <w:p w14:paraId="52113C18" w14:textId="591B6CAF" w:rsidR="00FD5C55" w:rsidRPr="004452F2" w:rsidRDefault="00FD5C55">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Implement all recommendations, with cross-party agreement</w:t>
            </w:r>
          </w:p>
        </w:tc>
        <w:tc>
          <w:tcPr>
            <w:tcW w:w="1285" w:type="dxa"/>
          </w:tcPr>
          <w:p w14:paraId="7A3B4F57" w14:textId="0C25661F" w:rsidR="00FD5C55" w:rsidRPr="004452F2" w:rsidRDefault="00FD5C55">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0</w:t>
            </w:r>
          </w:p>
        </w:tc>
        <w:tc>
          <w:tcPr>
            <w:tcW w:w="1482" w:type="dxa"/>
          </w:tcPr>
          <w:p w14:paraId="505FA8A7" w14:textId="11CB5FFF" w:rsidR="00FD5C55" w:rsidRPr="004452F2" w:rsidRDefault="00FD5C55">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0</w:t>
            </w:r>
          </w:p>
        </w:tc>
        <w:tc>
          <w:tcPr>
            <w:tcW w:w="1637" w:type="dxa"/>
          </w:tcPr>
          <w:p w14:paraId="00D5E5D0" w14:textId="422E7DF9" w:rsidR="00FD5C55" w:rsidRPr="004452F2" w:rsidRDefault="00FD5C55">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3</w:t>
            </w:r>
          </w:p>
        </w:tc>
        <w:tc>
          <w:tcPr>
            <w:tcW w:w="1780" w:type="dxa"/>
          </w:tcPr>
          <w:p w14:paraId="28DE198E" w14:textId="0CA3861D" w:rsidR="00FD5C55" w:rsidRPr="004452F2" w:rsidRDefault="00FD5C55">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0</w:t>
            </w:r>
          </w:p>
        </w:tc>
        <w:tc>
          <w:tcPr>
            <w:tcW w:w="1225" w:type="dxa"/>
          </w:tcPr>
          <w:p w14:paraId="6B8730E1" w14:textId="785CB30A" w:rsidR="00FD5C55" w:rsidRPr="004452F2" w:rsidRDefault="00FD5C55">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1</w:t>
            </w:r>
          </w:p>
        </w:tc>
        <w:tc>
          <w:tcPr>
            <w:tcW w:w="1814" w:type="dxa"/>
          </w:tcPr>
          <w:p w14:paraId="3C6B1A57" w14:textId="174D82CB" w:rsidR="00FD5C55" w:rsidRPr="004452F2" w:rsidRDefault="00FD5C55">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4</w:t>
            </w:r>
          </w:p>
        </w:tc>
      </w:tr>
      <w:tr w:rsidR="00FD5C55" w:rsidRPr="00063ACC" w14:paraId="3ADEE8F4" w14:textId="77777777">
        <w:trPr>
          <w:cantSplit/>
        </w:trPr>
        <w:tc>
          <w:tcPr>
            <w:tcW w:w="1692" w:type="dxa"/>
          </w:tcPr>
          <w:p w14:paraId="716E54D9" w14:textId="0AEDC4D6" w:rsidR="00FD5C55" w:rsidRPr="004452F2" w:rsidRDefault="00FD5C55">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Give effect to human rights</w:t>
            </w:r>
          </w:p>
        </w:tc>
        <w:tc>
          <w:tcPr>
            <w:tcW w:w="1285" w:type="dxa"/>
          </w:tcPr>
          <w:p w14:paraId="30B9FF4C" w14:textId="5EA4F073" w:rsidR="00FD5C55" w:rsidRPr="004452F2" w:rsidRDefault="00FD5C55">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0</w:t>
            </w:r>
          </w:p>
        </w:tc>
        <w:tc>
          <w:tcPr>
            <w:tcW w:w="1482" w:type="dxa"/>
          </w:tcPr>
          <w:p w14:paraId="6A83C0D4" w14:textId="78A95A25" w:rsidR="00FD5C55" w:rsidRPr="004452F2" w:rsidRDefault="00FD5C55">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0</w:t>
            </w:r>
          </w:p>
        </w:tc>
        <w:tc>
          <w:tcPr>
            <w:tcW w:w="1637" w:type="dxa"/>
          </w:tcPr>
          <w:p w14:paraId="5B896406" w14:textId="13F42CA3" w:rsidR="00FD5C55" w:rsidRPr="004452F2" w:rsidRDefault="00FD5C55">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3</w:t>
            </w:r>
          </w:p>
        </w:tc>
        <w:tc>
          <w:tcPr>
            <w:tcW w:w="1780" w:type="dxa"/>
          </w:tcPr>
          <w:p w14:paraId="40CF204F" w14:textId="7BEA66C0" w:rsidR="00FD5C55" w:rsidRPr="004452F2" w:rsidRDefault="00FD5C55">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0</w:t>
            </w:r>
          </w:p>
        </w:tc>
        <w:tc>
          <w:tcPr>
            <w:tcW w:w="1225" w:type="dxa"/>
          </w:tcPr>
          <w:p w14:paraId="65174047" w14:textId="05C457E5" w:rsidR="00FD5C55" w:rsidRPr="004452F2" w:rsidRDefault="0099243E">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0</w:t>
            </w:r>
          </w:p>
        </w:tc>
        <w:tc>
          <w:tcPr>
            <w:tcW w:w="1814" w:type="dxa"/>
          </w:tcPr>
          <w:p w14:paraId="4809CBDE" w14:textId="5CB737F4" w:rsidR="00FD5C55" w:rsidRPr="004452F2" w:rsidRDefault="0099243E">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3</w:t>
            </w:r>
          </w:p>
        </w:tc>
      </w:tr>
      <w:tr w:rsidR="0099243E" w:rsidRPr="00063ACC" w14:paraId="273A0833" w14:textId="77777777">
        <w:trPr>
          <w:cantSplit/>
        </w:trPr>
        <w:tc>
          <w:tcPr>
            <w:tcW w:w="1692" w:type="dxa"/>
          </w:tcPr>
          <w:p w14:paraId="3E7314A9" w14:textId="6E941197" w:rsidR="0099243E" w:rsidRPr="004452F2" w:rsidRDefault="0099243E">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Co-design the response with care system participants and stakeholders</w:t>
            </w:r>
          </w:p>
        </w:tc>
        <w:tc>
          <w:tcPr>
            <w:tcW w:w="1285" w:type="dxa"/>
          </w:tcPr>
          <w:p w14:paraId="5FEC69F7" w14:textId="4173BC26" w:rsidR="0099243E" w:rsidRPr="004452F2" w:rsidRDefault="0099243E">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0</w:t>
            </w:r>
          </w:p>
        </w:tc>
        <w:tc>
          <w:tcPr>
            <w:tcW w:w="1482" w:type="dxa"/>
          </w:tcPr>
          <w:p w14:paraId="0BAA0904" w14:textId="1005E608" w:rsidR="0099243E" w:rsidRPr="004452F2" w:rsidRDefault="0099243E">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0</w:t>
            </w:r>
          </w:p>
        </w:tc>
        <w:tc>
          <w:tcPr>
            <w:tcW w:w="1637" w:type="dxa"/>
          </w:tcPr>
          <w:p w14:paraId="1528A198" w14:textId="4D568DC8" w:rsidR="0099243E" w:rsidRPr="004452F2" w:rsidRDefault="0099243E">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6</w:t>
            </w:r>
          </w:p>
        </w:tc>
        <w:tc>
          <w:tcPr>
            <w:tcW w:w="1780" w:type="dxa"/>
          </w:tcPr>
          <w:p w14:paraId="52CBEE1A" w14:textId="0C8A196F" w:rsidR="0099243E" w:rsidRPr="004452F2" w:rsidRDefault="0099243E">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0</w:t>
            </w:r>
          </w:p>
        </w:tc>
        <w:tc>
          <w:tcPr>
            <w:tcW w:w="1225" w:type="dxa"/>
          </w:tcPr>
          <w:p w14:paraId="747A49E3" w14:textId="28FE80C1" w:rsidR="0099243E" w:rsidRPr="004452F2" w:rsidRDefault="0099243E">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0</w:t>
            </w:r>
          </w:p>
        </w:tc>
        <w:tc>
          <w:tcPr>
            <w:tcW w:w="1814" w:type="dxa"/>
          </w:tcPr>
          <w:p w14:paraId="12717FA1" w14:textId="469E4640" w:rsidR="0099243E" w:rsidRPr="004452F2" w:rsidRDefault="0099243E">
            <w:pPr>
              <w:spacing w:after="120" w:line="276" w:lineRule="auto"/>
              <w:rPr>
                <w:rFonts w:ascii="Arial" w:eastAsia="Source Sans Pro" w:hAnsi="Arial" w:cs="Arial"/>
                <w:color w:val="343B40"/>
                <w:lang w:val="en-NZ" w:eastAsia="en-US"/>
              </w:rPr>
            </w:pPr>
            <w:r w:rsidRPr="004452F2">
              <w:rPr>
                <w:rFonts w:ascii="Arial" w:eastAsia="Source Sans Pro" w:hAnsi="Arial" w:cs="Arial"/>
                <w:color w:val="343B40"/>
                <w:lang w:val="en-NZ" w:eastAsia="en-US"/>
              </w:rPr>
              <w:t>6</w:t>
            </w:r>
          </w:p>
        </w:tc>
      </w:tr>
    </w:tbl>
    <w:p w14:paraId="112DC94B" w14:textId="77777777" w:rsidR="00403C85" w:rsidRPr="008A4675" w:rsidRDefault="00403C85" w:rsidP="008A4675">
      <w:pPr>
        <w:spacing w:after="120" w:line="276" w:lineRule="auto"/>
        <w:rPr>
          <w:rFonts w:ascii="Arial" w:eastAsia="Source Sans Pro" w:hAnsi="Arial" w:cs="Arial"/>
          <w:color w:val="343B40"/>
          <w:sz w:val="22"/>
          <w:szCs w:val="22"/>
          <w:lang w:eastAsia="en-US"/>
        </w:rPr>
      </w:pPr>
      <w:r w:rsidRPr="008A4675">
        <w:rPr>
          <w:rFonts w:ascii="Arial" w:eastAsia="Source Sans Pro" w:hAnsi="Arial" w:cs="Arial"/>
          <w:color w:val="343B40"/>
          <w:sz w:val="22"/>
          <w:szCs w:val="22"/>
          <w:lang w:eastAsia="en-US"/>
        </w:rPr>
        <w:t>Note agencies may be involved in more than one action area.</w:t>
      </w:r>
    </w:p>
    <w:p w14:paraId="5EB99222" w14:textId="77777777" w:rsidR="00944908" w:rsidRPr="00063ACC" w:rsidRDefault="00944908" w:rsidP="00944908">
      <w:pPr>
        <w:spacing w:before="120" w:after="120"/>
        <w:rPr>
          <w:rFonts w:ascii="Arial" w:eastAsia="Source Sans Pro" w:hAnsi="Arial" w:cs="Arial"/>
          <w:color w:val="343B40"/>
          <w:lang w:eastAsia="en-US"/>
        </w:rPr>
      </w:pPr>
    </w:p>
    <w:p w14:paraId="0DE65C1D" w14:textId="1D21F3F2" w:rsidR="0090678A" w:rsidRPr="00063ACC" w:rsidRDefault="0090678A" w:rsidP="0090678A">
      <w:pPr>
        <w:rPr>
          <w:rFonts w:ascii="Arial" w:hAnsi="Arial"/>
          <w:color w:val="343B40"/>
        </w:rPr>
      </w:pPr>
    </w:p>
    <w:p w14:paraId="21C2430F" w14:textId="40E672F5" w:rsidR="0052218C" w:rsidRPr="00063ACC" w:rsidRDefault="0052218C">
      <w:pPr>
        <w:spacing w:after="160" w:line="278" w:lineRule="auto"/>
        <w:rPr>
          <w:rFonts w:ascii="Arial" w:eastAsia="Source Sans Pro SemiBold" w:hAnsi="Arial" w:cs="Arial"/>
          <w:b/>
          <w:color w:val="052B3D"/>
          <w:spacing w:val="-12"/>
          <w:sz w:val="30"/>
          <w:szCs w:val="30"/>
          <w:lang w:eastAsia="en-US"/>
        </w:rPr>
      </w:pPr>
      <w:bookmarkStart w:id="122" w:name="_Toc238114250"/>
      <w:bookmarkStart w:id="123" w:name="_Toc238195043"/>
      <w:bookmarkStart w:id="124" w:name="_Toc238405466"/>
      <w:bookmarkEnd w:id="117"/>
      <w:bookmarkEnd w:id="118"/>
    </w:p>
    <w:p w14:paraId="63D4FA3E" w14:textId="77777777" w:rsidR="0052218C" w:rsidRPr="00063ACC" w:rsidRDefault="0052218C">
      <w:pPr>
        <w:spacing w:after="160" w:line="278" w:lineRule="auto"/>
        <w:rPr>
          <w:rFonts w:ascii="Arial" w:eastAsia="Source Sans Pro SemiBold" w:hAnsi="Arial" w:cs="Arial"/>
          <w:b/>
          <w:color w:val="052B3D"/>
          <w:spacing w:val="-12"/>
          <w:sz w:val="30"/>
          <w:szCs w:val="30"/>
          <w:lang w:eastAsia="en-US"/>
        </w:rPr>
      </w:pPr>
      <w:r w:rsidRPr="00063ACC">
        <w:rPr>
          <w:rFonts w:ascii="Arial" w:eastAsia="Source Sans Pro SemiBold" w:hAnsi="Arial" w:cs="Arial"/>
          <w:b/>
          <w:color w:val="052B3D"/>
          <w:spacing w:val="-12"/>
          <w:sz w:val="30"/>
          <w:szCs w:val="30"/>
          <w:lang w:eastAsia="en-US"/>
        </w:rPr>
        <w:br w:type="page"/>
      </w:r>
    </w:p>
    <w:p w14:paraId="7C91032C" w14:textId="1711C78D" w:rsidR="0052218C" w:rsidRPr="008A4675" w:rsidRDefault="0052218C" w:rsidP="008A4675">
      <w:pPr>
        <w:pStyle w:val="Heading1"/>
        <w:rPr>
          <w:rFonts w:ascii="Arial" w:hAnsi="Arial" w:cs="Arial"/>
          <w:b/>
          <w:bCs/>
          <w:sz w:val="48"/>
          <w:szCs w:val="48"/>
          <w:lang w:eastAsia="en-US"/>
        </w:rPr>
      </w:pPr>
      <w:bookmarkStart w:id="125" w:name="_Toc241829524"/>
      <w:r w:rsidRPr="008A4675">
        <w:rPr>
          <w:rFonts w:ascii="Arial" w:hAnsi="Arial" w:cs="Arial"/>
          <w:b/>
          <w:bCs/>
          <w:sz w:val="48"/>
          <w:szCs w:val="48"/>
          <w:lang w:eastAsia="en-US"/>
        </w:rPr>
        <w:lastRenderedPageBreak/>
        <w:t>Appendices</w:t>
      </w:r>
      <w:bookmarkEnd w:id="125"/>
    </w:p>
    <w:p w14:paraId="5B97C8F1" w14:textId="77777777" w:rsidR="00923D9A" w:rsidRPr="008A4675" w:rsidRDefault="00923D9A" w:rsidP="008A4675">
      <w:pPr>
        <w:keepNext/>
        <w:keepLines/>
        <w:spacing w:after="120" w:line="276" w:lineRule="auto"/>
        <w:outlineLvl w:val="2"/>
        <w:rPr>
          <w:rFonts w:ascii="Arial" w:eastAsia="MS Gothic" w:hAnsi="Arial"/>
          <w:b/>
          <w:bCs/>
          <w:color w:val="343B40"/>
          <w:sz w:val="28"/>
          <w:lang w:eastAsia="en-US"/>
        </w:rPr>
      </w:pPr>
      <w:bookmarkStart w:id="126" w:name="_Toc241582506"/>
      <w:bookmarkStart w:id="127" w:name="_Toc241829525"/>
      <w:r w:rsidRPr="008A4675">
        <w:rPr>
          <w:rFonts w:ascii="Arial" w:eastAsia="MS Gothic" w:hAnsi="Arial"/>
          <w:b/>
          <w:bCs/>
          <w:color w:val="343B40"/>
          <w:sz w:val="28"/>
          <w:lang w:eastAsia="en-US"/>
        </w:rPr>
        <w:t>How progress is monitored and reported</w:t>
      </w:r>
      <w:bookmarkEnd w:id="126"/>
      <w:bookmarkEnd w:id="127"/>
    </w:p>
    <w:p w14:paraId="6904BA23" w14:textId="77777777" w:rsidR="00923D9A" w:rsidRPr="004452F2" w:rsidRDefault="00923D9A" w:rsidP="004452F2">
      <w:pPr>
        <w:spacing w:after="120" w:line="276" w:lineRule="auto"/>
        <w:rPr>
          <w:rFonts w:ascii="Arial" w:eastAsia="Source Sans Pro" w:hAnsi="Arial" w:cs="Arial"/>
          <w:color w:val="343B40"/>
          <w:sz w:val="22"/>
          <w:szCs w:val="22"/>
          <w:lang w:eastAsia="en-US"/>
        </w:rPr>
      </w:pPr>
      <w:r w:rsidRPr="004452F2">
        <w:rPr>
          <w:rFonts w:ascii="Arial" w:eastAsia="Source Sans Pro" w:hAnsi="Arial" w:cs="Arial"/>
          <w:color w:val="343B40"/>
          <w:sz w:val="22"/>
          <w:szCs w:val="22"/>
          <w:lang w:eastAsia="en-US"/>
        </w:rPr>
        <w:t>The Crown Response Office coordinates reporting on the Crown’s response to the Royal Commission’s recommendations. For each reporting cycle, agencies provide information about the recommendations they are responsible for or contribute to, including implementation status and information about activity during the reporting period.</w:t>
      </w:r>
    </w:p>
    <w:p w14:paraId="7565C2D4" w14:textId="77777777" w:rsidR="00923D9A" w:rsidRPr="004452F2" w:rsidRDefault="00923D9A" w:rsidP="004452F2">
      <w:pPr>
        <w:spacing w:after="120" w:line="276" w:lineRule="auto"/>
        <w:rPr>
          <w:rFonts w:ascii="Arial" w:eastAsia="Source Sans Pro" w:hAnsi="Arial" w:cs="Arial"/>
          <w:color w:val="343B40"/>
          <w:sz w:val="22"/>
          <w:szCs w:val="22"/>
          <w:lang w:eastAsia="en-US"/>
        </w:rPr>
      </w:pPr>
      <w:r w:rsidRPr="004452F2">
        <w:rPr>
          <w:rFonts w:ascii="Arial" w:eastAsia="Source Sans Pro" w:hAnsi="Arial" w:cs="Arial"/>
          <w:color w:val="343B40"/>
          <w:sz w:val="22"/>
          <w:szCs w:val="22"/>
          <w:lang w:eastAsia="en-US"/>
        </w:rPr>
        <w:t>Agencies are asked to report what has changed since the previous reporting period, key activities and milestones, next steps, dependencies, and supporting evidence where available. This information is maintained across reporting periods so that the implementation history of individual recommendations can be followed over time.</w:t>
      </w:r>
    </w:p>
    <w:p w14:paraId="5BF0315B" w14:textId="77777777" w:rsidR="00923D9A" w:rsidRPr="004452F2" w:rsidRDefault="00923D9A" w:rsidP="004452F2">
      <w:pPr>
        <w:spacing w:after="120" w:line="276" w:lineRule="auto"/>
        <w:rPr>
          <w:rFonts w:ascii="Arial" w:eastAsia="Source Sans Pro" w:hAnsi="Arial" w:cs="Arial"/>
          <w:color w:val="343B40"/>
          <w:sz w:val="22"/>
          <w:szCs w:val="22"/>
          <w:lang w:eastAsia="en-US"/>
        </w:rPr>
      </w:pPr>
      <w:r w:rsidRPr="004452F2">
        <w:rPr>
          <w:rFonts w:ascii="Arial" w:eastAsia="Source Sans Pro" w:hAnsi="Arial" w:cs="Arial"/>
          <w:color w:val="343B40"/>
          <w:sz w:val="22"/>
          <w:szCs w:val="22"/>
          <w:lang w:eastAsia="en-US"/>
        </w:rPr>
        <w:t>Agency-reported information forms the basis of the implementation updates and figures in this report. The Crown Response Office reviews information provided by agencies for reporting purposes and may seek clarification where needed. This does not constitute independent audit or verification of agencies’ implementation activity.</w:t>
      </w:r>
    </w:p>
    <w:p w14:paraId="28A25118" w14:textId="77777777" w:rsidR="00923D9A" w:rsidRPr="004452F2" w:rsidRDefault="00923D9A" w:rsidP="004452F2">
      <w:pPr>
        <w:spacing w:after="120" w:line="276" w:lineRule="auto"/>
        <w:rPr>
          <w:rFonts w:ascii="Arial" w:eastAsia="Source Sans Pro" w:hAnsi="Arial" w:cs="Arial"/>
          <w:color w:val="343B40"/>
          <w:sz w:val="22"/>
          <w:szCs w:val="22"/>
          <w:lang w:eastAsia="en-US"/>
        </w:rPr>
      </w:pPr>
      <w:r w:rsidRPr="004452F2">
        <w:rPr>
          <w:rFonts w:ascii="Arial" w:eastAsia="Source Sans Pro" w:hAnsi="Arial" w:cs="Arial"/>
          <w:color w:val="343B40"/>
          <w:sz w:val="22"/>
          <w:szCs w:val="22"/>
          <w:lang w:eastAsia="en-US"/>
        </w:rPr>
        <w:t>Reporting will continue to evolve as the implementation of the Crown Response Plan progresses. During the next reporting period, work is expected to be completed on an online dashboard that will provide up-to-date information on the status of Royal Commission recommendations directed to the Crown.</w:t>
      </w:r>
    </w:p>
    <w:p w14:paraId="760DC1CF" w14:textId="77777777" w:rsidR="00923D9A" w:rsidRPr="004452F2" w:rsidRDefault="00923D9A" w:rsidP="004452F2">
      <w:pPr>
        <w:spacing w:after="120" w:line="276" w:lineRule="auto"/>
        <w:rPr>
          <w:rFonts w:ascii="Arial" w:eastAsia="Source Sans Pro" w:hAnsi="Arial" w:cs="Arial"/>
          <w:color w:val="343B40"/>
          <w:sz w:val="22"/>
          <w:szCs w:val="22"/>
          <w:lang w:eastAsia="en-US"/>
        </w:rPr>
      </w:pPr>
      <w:r w:rsidRPr="004452F2">
        <w:rPr>
          <w:rFonts w:ascii="Arial" w:eastAsia="Source Sans Pro" w:hAnsi="Arial" w:cs="Arial"/>
          <w:color w:val="343B40"/>
          <w:sz w:val="22"/>
          <w:szCs w:val="22"/>
          <w:lang w:eastAsia="en-US"/>
        </w:rPr>
        <w:t>The dashboard will make it easier for survivors, whānau, stakeholders and the wider public to access information about progress and track changes over time. It will complement formal reporting by providing a more accessible and regularly updated source of information on the Crown response.</w:t>
      </w:r>
    </w:p>
    <w:p w14:paraId="08D115F8" w14:textId="77777777" w:rsidR="00923D9A" w:rsidRPr="004452F2" w:rsidRDefault="00923D9A" w:rsidP="004452F2">
      <w:pPr>
        <w:spacing w:after="120" w:line="276" w:lineRule="auto"/>
        <w:rPr>
          <w:rFonts w:ascii="Arial" w:eastAsia="Source Sans Pro" w:hAnsi="Arial" w:cs="Arial"/>
          <w:color w:val="343B40"/>
          <w:sz w:val="22"/>
          <w:szCs w:val="22"/>
          <w:lang w:eastAsia="en-US"/>
        </w:rPr>
      </w:pPr>
      <w:r w:rsidRPr="004452F2">
        <w:rPr>
          <w:rFonts w:ascii="Arial" w:eastAsia="Source Sans Pro" w:hAnsi="Arial" w:cs="Arial"/>
          <w:color w:val="343B40"/>
          <w:sz w:val="22"/>
          <w:szCs w:val="22"/>
          <w:lang w:eastAsia="en-US"/>
        </w:rPr>
        <w:t xml:space="preserve">The information in this report reflects the position reported as </w:t>
      </w:r>
      <w:proofErr w:type="gramStart"/>
      <w:r w:rsidRPr="004452F2">
        <w:rPr>
          <w:rFonts w:ascii="Arial" w:eastAsia="Source Sans Pro" w:hAnsi="Arial" w:cs="Arial"/>
          <w:color w:val="343B40"/>
          <w:sz w:val="22"/>
          <w:szCs w:val="22"/>
          <w:lang w:eastAsia="en-US"/>
        </w:rPr>
        <w:t>at</w:t>
      </w:r>
      <w:proofErr w:type="gramEnd"/>
      <w:r w:rsidRPr="004452F2">
        <w:rPr>
          <w:rFonts w:ascii="Arial" w:eastAsia="Source Sans Pro" w:hAnsi="Arial" w:cs="Arial"/>
          <w:color w:val="343B40"/>
          <w:sz w:val="22"/>
          <w:szCs w:val="22"/>
          <w:lang w:eastAsia="en-US"/>
        </w:rPr>
        <w:t xml:space="preserve"> 30 June 2026.</w:t>
      </w:r>
    </w:p>
    <w:p w14:paraId="584470A2" w14:textId="77777777" w:rsidR="00923D9A" w:rsidRPr="008A4675" w:rsidRDefault="00923D9A" w:rsidP="008A4675">
      <w:pPr>
        <w:keepNext/>
        <w:keepLines/>
        <w:spacing w:after="120" w:line="276" w:lineRule="auto"/>
        <w:outlineLvl w:val="2"/>
        <w:rPr>
          <w:rFonts w:ascii="Arial" w:eastAsia="MS Gothic" w:hAnsi="Arial"/>
          <w:b/>
          <w:bCs/>
          <w:color w:val="343B40"/>
          <w:sz w:val="28"/>
          <w:lang w:eastAsia="en-US"/>
        </w:rPr>
      </w:pPr>
      <w:bookmarkStart w:id="128" w:name="_Toc241582507"/>
      <w:bookmarkStart w:id="129" w:name="_Toc241829526"/>
      <w:r w:rsidRPr="008A4675">
        <w:rPr>
          <w:rFonts w:ascii="Arial" w:eastAsia="MS Gothic" w:hAnsi="Arial"/>
          <w:b/>
          <w:bCs/>
          <w:color w:val="343B40"/>
          <w:sz w:val="28"/>
          <w:lang w:eastAsia="en-US"/>
        </w:rPr>
        <w:t>Status of Royal Commission recommendations</w:t>
      </w:r>
      <w:bookmarkEnd w:id="128"/>
      <w:bookmarkEnd w:id="129"/>
    </w:p>
    <w:p w14:paraId="54A1D0C4" w14:textId="77777777" w:rsidR="00923D9A" w:rsidRPr="004452F2" w:rsidRDefault="00923D9A" w:rsidP="004452F2">
      <w:pPr>
        <w:spacing w:after="120" w:line="276" w:lineRule="auto"/>
        <w:rPr>
          <w:rFonts w:ascii="Arial" w:eastAsia="Source Sans Pro" w:hAnsi="Arial" w:cs="Arial"/>
          <w:color w:val="343B40"/>
          <w:sz w:val="22"/>
          <w:szCs w:val="22"/>
          <w:lang w:eastAsia="en-US"/>
        </w:rPr>
      </w:pPr>
      <w:r w:rsidRPr="004452F2">
        <w:rPr>
          <w:rFonts w:ascii="Arial" w:eastAsia="Source Sans Pro" w:hAnsi="Arial" w:cs="Arial"/>
          <w:color w:val="343B40"/>
          <w:sz w:val="22"/>
          <w:szCs w:val="22"/>
          <w:lang w:eastAsia="en-US"/>
        </w:rPr>
        <w:t xml:space="preserve">The following tables record the Crown response and implementation status of Royal Commission recommendations directed to the Crown, as </w:t>
      </w:r>
      <w:proofErr w:type="gramStart"/>
      <w:r w:rsidRPr="004452F2">
        <w:rPr>
          <w:rFonts w:ascii="Arial" w:eastAsia="Source Sans Pro" w:hAnsi="Arial" w:cs="Arial"/>
          <w:color w:val="343B40"/>
          <w:sz w:val="22"/>
          <w:szCs w:val="22"/>
          <w:lang w:eastAsia="en-US"/>
        </w:rPr>
        <w:t>at</w:t>
      </w:r>
      <w:proofErr w:type="gramEnd"/>
      <w:r w:rsidRPr="004452F2">
        <w:rPr>
          <w:rFonts w:ascii="Arial" w:eastAsia="Source Sans Pro" w:hAnsi="Arial" w:cs="Arial"/>
          <w:color w:val="343B40"/>
          <w:sz w:val="22"/>
          <w:szCs w:val="22"/>
          <w:lang w:eastAsia="en-US"/>
        </w:rPr>
        <w:t xml:space="preserve"> 30 June 2026.</w:t>
      </w:r>
    </w:p>
    <w:p w14:paraId="5ED2C7D7" w14:textId="77777777" w:rsidR="00923D9A" w:rsidRPr="004452F2" w:rsidRDefault="00923D9A" w:rsidP="004452F2">
      <w:pPr>
        <w:spacing w:after="120" w:line="276" w:lineRule="auto"/>
        <w:rPr>
          <w:rFonts w:ascii="Arial" w:eastAsia="Source Sans Pro" w:hAnsi="Arial" w:cs="Arial"/>
          <w:color w:val="343B40"/>
          <w:sz w:val="22"/>
          <w:szCs w:val="22"/>
          <w:lang w:eastAsia="en-US"/>
        </w:rPr>
      </w:pPr>
      <w:r w:rsidRPr="004452F2">
        <w:rPr>
          <w:rFonts w:ascii="Arial" w:eastAsia="Source Sans Pro" w:hAnsi="Arial" w:cs="Arial"/>
          <w:color w:val="343B40"/>
          <w:sz w:val="22"/>
          <w:szCs w:val="22"/>
          <w:lang w:eastAsia="en-US"/>
        </w:rPr>
        <w:t>Agencies listed under each action area are involved in one or more of the recommendations in that action area; not all agencies are involved in every recommendation.</w:t>
      </w:r>
    </w:p>
    <w:p w14:paraId="57497EBC" w14:textId="00CDB489" w:rsidR="005A697C" w:rsidRDefault="00923D9A" w:rsidP="004452F2">
      <w:pPr>
        <w:spacing w:after="120" w:line="276" w:lineRule="auto"/>
        <w:rPr>
          <w:rFonts w:ascii="Arial" w:eastAsia="Source Sans Pro" w:hAnsi="Arial" w:cs="Arial"/>
          <w:color w:val="343B40"/>
          <w:sz w:val="22"/>
          <w:szCs w:val="22"/>
          <w:lang w:eastAsia="en-US"/>
        </w:rPr>
      </w:pPr>
      <w:r w:rsidRPr="004452F2">
        <w:rPr>
          <w:rFonts w:ascii="Arial" w:eastAsia="Source Sans Pro" w:hAnsi="Arial" w:cs="Arial"/>
          <w:color w:val="343B40"/>
          <w:sz w:val="22"/>
          <w:szCs w:val="22"/>
          <w:lang w:eastAsia="en-US"/>
        </w:rPr>
        <w:t xml:space="preserve">During 2025/26, implementation of </w:t>
      </w:r>
      <w:proofErr w:type="spellStart"/>
      <w:r w:rsidRPr="004452F2">
        <w:rPr>
          <w:rFonts w:ascii="Arial" w:eastAsia="Source Sans Pro" w:hAnsi="Arial" w:cs="Arial"/>
          <w:color w:val="343B40"/>
          <w:sz w:val="22"/>
          <w:szCs w:val="22"/>
          <w:lang w:eastAsia="en-US"/>
        </w:rPr>
        <w:t>Whanaketia</w:t>
      </w:r>
      <w:proofErr w:type="spellEnd"/>
      <w:r w:rsidRPr="004452F2">
        <w:rPr>
          <w:rFonts w:ascii="Arial" w:eastAsia="Source Sans Pro" w:hAnsi="Arial" w:cs="Arial"/>
          <w:color w:val="343B40"/>
          <w:sz w:val="22"/>
          <w:szCs w:val="22"/>
          <w:lang w:eastAsia="en-US"/>
        </w:rPr>
        <w:t xml:space="preserve"> recommendation 35 was assessed as ‘complete’. The recommendation sought dedicated specialist capability within New Zealand Police to investigate and prosecute historical and current abuse and neglect in State and faith-based care. In early 2025, Police agreed that this capability would be provided through existing specialist investigative structures rather than a standalone unit. New Zealand Police advised that these arrangements meet the intent of the recommendation and provide specialist capability that was not available during the period examined by the Royal Commission.</w:t>
      </w:r>
    </w:p>
    <w:p w14:paraId="6E93A84F" w14:textId="77777777" w:rsidR="005A697C" w:rsidRDefault="005A697C">
      <w:pPr>
        <w:spacing w:after="160" w:line="278" w:lineRule="auto"/>
        <w:rPr>
          <w:rFonts w:ascii="Arial" w:eastAsia="Source Sans Pro" w:hAnsi="Arial" w:cs="Arial"/>
          <w:color w:val="343B40"/>
          <w:sz w:val="22"/>
          <w:szCs w:val="22"/>
          <w:lang w:eastAsia="en-US"/>
        </w:rPr>
      </w:pPr>
      <w:r>
        <w:rPr>
          <w:rFonts w:ascii="Arial" w:eastAsia="Source Sans Pro" w:hAnsi="Arial" w:cs="Arial"/>
          <w:color w:val="343B40"/>
          <w:sz w:val="22"/>
          <w:szCs w:val="22"/>
          <w:lang w:eastAsia="en-US"/>
        </w:rPr>
        <w:br w:type="page"/>
      </w:r>
    </w:p>
    <w:p w14:paraId="3D529175" w14:textId="77777777" w:rsidR="00D867A0" w:rsidRPr="00FC64F5" w:rsidRDefault="00D867A0" w:rsidP="00FC64F5">
      <w:pPr>
        <w:keepNext/>
        <w:keepLines/>
        <w:spacing w:before="240" w:after="120" w:line="276" w:lineRule="auto"/>
        <w:outlineLvl w:val="0"/>
        <w:rPr>
          <w:rFonts w:ascii="Arial" w:eastAsia="MS Gothic" w:hAnsi="Arial"/>
          <w:b/>
          <w:bCs/>
          <w:color w:val="343B40"/>
          <w:sz w:val="36"/>
          <w:szCs w:val="28"/>
          <w:lang w:eastAsia="en-US"/>
        </w:rPr>
      </w:pPr>
      <w:bookmarkStart w:id="130" w:name="_Toc241582508"/>
      <w:bookmarkStart w:id="131" w:name="_Toc241829527"/>
      <w:r w:rsidRPr="00FC64F5">
        <w:rPr>
          <w:rFonts w:ascii="Arial" w:eastAsia="MS Gothic" w:hAnsi="Arial"/>
          <w:b/>
          <w:bCs/>
          <w:color w:val="343B40"/>
          <w:sz w:val="36"/>
          <w:szCs w:val="28"/>
          <w:lang w:eastAsia="en-US"/>
        </w:rPr>
        <w:lastRenderedPageBreak/>
        <w:t>Objective One: Addressing the Wrongs of the Past</w:t>
      </w:r>
      <w:bookmarkEnd w:id="130"/>
      <w:bookmarkEnd w:id="131"/>
    </w:p>
    <w:p w14:paraId="23A30A7A" w14:textId="77777777" w:rsidR="00D867A0" w:rsidRPr="004452F2" w:rsidRDefault="00D867A0" w:rsidP="004452F2">
      <w:pPr>
        <w:spacing w:after="120" w:line="276" w:lineRule="auto"/>
        <w:rPr>
          <w:rFonts w:ascii="Arial" w:eastAsia="Source Sans Pro" w:hAnsi="Arial" w:cs="Arial"/>
          <w:color w:val="343B40"/>
          <w:sz w:val="22"/>
          <w:szCs w:val="22"/>
          <w:lang w:eastAsia="en-US"/>
        </w:rPr>
      </w:pPr>
      <w:r w:rsidRPr="004452F2">
        <w:rPr>
          <w:rFonts w:ascii="Arial" w:eastAsia="Source Sans Pro" w:hAnsi="Arial" w:cs="Arial"/>
          <w:color w:val="343B40"/>
          <w:sz w:val="22"/>
          <w:szCs w:val="22"/>
          <w:lang w:eastAsia="en-US"/>
        </w:rPr>
        <w:t>This objective brings together the Royal Commission’s recommendations aimed at recognising and addressing the harms experienced by people who were abused or neglected in care. It covers work to provide redress, acknowledge victim and survivor experiences, and support memorialisation and public apology processes.</w:t>
      </w:r>
    </w:p>
    <w:p w14:paraId="76ABB4A5" w14:textId="77777777" w:rsidR="004A2096" w:rsidRPr="003377FD" w:rsidRDefault="004A2096" w:rsidP="003377FD">
      <w:pPr>
        <w:keepNext/>
        <w:keepLines/>
        <w:spacing w:before="240" w:after="120" w:line="276" w:lineRule="auto"/>
        <w:outlineLvl w:val="2"/>
        <w:rPr>
          <w:rFonts w:ascii="Arial" w:eastAsia="MS Gothic" w:hAnsi="Arial"/>
          <w:b/>
          <w:bCs/>
          <w:color w:val="343B40"/>
          <w:szCs w:val="22"/>
          <w:lang w:eastAsia="en-US"/>
        </w:rPr>
      </w:pPr>
      <w:bookmarkStart w:id="132" w:name="_Toc241582509"/>
      <w:bookmarkStart w:id="133" w:name="_Toc241829528"/>
      <w:r w:rsidRPr="003377FD">
        <w:rPr>
          <w:rFonts w:ascii="Arial" w:eastAsia="MS Gothic" w:hAnsi="Arial"/>
          <w:b/>
          <w:bCs/>
          <w:color w:val="343B40"/>
          <w:szCs w:val="22"/>
          <w:lang w:eastAsia="en-US"/>
        </w:rPr>
        <w:t>Action area: Provide redress for abuse and neglect in care</w:t>
      </w:r>
      <w:bookmarkEnd w:id="132"/>
      <w:bookmarkEnd w:id="133"/>
    </w:p>
    <w:p w14:paraId="343E0CE9" w14:textId="77777777" w:rsidR="004A2096" w:rsidRPr="001C41B0" w:rsidRDefault="004A2096" w:rsidP="00EA4403">
      <w:pPr>
        <w:spacing w:after="120" w:line="276" w:lineRule="auto"/>
        <w:rPr>
          <w:rFonts w:ascii="Arial" w:eastAsia="Source Sans Pro" w:hAnsi="Arial" w:cs="Arial"/>
          <w:b/>
          <w:bCs/>
          <w:color w:val="343B40"/>
          <w:sz w:val="22"/>
          <w:szCs w:val="22"/>
          <w:lang w:eastAsia="en-US"/>
        </w:rPr>
      </w:pPr>
      <w:r w:rsidRPr="001C41B0">
        <w:rPr>
          <w:rFonts w:ascii="Arial" w:eastAsia="Source Sans Pro" w:hAnsi="Arial" w:cs="Arial"/>
          <w:b/>
          <w:bCs/>
          <w:color w:val="343B40"/>
          <w:sz w:val="22"/>
          <w:szCs w:val="22"/>
          <w:lang w:eastAsia="en-US"/>
        </w:rPr>
        <w:t>Agencies involved</w:t>
      </w:r>
    </w:p>
    <w:p w14:paraId="4B8220EF" w14:textId="77777777" w:rsidR="004A2096" w:rsidRPr="00EA4403" w:rsidRDefault="004A2096" w:rsidP="00EA4403">
      <w:pPr>
        <w:spacing w:after="120" w:line="276" w:lineRule="auto"/>
        <w:rPr>
          <w:rFonts w:ascii="Arial" w:eastAsia="Source Sans Pro" w:hAnsi="Arial" w:cs="Arial"/>
          <w:color w:val="343B40"/>
          <w:sz w:val="22"/>
          <w:szCs w:val="22"/>
          <w:lang w:eastAsia="en-US"/>
        </w:rPr>
      </w:pPr>
      <w:r w:rsidRPr="00EA4403">
        <w:rPr>
          <w:rFonts w:ascii="Arial" w:eastAsia="Source Sans Pro" w:hAnsi="Arial" w:cs="Arial"/>
          <w:color w:val="343B40"/>
          <w:sz w:val="22"/>
          <w:szCs w:val="22"/>
          <w:lang w:eastAsia="en-US"/>
        </w:rPr>
        <w:t xml:space="preserve">Ministry of Health | Ministry of Education | Crown Response Office | Crown Law Office | Ministry of Justice | Ministry of Social Development | </w:t>
      </w:r>
      <w:proofErr w:type="spellStart"/>
      <w:r w:rsidRPr="00EA4403">
        <w:rPr>
          <w:rFonts w:ascii="Arial" w:eastAsia="Source Sans Pro" w:hAnsi="Arial" w:cs="Arial"/>
          <w:color w:val="343B40"/>
          <w:sz w:val="22"/>
          <w:szCs w:val="22"/>
          <w:lang w:eastAsia="en-US"/>
        </w:rPr>
        <w:t>Whaikaha</w:t>
      </w:r>
      <w:proofErr w:type="spellEnd"/>
      <w:r w:rsidRPr="00EA4403">
        <w:rPr>
          <w:rFonts w:ascii="Arial" w:eastAsia="Source Sans Pro" w:hAnsi="Arial" w:cs="Arial"/>
          <w:color w:val="343B40"/>
          <w:sz w:val="22"/>
          <w:szCs w:val="22"/>
          <w:lang w:eastAsia="en-US"/>
        </w:rPr>
        <w:t xml:space="preserve"> – Ministry of Disabled People | Ministry for Pacific Peoples | Department of Corrections | Te Puni </w:t>
      </w:r>
      <w:proofErr w:type="spellStart"/>
      <w:r w:rsidRPr="00EA4403">
        <w:rPr>
          <w:rFonts w:ascii="Arial" w:eastAsia="Source Sans Pro" w:hAnsi="Arial" w:cs="Arial"/>
          <w:color w:val="343B40"/>
          <w:sz w:val="22"/>
          <w:szCs w:val="22"/>
          <w:lang w:eastAsia="en-US"/>
        </w:rPr>
        <w:t>Kōkiri</w:t>
      </w:r>
      <w:proofErr w:type="spellEnd"/>
      <w:r w:rsidRPr="00EA4403">
        <w:rPr>
          <w:rFonts w:ascii="Arial" w:eastAsia="Source Sans Pro" w:hAnsi="Arial" w:cs="Arial"/>
          <w:color w:val="343B40"/>
          <w:sz w:val="22"/>
          <w:szCs w:val="22"/>
          <w:lang w:eastAsia="en-US"/>
        </w:rPr>
        <w:t xml:space="preserve"> | Ministry of Business, Innovation and Employment (Accident Compensation Policy) | Accident Compensation Corporation | </w:t>
      </w:r>
      <w:proofErr w:type="spellStart"/>
      <w:r w:rsidRPr="00EA4403">
        <w:rPr>
          <w:rFonts w:ascii="Arial" w:eastAsia="Source Sans Pro" w:hAnsi="Arial" w:cs="Arial"/>
          <w:color w:val="343B40"/>
          <w:sz w:val="22"/>
          <w:szCs w:val="22"/>
          <w:lang w:eastAsia="en-US"/>
        </w:rPr>
        <w:t>Oranga</w:t>
      </w:r>
      <w:proofErr w:type="spellEnd"/>
      <w:r w:rsidRPr="00EA4403">
        <w:rPr>
          <w:rFonts w:ascii="Arial" w:eastAsia="Source Sans Pro" w:hAnsi="Arial" w:cs="Arial"/>
          <w:color w:val="343B40"/>
          <w:sz w:val="22"/>
          <w:szCs w:val="22"/>
          <w:lang w:eastAsia="en-US"/>
        </w:rPr>
        <w:t xml:space="preserve"> Tamariki</w:t>
      </w:r>
    </w:p>
    <w:p w14:paraId="5A3645F1" w14:textId="77777777" w:rsidR="004A2096" w:rsidRPr="00EA4403" w:rsidRDefault="004A2096" w:rsidP="00EA4403">
      <w:pPr>
        <w:spacing w:after="120" w:line="276" w:lineRule="auto"/>
        <w:rPr>
          <w:rFonts w:ascii="Arial" w:eastAsia="Source Sans Pro" w:hAnsi="Arial" w:cs="Arial"/>
          <w:b/>
          <w:bCs/>
          <w:color w:val="343B40"/>
          <w:lang w:eastAsia="en-US"/>
        </w:rPr>
      </w:pPr>
      <w:r w:rsidRPr="00EA4403">
        <w:rPr>
          <w:rFonts w:ascii="Arial" w:eastAsia="Source Sans Pro" w:hAnsi="Arial" w:cs="Arial"/>
          <w:b/>
          <w:bCs/>
          <w:color w:val="343B40"/>
          <w:lang w:eastAsia="en-US"/>
        </w:rPr>
        <w:t>Recommendation response and status</w:t>
      </w:r>
    </w:p>
    <w:p w14:paraId="6F261593" w14:textId="77777777" w:rsidR="004A2096" w:rsidRPr="005A697C" w:rsidRDefault="004A2096" w:rsidP="00EA4403">
      <w:pPr>
        <w:spacing w:after="120" w:line="276" w:lineRule="auto"/>
        <w:rPr>
          <w:rFonts w:ascii="Arial" w:eastAsia="Source Sans Pro" w:hAnsi="Arial" w:cs="Arial"/>
          <w:b/>
          <w:bCs/>
          <w:color w:val="343B40"/>
          <w:sz w:val="22"/>
          <w:szCs w:val="22"/>
          <w:lang w:eastAsia="en-US"/>
        </w:rPr>
      </w:pPr>
      <w:r w:rsidRPr="005A697C">
        <w:rPr>
          <w:rFonts w:ascii="Arial" w:eastAsia="Source Sans Pro" w:hAnsi="Arial" w:cs="Arial"/>
          <w:b/>
          <w:bCs/>
          <w:color w:val="343B40"/>
          <w:sz w:val="22"/>
          <w:szCs w:val="22"/>
          <w:lang w:eastAsia="en-US"/>
        </w:rPr>
        <w:t xml:space="preserve">Report: He </w:t>
      </w:r>
      <w:proofErr w:type="spellStart"/>
      <w:r w:rsidRPr="005A697C">
        <w:rPr>
          <w:rFonts w:ascii="Arial" w:eastAsia="Source Sans Pro" w:hAnsi="Arial" w:cs="Arial"/>
          <w:b/>
          <w:bCs/>
          <w:color w:val="343B40"/>
          <w:sz w:val="22"/>
          <w:szCs w:val="22"/>
          <w:lang w:eastAsia="en-US"/>
        </w:rPr>
        <w:t>Purapura</w:t>
      </w:r>
      <w:proofErr w:type="spellEnd"/>
      <w:r w:rsidRPr="005A697C">
        <w:rPr>
          <w:rFonts w:ascii="Arial" w:eastAsia="Source Sans Pro" w:hAnsi="Arial" w:cs="Arial"/>
          <w:b/>
          <w:bCs/>
          <w:color w:val="343B40"/>
          <w:sz w:val="22"/>
          <w:szCs w:val="22"/>
          <w:lang w:eastAsia="en-US"/>
        </w:rPr>
        <w:t xml:space="preserve"> Ora, he Māra Tipu from Redress to </w:t>
      </w:r>
      <w:proofErr w:type="spellStart"/>
      <w:r w:rsidRPr="005A697C">
        <w:rPr>
          <w:rFonts w:ascii="Arial" w:eastAsia="Source Sans Pro" w:hAnsi="Arial" w:cs="Arial"/>
          <w:b/>
          <w:bCs/>
          <w:color w:val="343B40"/>
          <w:sz w:val="22"/>
          <w:szCs w:val="22"/>
          <w:lang w:eastAsia="en-US"/>
        </w:rPr>
        <w:t>Puretumu</w:t>
      </w:r>
      <w:proofErr w:type="spellEnd"/>
      <w:r w:rsidRPr="005A697C">
        <w:rPr>
          <w:rFonts w:ascii="Arial" w:eastAsia="Source Sans Pro" w:hAnsi="Arial" w:cs="Arial"/>
          <w:b/>
          <w:bCs/>
          <w:color w:val="343B40"/>
          <w:sz w:val="22"/>
          <w:szCs w:val="22"/>
          <w:lang w:eastAsia="en-US"/>
        </w:rPr>
        <w:t xml:space="preserve"> </w:t>
      </w:r>
      <w:proofErr w:type="spellStart"/>
      <w:r w:rsidRPr="005A697C">
        <w:rPr>
          <w:rFonts w:ascii="Arial" w:eastAsia="Source Sans Pro" w:hAnsi="Arial" w:cs="Arial"/>
          <w:b/>
          <w:bCs/>
          <w:color w:val="343B40"/>
          <w:sz w:val="22"/>
          <w:szCs w:val="22"/>
          <w:lang w:eastAsia="en-US"/>
        </w:rPr>
        <w:t>Torowhānui</w:t>
      </w:r>
      <w:proofErr w:type="spellEnd"/>
    </w:p>
    <w:tbl>
      <w:tblPr>
        <w:tblStyle w:val="TableGrid7"/>
        <w:tblW w:w="0" w:type="auto"/>
        <w:jc w:val="center"/>
        <w:tblLook w:val="04A0" w:firstRow="1" w:lastRow="0" w:firstColumn="1" w:lastColumn="0" w:noHBand="0" w:noVBand="1"/>
      </w:tblPr>
      <w:tblGrid>
        <w:gridCol w:w="3312"/>
        <w:gridCol w:w="3312"/>
        <w:gridCol w:w="3312"/>
      </w:tblGrid>
      <w:tr w:rsidR="004A2096" w:rsidRPr="00063ACC" w14:paraId="35624910" w14:textId="77777777">
        <w:trPr>
          <w:tblHeader/>
          <w:jc w:val="center"/>
        </w:trPr>
        <w:tc>
          <w:tcPr>
            <w:tcW w:w="3312" w:type="dxa"/>
            <w:shd w:val="clear" w:color="auto" w:fill="D9EAF0"/>
            <w:vAlign w:val="center"/>
          </w:tcPr>
          <w:p w14:paraId="23169F3E" w14:textId="77777777" w:rsidR="004A2096" w:rsidRPr="00063ACC" w:rsidRDefault="004A2096" w:rsidP="004A2096">
            <w:pPr>
              <w:spacing w:after="120" w:line="276" w:lineRule="auto"/>
              <w:rPr>
                <w:rFonts w:ascii="Arial" w:eastAsiaTheme="minorEastAsia" w:hAnsi="Arial" w:cstheme="minorBidi"/>
                <w:b/>
                <w:color w:val="343B40"/>
                <w:sz w:val="24"/>
                <w:szCs w:val="24"/>
                <w:lang w:val="en-NZ" w:eastAsia="en-US"/>
              </w:rPr>
            </w:pPr>
            <w:r w:rsidRPr="00063ACC">
              <w:rPr>
                <w:rFonts w:ascii="Arial" w:eastAsiaTheme="minorEastAsia" w:hAnsi="Arial" w:cstheme="minorBidi"/>
                <w:b/>
                <w:color w:val="343B40"/>
                <w:sz w:val="24"/>
                <w:szCs w:val="24"/>
                <w:lang w:val="en-NZ" w:eastAsia="en-US"/>
              </w:rPr>
              <w:t>Recommendation</w:t>
            </w:r>
          </w:p>
        </w:tc>
        <w:tc>
          <w:tcPr>
            <w:tcW w:w="3312" w:type="dxa"/>
            <w:shd w:val="clear" w:color="auto" w:fill="D9EAF0"/>
            <w:vAlign w:val="center"/>
          </w:tcPr>
          <w:p w14:paraId="35E7C44C" w14:textId="77777777" w:rsidR="004A2096" w:rsidRPr="00063ACC" w:rsidRDefault="004A2096" w:rsidP="004A2096">
            <w:pPr>
              <w:spacing w:after="120" w:line="276" w:lineRule="auto"/>
              <w:rPr>
                <w:rFonts w:ascii="Arial" w:eastAsiaTheme="minorEastAsia" w:hAnsi="Arial" w:cstheme="minorBidi"/>
                <w:b/>
                <w:color w:val="343B40"/>
                <w:sz w:val="24"/>
                <w:szCs w:val="24"/>
                <w:lang w:val="en-NZ" w:eastAsia="en-US"/>
              </w:rPr>
            </w:pPr>
            <w:r w:rsidRPr="00063ACC">
              <w:rPr>
                <w:rFonts w:ascii="Arial" w:eastAsiaTheme="minorEastAsia" w:hAnsi="Arial" w:cstheme="minorBidi"/>
                <w:b/>
                <w:color w:val="343B40"/>
                <w:sz w:val="24"/>
                <w:szCs w:val="24"/>
                <w:lang w:val="en-NZ" w:eastAsia="en-US"/>
              </w:rPr>
              <w:t>Response as at June 2026</w:t>
            </w:r>
          </w:p>
        </w:tc>
        <w:tc>
          <w:tcPr>
            <w:tcW w:w="3312" w:type="dxa"/>
            <w:shd w:val="clear" w:color="auto" w:fill="D9EAF0"/>
            <w:vAlign w:val="center"/>
          </w:tcPr>
          <w:p w14:paraId="176268FC" w14:textId="77777777" w:rsidR="004A2096" w:rsidRPr="00063ACC" w:rsidRDefault="004A2096" w:rsidP="004A2096">
            <w:pPr>
              <w:spacing w:after="120" w:line="276" w:lineRule="auto"/>
              <w:rPr>
                <w:rFonts w:ascii="Arial" w:eastAsiaTheme="minorEastAsia" w:hAnsi="Arial" w:cstheme="minorBidi"/>
                <w:b/>
                <w:color w:val="343B40"/>
                <w:sz w:val="24"/>
                <w:szCs w:val="24"/>
                <w:lang w:val="en-NZ" w:eastAsia="en-US"/>
              </w:rPr>
            </w:pPr>
            <w:r w:rsidRPr="00063ACC">
              <w:rPr>
                <w:rFonts w:ascii="Arial" w:eastAsiaTheme="minorEastAsia" w:hAnsi="Arial" w:cstheme="minorBidi"/>
                <w:b/>
                <w:color w:val="343B40"/>
                <w:sz w:val="24"/>
                <w:szCs w:val="24"/>
                <w:lang w:val="en-NZ" w:eastAsia="en-US"/>
              </w:rPr>
              <w:t>Status as at June 2026</w:t>
            </w:r>
          </w:p>
        </w:tc>
      </w:tr>
      <w:tr w:rsidR="004A2096" w:rsidRPr="00063ACC" w14:paraId="28D5E80B" w14:textId="77777777">
        <w:trPr>
          <w:cantSplit/>
          <w:jc w:val="center"/>
        </w:trPr>
        <w:tc>
          <w:tcPr>
            <w:tcW w:w="3312" w:type="dxa"/>
          </w:tcPr>
          <w:p w14:paraId="1699C986"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1</w:t>
            </w:r>
          </w:p>
        </w:tc>
        <w:tc>
          <w:tcPr>
            <w:tcW w:w="3312" w:type="dxa"/>
          </w:tcPr>
          <w:p w14:paraId="24D4E3F0"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c>
          <w:tcPr>
            <w:tcW w:w="3312" w:type="dxa"/>
          </w:tcPr>
          <w:p w14:paraId="163921E4"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r>
      <w:tr w:rsidR="004A2096" w:rsidRPr="00063ACC" w14:paraId="49B7C01B" w14:textId="77777777">
        <w:trPr>
          <w:cantSplit/>
          <w:jc w:val="center"/>
        </w:trPr>
        <w:tc>
          <w:tcPr>
            <w:tcW w:w="3312" w:type="dxa"/>
          </w:tcPr>
          <w:p w14:paraId="3133BB06"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4</w:t>
            </w:r>
          </w:p>
        </w:tc>
        <w:tc>
          <w:tcPr>
            <w:tcW w:w="3312" w:type="dxa"/>
          </w:tcPr>
          <w:p w14:paraId="289AA488"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c>
          <w:tcPr>
            <w:tcW w:w="3312" w:type="dxa"/>
          </w:tcPr>
          <w:p w14:paraId="4FA6B698"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r>
      <w:tr w:rsidR="004A2096" w:rsidRPr="00063ACC" w14:paraId="6B621A1C" w14:textId="77777777">
        <w:trPr>
          <w:cantSplit/>
          <w:jc w:val="center"/>
        </w:trPr>
        <w:tc>
          <w:tcPr>
            <w:tcW w:w="3312" w:type="dxa"/>
          </w:tcPr>
          <w:p w14:paraId="2951B250"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5</w:t>
            </w:r>
          </w:p>
        </w:tc>
        <w:tc>
          <w:tcPr>
            <w:tcW w:w="3312" w:type="dxa"/>
          </w:tcPr>
          <w:p w14:paraId="3E326D1F"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Accept Intent</w:t>
            </w:r>
          </w:p>
        </w:tc>
        <w:tc>
          <w:tcPr>
            <w:tcW w:w="3312" w:type="dxa"/>
          </w:tcPr>
          <w:p w14:paraId="2F9111BC"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Complete</w:t>
            </w:r>
          </w:p>
        </w:tc>
      </w:tr>
      <w:tr w:rsidR="004A2096" w:rsidRPr="00063ACC" w14:paraId="661A2607" w14:textId="77777777">
        <w:trPr>
          <w:cantSplit/>
          <w:jc w:val="center"/>
        </w:trPr>
        <w:tc>
          <w:tcPr>
            <w:tcW w:w="3312" w:type="dxa"/>
          </w:tcPr>
          <w:p w14:paraId="2D908295"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12</w:t>
            </w:r>
          </w:p>
        </w:tc>
        <w:tc>
          <w:tcPr>
            <w:tcW w:w="3312" w:type="dxa"/>
          </w:tcPr>
          <w:p w14:paraId="1BEE62E0"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c>
          <w:tcPr>
            <w:tcW w:w="3312" w:type="dxa"/>
          </w:tcPr>
          <w:p w14:paraId="2353EF90"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r>
      <w:tr w:rsidR="004A2096" w:rsidRPr="00063ACC" w14:paraId="0CE9A4F7" w14:textId="77777777">
        <w:trPr>
          <w:cantSplit/>
          <w:jc w:val="center"/>
        </w:trPr>
        <w:tc>
          <w:tcPr>
            <w:tcW w:w="3312" w:type="dxa"/>
          </w:tcPr>
          <w:p w14:paraId="1431B5A9"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15</w:t>
            </w:r>
          </w:p>
        </w:tc>
        <w:tc>
          <w:tcPr>
            <w:tcW w:w="3312" w:type="dxa"/>
          </w:tcPr>
          <w:p w14:paraId="5212C313"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c>
          <w:tcPr>
            <w:tcW w:w="3312" w:type="dxa"/>
          </w:tcPr>
          <w:p w14:paraId="34D28FF6"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r>
      <w:tr w:rsidR="004A2096" w:rsidRPr="00063ACC" w14:paraId="37BB9302" w14:textId="77777777">
        <w:trPr>
          <w:cantSplit/>
          <w:jc w:val="center"/>
        </w:trPr>
        <w:tc>
          <w:tcPr>
            <w:tcW w:w="3312" w:type="dxa"/>
          </w:tcPr>
          <w:p w14:paraId="7A6A4DFA"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16</w:t>
            </w:r>
          </w:p>
        </w:tc>
        <w:tc>
          <w:tcPr>
            <w:tcW w:w="3312" w:type="dxa"/>
          </w:tcPr>
          <w:p w14:paraId="5B3E5D24"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Partially Accept</w:t>
            </w:r>
          </w:p>
        </w:tc>
        <w:tc>
          <w:tcPr>
            <w:tcW w:w="3312" w:type="dxa"/>
          </w:tcPr>
          <w:p w14:paraId="02880885"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Ongoing</w:t>
            </w:r>
          </w:p>
        </w:tc>
      </w:tr>
      <w:tr w:rsidR="004A2096" w:rsidRPr="00063ACC" w14:paraId="2978F140" w14:textId="77777777">
        <w:trPr>
          <w:cantSplit/>
          <w:jc w:val="center"/>
        </w:trPr>
        <w:tc>
          <w:tcPr>
            <w:tcW w:w="3312" w:type="dxa"/>
          </w:tcPr>
          <w:p w14:paraId="32039284"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17</w:t>
            </w:r>
          </w:p>
        </w:tc>
        <w:tc>
          <w:tcPr>
            <w:tcW w:w="3312" w:type="dxa"/>
          </w:tcPr>
          <w:p w14:paraId="4E1893D1"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c>
          <w:tcPr>
            <w:tcW w:w="3312" w:type="dxa"/>
          </w:tcPr>
          <w:p w14:paraId="1FEB85CE"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r>
      <w:tr w:rsidR="004A2096" w:rsidRPr="00063ACC" w14:paraId="02578DCC" w14:textId="77777777">
        <w:trPr>
          <w:cantSplit/>
          <w:jc w:val="center"/>
        </w:trPr>
        <w:tc>
          <w:tcPr>
            <w:tcW w:w="3312" w:type="dxa"/>
          </w:tcPr>
          <w:p w14:paraId="1FCBEDAF"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18</w:t>
            </w:r>
          </w:p>
        </w:tc>
        <w:tc>
          <w:tcPr>
            <w:tcW w:w="3312" w:type="dxa"/>
          </w:tcPr>
          <w:p w14:paraId="6D6A0659"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Partially Accept</w:t>
            </w:r>
          </w:p>
        </w:tc>
        <w:tc>
          <w:tcPr>
            <w:tcW w:w="3312" w:type="dxa"/>
          </w:tcPr>
          <w:p w14:paraId="178271E1"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Ongoing</w:t>
            </w:r>
          </w:p>
        </w:tc>
      </w:tr>
      <w:tr w:rsidR="004A2096" w:rsidRPr="00063ACC" w14:paraId="7DE0572A" w14:textId="77777777">
        <w:trPr>
          <w:cantSplit/>
          <w:jc w:val="center"/>
        </w:trPr>
        <w:tc>
          <w:tcPr>
            <w:tcW w:w="3312" w:type="dxa"/>
          </w:tcPr>
          <w:p w14:paraId="73E78267"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19</w:t>
            </w:r>
          </w:p>
        </w:tc>
        <w:tc>
          <w:tcPr>
            <w:tcW w:w="3312" w:type="dxa"/>
          </w:tcPr>
          <w:p w14:paraId="1382AB93"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Partially Accept</w:t>
            </w:r>
          </w:p>
        </w:tc>
        <w:tc>
          <w:tcPr>
            <w:tcW w:w="3312" w:type="dxa"/>
          </w:tcPr>
          <w:p w14:paraId="16FCDE14"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Ongoing</w:t>
            </w:r>
          </w:p>
        </w:tc>
      </w:tr>
      <w:tr w:rsidR="004A2096" w:rsidRPr="00063ACC" w14:paraId="5205F2F5" w14:textId="77777777">
        <w:trPr>
          <w:cantSplit/>
          <w:jc w:val="center"/>
        </w:trPr>
        <w:tc>
          <w:tcPr>
            <w:tcW w:w="3312" w:type="dxa"/>
          </w:tcPr>
          <w:p w14:paraId="227CE56A"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20</w:t>
            </w:r>
          </w:p>
        </w:tc>
        <w:tc>
          <w:tcPr>
            <w:tcW w:w="3312" w:type="dxa"/>
          </w:tcPr>
          <w:p w14:paraId="2C79D06D"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583DB2EC"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3A86CA51" w14:textId="77777777">
        <w:trPr>
          <w:cantSplit/>
          <w:jc w:val="center"/>
        </w:trPr>
        <w:tc>
          <w:tcPr>
            <w:tcW w:w="3312" w:type="dxa"/>
          </w:tcPr>
          <w:p w14:paraId="49467812"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21</w:t>
            </w:r>
          </w:p>
        </w:tc>
        <w:tc>
          <w:tcPr>
            <w:tcW w:w="3312" w:type="dxa"/>
          </w:tcPr>
          <w:p w14:paraId="2F7926ED"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55D72A83"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Not Started</w:t>
            </w:r>
          </w:p>
        </w:tc>
      </w:tr>
      <w:tr w:rsidR="004A2096" w:rsidRPr="00063ACC" w14:paraId="475CEAF8" w14:textId="77777777">
        <w:trPr>
          <w:cantSplit/>
          <w:jc w:val="center"/>
        </w:trPr>
        <w:tc>
          <w:tcPr>
            <w:tcW w:w="3312" w:type="dxa"/>
          </w:tcPr>
          <w:p w14:paraId="600C6063"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22</w:t>
            </w:r>
          </w:p>
        </w:tc>
        <w:tc>
          <w:tcPr>
            <w:tcW w:w="3312" w:type="dxa"/>
          </w:tcPr>
          <w:p w14:paraId="55DAA36F"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3FBCC1A0"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78451BD4" w14:textId="77777777">
        <w:trPr>
          <w:cantSplit/>
          <w:jc w:val="center"/>
        </w:trPr>
        <w:tc>
          <w:tcPr>
            <w:tcW w:w="3312" w:type="dxa"/>
          </w:tcPr>
          <w:p w14:paraId="52AF0FBF"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23</w:t>
            </w:r>
          </w:p>
        </w:tc>
        <w:tc>
          <w:tcPr>
            <w:tcW w:w="3312" w:type="dxa"/>
          </w:tcPr>
          <w:p w14:paraId="20FC028E"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Accept</w:t>
            </w:r>
          </w:p>
        </w:tc>
        <w:tc>
          <w:tcPr>
            <w:tcW w:w="3312" w:type="dxa"/>
          </w:tcPr>
          <w:p w14:paraId="7EFAD833"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3E38A208" w14:textId="77777777">
        <w:trPr>
          <w:cantSplit/>
          <w:jc w:val="center"/>
        </w:trPr>
        <w:tc>
          <w:tcPr>
            <w:tcW w:w="3312" w:type="dxa"/>
          </w:tcPr>
          <w:p w14:paraId="0E49853C"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24</w:t>
            </w:r>
          </w:p>
        </w:tc>
        <w:tc>
          <w:tcPr>
            <w:tcW w:w="3312" w:type="dxa"/>
          </w:tcPr>
          <w:p w14:paraId="358913F5"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66CF6A94"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258C4589" w14:textId="77777777">
        <w:trPr>
          <w:cantSplit/>
          <w:jc w:val="center"/>
        </w:trPr>
        <w:tc>
          <w:tcPr>
            <w:tcW w:w="3312" w:type="dxa"/>
          </w:tcPr>
          <w:p w14:paraId="1DACE6D3"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25</w:t>
            </w:r>
          </w:p>
        </w:tc>
        <w:tc>
          <w:tcPr>
            <w:tcW w:w="3312" w:type="dxa"/>
          </w:tcPr>
          <w:p w14:paraId="0D1FDEEF"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1AB825BB"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65E3B925" w14:textId="77777777">
        <w:trPr>
          <w:cantSplit/>
          <w:jc w:val="center"/>
        </w:trPr>
        <w:tc>
          <w:tcPr>
            <w:tcW w:w="3312" w:type="dxa"/>
          </w:tcPr>
          <w:p w14:paraId="11546101"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26</w:t>
            </w:r>
          </w:p>
        </w:tc>
        <w:tc>
          <w:tcPr>
            <w:tcW w:w="3312" w:type="dxa"/>
          </w:tcPr>
          <w:p w14:paraId="6D1A1ABC"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Accept</w:t>
            </w:r>
          </w:p>
        </w:tc>
        <w:tc>
          <w:tcPr>
            <w:tcW w:w="3312" w:type="dxa"/>
          </w:tcPr>
          <w:p w14:paraId="1D80810E"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Ongoing</w:t>
            </w:r>
          </w:p>
        </w:tc>
      </w:tr>
      <w:tr w:rsidR="004A2096" w:rsidRPr="00063ACC" w14:paraId="451C89E2" w14:textId="77777777">
        <w:trPr>
          <w:cantSplit/>
          <w:jc w:val="center"/>
        </w:trPr>
        <w:tc>
          <w:tcPr>
            <w:tcW w:w="3312" w:type="dxa"/>
          </w:tcPr>
          <w:p w14:paraId="6C42B015"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27</w:t>
            </w:r>
          </w:p>
        </w:tc>
        <w:tc>
          <w:tcPr>
            <w:tcW w:w="3312" w:type="dxa"/>
          </w:tcPr>
          <w:p w14:paraId="556A0831"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Accept</w:t>
            </w:r>
          </w:p>
        </w:tc>
        <w:tc>
          <w:tcPr>
            <w:tcW w:w="3312" w:type="dxa"/>
          </w:tcPr>
          <w:p w14:paraId="5FC935A9"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Ongoing</w:t>
            </w:r>
          </w:p>
        </w:tc>
      </w:tr>
      <w:tr w:rsidR="004A2096" w:rsidRPr="00063ACC" w14:paraId="1040A0A9" w14:textId="77777777">
        <w:trPr>
          <w:cantSplit/>
          <w:jc w:val="center"/>
        </w:trPr>
        <w:tc>
          <w:tcPr>
            <w:tcW w:w="3312" w:type="dxa"/>
          </w:tcPr>
          <w:p w14:paraId="72E275BF"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28</w:t>
            </w:r>
          </w:p>
        </w:tc>
        <w:tc>
          <w:tcPr>
            <w:tcW w:w="3312" w:type="dxa"/>
          </w:tcPr>
          <w:p w14:paraId="74CC07A3"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c>
          <w:tcPr>
            <w:tcW w:w="3312" w:type="dxa"/>
          </w:tcPr>
          <w:p w14:paraId="524DDDBE"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r>
      <w:tr w:rsidR="004A2096" w:rsidRPr="00063ACC" w14:paraId="2E1F50BE" w14:textId="77777777">
        <w:trPr>
          <w:cantSplit/>
          <w:jc w:val="center"/>
        </w:trPr>
        <w:tc>
          <w:tcPr>
            <w:tcW w:w="3312" w:type="dxa"/>
          </w:tcPr>
          <w:p w14:paraId="1A6036AF"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29</w:t>
            </w:r>
          </w:p>
        </w:tc>
        <w:tc>
          <w:tcPr>
            <w:tcW w:w="3312" w:type="dxa"/>
          </w:tcPr>
          <w:p w14:paraId="781E8F65"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c>
          <w:tcPr>
            <w:tcW w:w="3312" w:type="dxa"/>
          </w:tcPr>
          <w:p w14:paraId="476FFBE5"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r>
      <w:tr w:rsidR="004A2096" w:rsidRPr="00063ACC" w14:paraId="343DCC7A" w14:textId="77777777">
        <w:trPr>
          <w:cantSplit/>
          <w:jc w:val="center"/>
        </w:trPr>
        <w:tc>
          <w:tcPr>
            <w:tcW w:w="3312" w:type="dxa"/>
          </w:tcPr>
          <w:p w14:paraId="0269469E"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30</w:t>
            </w:r>
          </w:p>
        </w:tc>
        <w:tc>
          <w:tcPr>
            <w:tcW w:w="3312" w:type="dxa"/>
          </w:tcPr>
          <w:p w14:paraId="1BC6DAB7"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c>
          <w:tcPr>
            <w:tcW w:w="3312" w:type="dxa"/>
          </w:tcPr>
          <w:p w14:paraId="36C1649E"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r>
      <w:tr w:rsidR="004A2096" w:rsidRPr="00063ACC" w14:paraId="4E641AE1" w14:textId="77777777">
        <w:trPr>
          <w:cantSplit/>
          <w:jc w:val="center"/>
        </w:trPr>
        <w:tc>
          <w:tcPr>
            <w:tcW w:w="3312" w:type="dxa"/>
          </w:tcPr>
          <w:p w14:paraId="41DA3E4F"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lastRenderedPageBreak/>
              <w:t>31</w:t>
            </w:r>
          </w:p>
        </w:tc>
        <w:tc>
          <w:tcPr>
            <w:tcW w:w="3312" w:type="dxa"/>
          </w:tcPr>
          <w:p w14:paraId="6C953C4E"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c>
          <w:tcPr>
            <w:tcW w:w="3312" w:type="dxa"/>
          </w:tcPr>
          <w:p w14:paraId="343773D9"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r>
      <w:tr w:rsidR="004A2096" w:rsidRPr="00063ACC" w14:paraId="5C48FEDB" w14:textId="77777777">
        <w:trPr>
          <w:cantSplit/>
          <w:jc w:val="center"/>
        </w:trPr>
        <w:tc>
          <w:tcPr>
            <w:tcW w:w="3312" w:type="dxa"/>
          </w:tcPr>
          <w:p w14:paraId="71681BC7"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32</w:t>
            </w:r>
          </w:p>
        </w:tc>
        <w:tc>
          <w:tcPr>
            <w:tcW w:w="3312" w:type="dxa"/>
          </w:tcPr>
          <w:p w14:paraId="41FE8CAA"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Partially Accept</w:t>
            </w:r>
          </w:p>
        </w:tc>
        <w:tc>
          <w:tcPr>
            <w:tcW w:w="3312" w:type="dxa"/>
          </w:tcPr>
          <w:p w14:paraId="5D673AD6"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3BC6555B" w14:textId="77777777">
        <w:trPr>
          <w:cantSplit/>
          <w:jc w:val="center"/>
        </w:trPr>
        <w:tc>
          <w:tcPr>
            <w:tcW w:w="3312" w:type="dxa"/>
          </w:tcPr>
          <w:p w14:paraId="7765EC99"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33</w:t>
            </w:r>
          </w:p>
        </w:tc>
        <w:tc>
          <w:tcPr>
            <w:tcW w:w="3312" w:type="dxa"/>
          </w:tcPr>
          <w:p w14:paraId="1C32B002"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5F96EB1B"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70ACBF81" w14:textId="77777777">
        <w:trPr>
          <w:cantSplit/>
          <w:jc w:val="center"/>
        </w:trPr>
        <w:tc>
          <w:tcPr>
            <w:tcW w:w="3312" w:type="dxa"/>
          </w:tcPr>
          <w:p w14:paraId="42C56923"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34</w:t>
            </w:r>
          </w:p>
        </w:tc>
        <w:tc>
          <w:tcPr>
            <w:tcW w:w="3312" w:type="dxa"/>
          </w:tcPr>
          <w:p w14:paraId="2A5F3ED4"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22FA2010"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6E9097A0" w14:textId="77777777">
        <w:trPr>
          <w:cantSplit/>
          <w:jc w:val="center"/>
        </w:trPr>
        <w:tc>
          <w:tcPr>
            <w:tcW w:w="3312" w:type="dxa"/>
          </w:tcPr>
          <w:p w14:paraId="2E3BB2D2"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35</w:t>
            </w:r>
          </w:p>
        </w:tc>
        <w:tc>
          <w:tcPr>
            <w:tcW w:w="3312" w:type="dxa"/>
          </w:tcPr>
          <w:p w14:paraId="4347FEFA"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3C0D8ABF"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257BD11F" w14:textId="77777777">
        <w:trPr>
          <w:cantSplit/>
          <w:jc w:val="center"/>
        </w:trPr>
        <w:tc>
          <w:tcPr>
            <w:tcW w:w="3312" w:type="dxa"/>
          </w:tcPr>
          <w:p w14:paraId="3C15D7F3"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36</w:t>
            </w:r>
          </w:p>
        </w:tc>
        <w:tc>
          <w:tcPr>
            <w:tcW w:w="3312" w:type="dxa"/>
          </w:tcPr>
          <w:p w14:paraId="2D0A64D0"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02CA49BF"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1A4EBA5A" w14:textId="77777777">
        <w:trPr>
          <w:cantSplit/>
          <w:jc w:val="center"/>
        </w:trPr>
        <w:tc>
          <w:tcPr>
            <w:tcW w:w="3312" w:type="dxa"/>
          </w:tcPr>
          <w:p w14:paraId="1A12569A"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37</w:t>
            </w:r>
          </w:p>
        </w:tc>
        <w:tc>
          <w:tcPr>
            <w:tcW w:w="3312" w:type="dxa"/>
          </w:tcPr>
          <w:p w14:paraId="4C910F3C"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740260F6"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571EA406" w14:textId="77777777">
        <w:trPr>
          <w:cantSplit/>
          <w:jc w:val="center"/>
        </w:trPr>
        <w:tc>
          <w:tcPr>
            <w:tcW w:w="3312" w:type="dxa"/>
          </w:tcPr>
          <w:p w14:paraId="594FC145"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38</w:t>
            </w:r>
          </w:p>
        </w:tc>
        <w:tc>
          <w:tcPr>
            <w:tcW w:w="3312" w:type="dxa"/>
          </w:tcPr>
          <w:p w14:paraId="63B66535"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675586BB"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67AA93F0" w14:textId="77777777">
        <w:trPr>
          <w:cantSplit/>
          <w:jc w:val="center"/>
        </w:trPr>
        <w:tc>
          <w:tcPr>
            <w:tcW w:w="3312" w:type="dxa"/>
          </w:tcPr>
          <w:p w14:paraId="4D877031"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39</w:t>
            </w:r>
          </w:p>
        </w:tc>
        <w:tc>
          <w:tcPr>
            <w:tcW w:w="3312" w:type="dxa"/>
          </w:tcPr>
          <w:p w14:paraId="5FE7E4DC"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5E43BCB0"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077D97E8" w14:textId="77777777">
        <w:trPr>
          <w:cantSplit/>
          <w:jc w:val="center"/>
        </w:trPr>
        <w:tc>
          <w:tcPr>
            <w:tcW w:w="3312" w:type="dxa"/>
          </w:tcPr>
          <w:p w14:paraId="15FA3C86"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40</w:t>
            </w:r>
          </w:p>
        </w:tc>
        <w:tc>
          <w:tcPr>
            <w:tcW w:w="3312" w:type="dxa"/>
          </w:tcPr>
          <w:p w14:paraId="3BF0AE75"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Partially Accept</w:t>
            </w:r>
          </w:p>
        </w:tc>
        <w:tc>
          <w:tcPr>
            <w:tcW w:w="3312" w:type="dxa"/>
          </w:tcPr>
          <w:p w14:paraId="1B6186D0"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18F3361C" w14:textId="77777777">
        <w:trPr>
          <w:cantSplit/>
          <w:jc w:val="center"/>
        </w:trPr>
        <w:tc>
          <w:tcPr>
            <w:tcW w:w="3312" w:type="dxa"/>
          </w:tcPr>
          <w:p w14:paraId="7839578D"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41</w:t>
            </w:r>
          </w:p>
        </w:tc>
        <w:tc>
          <w:tcPr>
            <w:tcW w:w="3312" w:type="dxa"/>
          </w:tcPr>
          <w:p w14:paraId="4AE0A5DF"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Partially Accept</w:t>
            </w:r>
          </w:p>
        </w:tc>
        <w:tc>
          <w:tcPr>
            <w:tcW w:w="3312" w:type="dxa"/>
          </w:tcPr>
          <w:p w14:paraId="27483A59"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2EE59636" w14:textId="77777777">
        <w:trPr>
          <w:cantSplit/>
          <w:jc w:val="center"/>
        </w:trPr>
        <w:tc>
          <w:tcPr>
            <w:tcW w:w="3312" w:type="dxa"/>
          </w:tcPr>
          <w:p w14:paraId="456F987A"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42</w:t>
            </w:r>
          </w:p>
        </w:tc>
        <w:tc>
          <w:tcPr>
            <w:tcW w:w="3312" w:type="dxa"/>
          </w:tcPr>
          <w:p w14:paraId="65396506"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Accept</w:t>
            </w:r>
          </w:p>
        </w:tc>
        <w:tc>
          <w:tcPr>
            <w:tcW w:w="3312" w:type="dxa"/>
          </w:tcPr>
          <w:p w14:paraId="65E575D0"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Ongoing</w:t>
            </w:r>
          </w:p>
        </w:tc>
      </w:tr>
      <w:tr w:rsidR="004A2096" w:rsidRPr="00063ACC" w14:paraId="61BBFCA5" w14:textId="77777777">
        <w:trPr>
          <w:cantSplit/>
          <w:jc w:val="center"/>
        </w:trPr>
        <w:tc>
          <w:tcPr>
            <w:tcW w:w="3312" w:type="dxa"/>
          </w:tcPr>
          <w:p w14:paraId="38C073CE"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43</w:t>
            </w:r>
          </w:p>
        </w:tc>
        <w:tc>
          <w:tcPr>
            <w:tcW w:w="3312" w:type="dxa"/>
          </w:tcPr>
          <w:p w14:paraId="4A2765AD"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64746E65"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5D2B9A8B" w14:textId="77777777">
        <w:trPr>
          <w:cantSplit/>
          <w:jc w:val="center"/>
        </w:trPr>
        <w:tc>
          <w:tcPr>
            <w:tcW w:w="3312" w:type="dxa"/>
          </w:tcPr>
          <w:p w14:paraId="03D82BA0"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44</w:t>
            </w:r>
          </w:p>
        </w:tc>
        <w:tc>
          <w:tcPr>
            <w:tcW w:w="3312" w:type="dxa"/>
          </w:tcPr>
          <w:p w14:paraId="170E38E6"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c>
          <w:tcPr>
            <w:tcW w:w="3312" w:type="dxa"/>
          </w:tcPr>
          <w:p w14:paraId="17A983A2"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r>
      <w:tr w:rsidR="004A2096" w:rsidRPr="00063ACC" w14:paraId="1C263AAA" w14:textId="77777777">
        <w:trPr>
          <w:cantSplit/>
          <w:jc w:val="center"/>
        </w:trPr>
        <w:tc>
          <w:tcPr>
            <w:tcW w:w="3312" w:type="dxa"/>
          </w:tcPr>
          <w:p w14:paraId="6CD4A547"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45</w:t>
            </w:r>
          </w:p>
        </w:tc>
        <w:tc>
          <w:tcPr>
            <w:tcW w:w="3312" w:type="dxa"/>
          </w:tcPr>
          <w:p w14:paraId="34D58C61"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7F773B2D"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367F1F41" w14:textId="77777777">
        <w:trPr>
          <w:cantSplit/>
          <w:jc w:val="center"/>
        </w:trPr>
        <w:tc>
          <w:tcPr>
            <w:tcW w:w="3312" w:type="dxa"/>
          </w:tcPr>
          <w:p w14:paraId="01A5556B"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46</w:t>
            </w:r>
          </w:p>
        </w:tc>
        <w:tc>
          <w:tcPr>
            <w:tcW w:w="3312" w:type="dxa"/>
          </w:tcPr>
          <w:p w14:paraId="3ECA8C30"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Partially Accept</w:t>
            </w:r>
          </w:p>
        </w:tc>
        <w:tc>
          <w:tcPr>
            <w:tcW w:w="3312" w:type="dxa"/>
          </w:tcPr>
          <w:p w14:paraId="7B70EE9E"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Ongoing</w:t>
            </w:r>
          </w:p>
        </w:tc>
      </w:tr>
      <w:tr w:rsidR="004A2096" w:rsidRPr="00063ACC" w14:paraId="788EDA39" w14:textId="77777777">
        <w:trPr>
          <w:cantSplit/>
          <w:jc w:val="center"/>
        </w:trPr>
        <w:tc>
          <w:tcPr>
            <w:tcW w:w="3312" w:type="dxa"/>
          </w:tcPr>
          <w:p w14:paraId="45DEE431"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47</w:t>
            </w:r>
          </w:p>
        </w:tc>
        <w:tc>
          <w:tcPr>
            <w:tcW w:w="3312" w:type="dxa"/>
          </w:tcPr>
          <w:p w14:paraId="12E51501"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Partially Accept</w:t>
            </w:r>
          </w:p>
        </w:tc>
        <w:tc>
          <w:tcPr>
            <w:tcW w:w="3312" w:type="dxa"/>
          </w:tcPr>
          <w:p w14:paraId="79637BBC"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Ongoing</w:t>
            </w:r>
          </w:p>
        </w:tc>
      </w:tr>
      <w:tr w:rsidR="004A2096" w:rsidRPr="00063ACC" w14:paraId="3B76BF39" w14:textId="77777777">
        <w:trPr>
          <w:cantSplit/>
          <w:jc w:val="center"/>
        </w:trPr>
        <w:tc>
          <w:tcPr>
            <w:tcW w:w="3312" w:type="dxa"/>
          </w:tcPr>
          <w:p w14:paraId="1B56B186"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48</w:t>
            </w:r>
          </w:p>
        </w:tc>
        <w:tc>
          <w:tcPr>
            <w:tcW w:w="3312" w:type="dxa"/>
          </w:tcPr>
          <w:p w14:paraId="67E51C0C"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Accept</w:t>
            </w:r>
          </w:p>
        </w:tc>
        <w:tc>
          <w:tcPr>
            <w:tcW w:w="3312" w:type="dxa"/>
          </w:tcPr>
          <w:p w14:paraId="5B71E54E"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Ongoing</w:t>
            </w:r>
          </w:p>
        </w:tc>
      </w:tr>
      <w:tr w:rsidR="004A2096" w:rsidRPr="00063ACC" w14:paraId="0B9FA784" w14:textId="77777777">
        <w:trPr>
          <w:cantSplit/>
          <w:jc w:val="center"/>
        </w:trPr>
        <w:tc>
          <w:tcPr>
            <w:tcW w:w="3312" w:type="dxa"/>
          </w:tcPr>
          <w:p w14:paraId="5592B809"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49</w:t>
            </w:r>
          </w:p>
        </w:tc>
        <w:tc>
          <w:tcPr>
            <w:tcW w:w="3312" w:type="dxa"/>
          </w:tcPr>
          <w:p w14:paraId="78AB124C"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55E9F66D"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Not Started</w:t>
            </w:r>
          </w:p>
        </w:tc>
      </w:tr>
      <w:tr w:rsidR="004A2096" w:rsidRPr="00063ACC" w14:paraId="38239B8C" w14:textId="77777777">
        <w:trPr>
          <w:cantSplit/>
          <w:jc w:val="center"/>
        </w:trPr>
        <w:tc>
          <w:tcPr>
            <w:tcW w:w="3312" w:type="dxa"/>
          </w:tcPr>
          <w:p w14:paraId="06EA265C"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50</w:t>
            </w:r>
          </w:p>
        </w:tc>
        <w:tc>
          <w:tcPr>
            <w:tcW w:w="3312" w:type="dxa"/>
          </w:tcPr>
          <w:p w14:paraId="5FCE3BC3"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c>
          <w:tcPr>
            <w:tcW w:w="3312" w:type="dxa"/>
          </w:tcPr>
          <w:p w14:paraId="05D7855B"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r>
      <w:tr w:rsidR="004A2096" w:rsidRPr="00063ACC" w14:paraId="36F19982" w14:textId="77777777">
        <w:trPr>
          <w:cantSplit/>
          <w:jc w:val="center"/>
        </w:trPr>
        <w:tc>
          <w:tcPr>
            <w:tcW w:w="3312" w:type="dxa"/>
          </w:tcPr>
          <w:p w14:paraId="49131922"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51</w:t>
            </w:r>
          </w:p>
        </w:tc>
        <w:tc>
          <w:tcPr>
            <w:tcW w:w="3312" w:type="dxa"/>
          </w:tcPr>
          <w:p w14:paraId="7CB80DEE"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Accept</w:t>
            </w:r>
          </w:p>
        </w:tc>
        <w:tc>
          <w:tcPr>
            <w:tcW w:w="3312" w:type="dxa"/>
          </w:tcPr>
          <w:p w14:paraId="3BFB68D5"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6D66F9CD" w14:textId="77777777">
        <w:trPr>
          <w:cantSplit/>
          <w:jc w:val="center"/>
        </w:trPr>
        <w:tc>
          <w:tcPr>
            <w:tcW w:w="3312" w:type="dxa"/>
          </w:tcPr>
          <w:p w14:paraId="6D9AD9CE"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52</w:t>
            </w:r>
          </w:p>
        </w:tc>
        <w:tc>
          <w:tcPr>
            <w:tcW w:w="3312" w:type="dxa"/>
          </w:tcPr>
          <w:p w14:paraId="68A29BE9"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c>
          <w:tcPr>
            <w:tcW w:w="3312" w:type="dxa"/>
          </w:tcPr>
          <w:p w14:paraId="41441F06"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r>
      <w:tr w:rsidR="004A2096" w:rsidRPr="00063ACC" w14:paraId="7DC3B848" w14:textId="77777777">
        <w:trPr>
          <w:cantSplit/>
          <w:jc w:val="center"/>
        </w:trPr>
        <w:tc>
          <w:tcPr>
            <w:tcW w:w="3312" w:type="dxa"/>
          </w:tcPr>
          <w:p w14:paraId="228A1866"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53</w:t>
            </w:r>
          </w:p>
        </w:tc>
        <w:tc>
          <w:tcPr>
            <w:tcW w:w="3312" w:type="dxa"/>
          </w:tcPr>
          <w:p w14:paraId="26D6BC53"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Accept Intent</w:t>
            </w:r>
          </w:p>
        </w:tc>
        <w:tc>
          <w:tcPr>
            <w:tcW w:w="3312" w:type="dxa"/>
          </w:tcPr>
          <w:p w14:paraId="170389A2"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148F39BE" w14:textId="77777777">
        <w:trPr>
          <w:cantSplit/>
          <w:jc w:val="center"/>
        </w:trPr>
        <w:tc>
          <w:tcPr>
            <w:tcW w:w="3312" w:type="dxa"/>
          </w:tcPr>
          <w:p w14:paraId="58819758"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54</w:t>
            </w:r>
          </w:p>
        </w:tc>
        <w:tc>
          <w:tcPr>
            <w:tcW w:w="3312" w:type="dxa"/>
          </w:tcPr>
          <w:p w14:paraId="7E97E81A"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Partially Accept</w:t>
            </w:r>
          </w:p>
        </w:tc>
        <w:tc>
          <w:tcPr>
            <w:tcW w:w="3312" w:type="dxa"/>
          </w:tcPr>
          <w:p w14:paraId="24B0252F"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Ongoing</w:t>
            </w:r>
          </w:p>
        </w:tc>
      </w:tr>
      <w:tr w:rsidR="004A2096" w:rsidRPr="00063ACC" w14:paraId="7AEE45FE" w14:textId="77777777">
        <w:trPr>
          <w:cantSplit/>
          <w:jc w:val="center"/>
        </w:trPr>
        <w:tc>
          <w:tcPr>
            <w:tcW w:w="3312" w:type="dxa"/>
          </w:tcPr>
          <w:p w14:paraId="55A6F44E"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55</w:t>
            </w:r>
          </w:p>
        </w:tc>
        <w:tc>
          <w:tcPr>
            <w:tcW w:w="3312" w:type="dxa"/>
          </w:tcPr>
          <w:p w14:paraId="00F73CB7"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Accept</w:t>
            </w:r>
          </w:p>
        </w:tc>
        <w:tc>
          <w:tcPr>
            <w:tcW w:w="3312" w:type="dxa"/>
          </w:tcPr>
          <w:p w14:paraId="27E0ECEF"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Ongoing</w:t>
            </w:r>
          </w:p>
        </w:tc>
      </w:tr>
      <w:tr w:rsidR="004A2096" w:rsidRPr="00063ACC" w14:paraId="29FB04AD" w14:textId="77777777">
        <w:trPr>
          <w:cantSplit/>
          <w:jc w:val="center"/>
        </w:trPr>
        <w:tc>
          <w:tcPr>
            <w:tcW w:w="3312" w:type="dxa"/>
          </w:tcPr>
          <w:p w14:paraId="22001D52"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56</w:t>
            </w:r>
          </w:p>
        </w:tc>
        <w:tc>
          <w:tcPr>
            <w:tcW w:w="3312" w:type="dxa"/>
          </w:tcPr>
          <w:p w14:paraId="79718E34"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Accept</w:t>
            </w:r>
          </w:p>
        </w:tc>
        <w:tc>
          <w:tcPr>
            <w:tcW w:w="3312" w:type="dxa"/>
          </w:tcPr>
          <w:p w14:paraId="146962AB"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Ongoing</w:t>
            </w:r>
          </w:p>
        </w:tc>
      </w:tr>
      <w:tr w:rsidR="004A2096" w:rsidRPr="00063ACC" w14:paraId="2CEBF543" w14:textId="77777777">
        <w:trPr>
          <w:cantSplit/>
          <w:jc w:val="center"/>
        </w:trPr>
        <w:tc>
          <w:tcPr>
            <w:tcW w:w="3312" w:type="dxa"/>
          </w:tcPr>
          <w:p w14:paraId="1DEF306D"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57</w:t>
            </w:r>
          </w:p>
        </w:tc>
        <w:tc>
          <w:tcPr>
            <w:tcW w:w="3312" w:type="dxa"/>
          </w:tcPr>
          <w:p w14:paraId="7C217553"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Accept</w:t>
            </w:r>
          </w:p>
        </w:tc>
        <w:tc>
          <w:tcPr>
            <w:tcW w:w="3312" w:type="dxa"/>
          </w:tcPr>
          <w:p w14:paraId="2A9EE60B"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7E4BA33F" w14:textId="77777777">
        <w:trPr>
          <w:cantSplit/>
          <w:jc w:val="center"/>
        </w:trPr>
        <w:tc>
          <w:tcPr>
            <w:tcW w:w="3312" w:type="dxa"/>
          </w:tcPr>
          <w:p w14:paraId="732CC6D5"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58</w:t>
            </w:r>
          </w:p>
        </w:tc>
        <w:tc>
          <w:tcPr>
            <w:tcW w:w="3312" w:type="dxa"/>
          </w:tcPr>
          <w:p w14:paraId="17D4BBC3"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Accept</w:t>
            </w:r>
          </w:p>
        </w:tc>
        <w:tc>
          <w:tcPr>
            <w:tcW w:w="3312" w:type="dxa"/>
          </w:tcPr>
          <w:p w14:paraId="5733EE59"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Ongoing</w:t>
            </w:r>
          </w:p>
        </w:tc>
      </w:tr>
      <w:tr w:rsidR="004A2096" w:rsidRPr="00063ACC" w14:paraId="1338471F" w14:textId="77777777">
        <w:trPr>
          <w:cantSplit/>
          <w:jc w:val="center"/>
        </w:trPr>
        <w:tc>
          <w:tcPr>
            <w:tcW w:w="3312" w:type="dxa"/>
          </w:tcPr>
          <w:p w14:paraId="36C29CB3"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59</w:t>
            </w:r>
          </w:p>
        </w:tc>
        <w:tc>
          <w:tcPr>
            <w:tcW w:w="3312" w:type="dxa"/>
          </w:tcPr>
          <w:p w14:paraId="63025FC2"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6D20826B"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11597457" w14:textId="77777777">
        <w:trPr>
          <w:cantSplit/>
          <w:jc w:val="center"/>
        </w:trPr>
        <w:tc>
          <w:tcPr>
            <w:tcW w:w="3312" w:type="dxa"/>
          </w:tcPr>
          <w:p w14:paraId="710D3AAA"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61</w:t>
            </w:r>
          </w:p>
        </w:tc>
        <w:tc>
          <w:tcPr>
            <w:tcW w:w="3312" w:type="dxa"/>
          </w:tcPr>
          <w:p w14:paraId="239073C3"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c>
          <w:tcPr>
            <w:tcW w:w="3312" w:type="dxa"/>
          </w:tcPr>
          <w:p w14:paraId="77B5B7CF"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r>
      <w:tr w:rsidR="004A2096" w:rsidRPr="00063ACC" w14:paraId="10E0C1DD" w14:textId="77777777">
        <w:trPr>
          <w:cantSplit/>
          <w:jc w:val="center"/>
        </w:trPr>
        <w:tc>
          <w:tcPr>
            <w:tcW w:w="3312" w:type="dxa"/>
          </w:tcPr>
          <w:p w14:paraId="2FD0F610"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62</w:t>
            </w:r>
          </w:p>
        </w:tc>
        <w:tc>
          <w:tcPr>
            <w:tcW w:w="3312" w:type="dxa"/>
          </w:tcPr>
          <w:p w14:paraId="7E7C9016"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0BB098C0"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Not Started</w:t>
            </w:r>
          </w:p>
        </w:tc>
      </w:tr>
      <w:tr w:rsidR="004A2096" w:rsidRPr="00063ACC" w14:paraId="42CE191E" w14:textId="77777777">
        <w:trPr>
          <w:cantSplit/>
          <w:jc w:val="center"/>
        </w:trPr>
        <w:tc>
          <w:tcPr>
            <w:tcW w:w="3312" w:type="dxa"/>
          </w:tcPr>
          <w:p w14:paraId="1979F309"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lastRenderedPageBreak/>
              <w:t>63</w:t>
            </w:r>
          </w:p>
        </w:tc>
        <w:tc>
          <w:tcPr>
            <w:tcW w:w="3312" w:type="dxa"/>
          </w:tcPr>
          <w:p w14:paraId="766D5923"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5C018EBF" w14:textId="77777777" w:rsidR="004A2096" w:rsidRPr="00EA4403" w:rsidRDefault="004A2096" w:rsidP="00EA4403">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Not Started</w:t>
            </w:r>
          </w:p>
        </w:tc>
      </w:tr>
      <w:tr w:rsidR="004A2096" w:rsidRPr="00063ACC" w14:paraId="71E0FFA0" w14:textId="77777777">
        <w:trPr>
          <w:cantSplit/>
          <w:jc w:val="center"/>
        </w:trPr>
        <w:tc>
          <w:tcPr>
            <w:tcW w:w="3312" w:type="dxa"/>
          </w:tcPr>
          <w:p w14:paraId="77A664AB"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64</w:t>
            </w:r>
          </w:p>
        </w:tc>
        <w:tc>
          <w:tcPr>
            <w:tcW w:w="3312" w:type="dxa"/>
          </w:tcPr>
          <w:p w14:paraId="4570ECFB"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18403293"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66387202" w14:textId="77777777">
        <w:trPr>
          <w:cantSplit/>
          <w:jc w:val="center"/>
        </w:trPr>
        <w:tc>
          <w:tcPr>
            <w:tcW w:w="3312" w:type="dxa"/>
          </w:tcPr>
          <w:p w14:paraId="5FBB8F3D"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65</w:t>
            </w:r>
          </w:p>
        </w:tc>
        <w:tc>
          <w:tcPr>
            <w:tcW w:w="3312" w:type="dxa"/>
          </w:tcPr>
          <w:p w14:paraId="39730994"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0D433442"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Not Started</w:t>
            </w:r>
          </w:p>
        </w:tc>
      </w:tr>
      <w:tr w:rsidR="004A2096" w:rsidRPr="00063ACC" w14:paraId="1372C3E9" w14:textId="77777777">
        <w:trPr>
          <w:cantSplit/>
          <w:jc w:val="center"/>
        </w:trPr>
        <w:tc>
          <w:tcPr>
            <w:tcW w:w="3312" w:type="dxa"/>
          </w:tcPr>
          <w:p w14:paraId="1E7AB31C"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66</w:t>
            </w:r>
          </w:p>
        </w:tc>
        <w:tc>
          <w:tcPr>
            <w:tcW w:w="3312" w:type="dxa"/>
          </w:tcPr>
          <w:p w14:paraId="643600BA"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06C6CB52"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Not Started</w:t>
            </w:r>
          </w:p>
        </w:tc>
      </w:tr>
      <w:tr w:rsidR="004A2096" w:rsidRPr="00063ACC" w14:paraId="59552DDA" w14:textId="77777777">
        <w:trPr>
          <w:cantSplit/>
          <w:jc w:val="center"/>
        </w:trPr>
        <w:tc>
          <w:tcPr>
            <w:tcW w:w="3312" w:type="dxa"/>
          </w:tcPr>
          <w:p w14:paraId="34D2812F"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67</w:t>
            </w:r>
          </w:p>
        </w:tc>
        <w:tc>
          <w:tcPr>
            <w:tcW w:w="3312" w:type="dxa"/>
          </w:tcPr>
          <w:p w14:paraId="0AB2C31E"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06F3FD9D"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Not Started</w:t>
            </w:r>
          </w:p>
        </w:tc>
      </w:tr>
      <w:tr w:rsidR="004A2096" w:rsidRPr="00063ACC" w14:paraId="5CB41A91" w14:textId="77777777">
        <w:trPr>
          <w:cantSplit/>
          <w:jc w:val="center"/>
        </w:trPr>
        <w:tc>
          <w:tcPr>
            <w:tcW w:w="3312" w:type="dxa"/>
          </w:tcPr>
          <w:p w14:paraId="33CCD86A"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68</w:t>
            </w:r>
          </w:p>
        </w:tc>
        <w:tc>
          <w:tcPr>
            <w:tcW w:w="3312" w:type="dxa"/>
          </w:tcPr>
          <w:p w14:paraId="54973AA4"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c>
          <w:tcPr>
            <w:tcW w:w="3312" w:type="dxa"/>
          </w:tcPr>
          <w:p w14:paraId="48B18124"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r>
      <w:tr w:rsidR="004A2096" w:rsidRPr="00063ACC" w14:paraId="4A2B81E9" w14:textId="77777777">
        <w:trPr>
          <w:cantSplit/>
          <w:jc w:val="center"/>
        </w:trPr>
        <w:tc>
          <w:tcPr>
            <w:tcW w:w="3312" w:type="dxa"/>
          </w:tcPr>
          <w:p w14:paraId="046C1A60"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69</w:t>
            </w:r>
          </w:p>
        </w:tc>
        <w:tc>
          <w:tcPr>
            <w:tcW w:w="3312" w:type="dxa"/>
          </w:tcPr>
          <w:p w14:paraId="423C855B"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c>
          <w:tcPr>
            <w:tcW w:w="3312" w:type="dxa"/>
          </w:tcPr>
          <w:p w14:paraId="26D4BB8B"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r>
      <w:tr w:rsidR="004A2096" w:rsidRPr="00063ACC" w14:paraId="260989DC" w14:textId="77777777">
        <w:trPr>
          <w:cantSplit/>
          <w:jc w:val="center"/>
        </w:trPr>
        <w:tc>
          <w:tcPr>
            <w:tcW w:w="3312" w:type="dxa"/>
          </w:tcPr>
          <w:p w14:paraId="0223AD40"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70</w:t>
            </w:r>
          </w:p>
        </w:tc>
        <w:tc>
          <w:tcPr>
            <w:tcW w:w="3312" w:type="dxa"/>
          </w:tcPr>
          <w:p w14:paraId="2DBA2F6A"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5AB9D411"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Not Started</w:t>
            </w:r>
          </w:p>
        </w:tc>
      </w:tr>
      <w:tr w:rsidR="004A2096" w:rsidRPr="00063ACC" w14:paraId="1B3103CA" w14:textId="77777777">
        <w:trPr>
          <w:cantSplit/>
          <w:jc w:val="center"/>
        </w:trPr>
        <w:tc>
          <w:tcPr>
            <w:tcW w:w="3312" w:type="dxa"/>
          </w:tcPr>
          <w:p w14:paraId="56FA9629"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75C</w:t>
            </w:r>
          </w:p>
        </w:tc>
        <w:tc>
          <w:tcPr>
            <w:tcW w:w="3312" w:type="dxa"/>
          </w:tcPr>
          <w:p w14:paraId="665F898B"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7A2C93DA"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15075105" w14:textId="77777777">
        <w:trPr>
          <w:cantSplit/>
          <w:jc w:val="center"/>
        </w:trPr>
        <w:tc>
          <w:tcPr>
            <w:tcW w:w="3312" w:type="dxa"/>
          </w:tcPr>
          <w:p w14:paraId="426B1DF2"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82</w:t>
            </w:r>
          </w:p>
        </w:tc>
        <w:tc>
          <w:tcPr>
            <w:tcW w:w="3312" w:type="dxa"/>
          </w:tcPr>
          <w:p w14:paraId="2268A448"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2373300E"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20205C00" w14:textId="77777777">
        <w:trPr>
          <w:cantSplit/>
          <w:jc w:val="center"/>
        </w:trPr>
        <w:tc>
          <w:tcPr>
            <w:tcW w:w="3312" w:type="dxa"/>
          </w:tcPr>
          <w:p w14:paraId="54BBEEAD"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83</w:t>
            </w:r>
          </w:p>
        </w:tc>
        <w:tc>
          <w:tcPr>
            <w:tcW w:w="3312" w:type="dxa"/>
          </w:tcPr>
          <w:p w14:paraId="48C05616"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15B371C5"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Not Started</w:t>
            </w:r>
          </w:p>
        </w:tc>
      </w:tr>
      <w:tr w:rsidR="004A2096" w:rsidRPr="00063ACC" w14:paraId="3BD269CB" w14:textId="77777777">
        <w:trPr>
          <w:cantSplit/>
          <w:jc w:val="center"/>
        </w:trPr>
        <w:tc>
          <w:tcPr>
            <w:tcW w:w="3312" w:type="dxa"/>
          </w:tcPr>
          <w:p w14:paraId="14761FC7"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84</w:t>
            </w:r>
          </w:p>
        </w:tc>
        <w:tc>
          <w:tcPr>
            <w:tcW w:w="3312" w:type="dxa"/>
          </w:tcPr>
          <w:p w14:paraId="12ADDC7A"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32EFFD3A"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Not Started</w:t>
            </w:r>
          </w:p>
        </w:tc>
      </w:tr>
      <w:tr w:rsidR="004A2096" w:rsidRPr="00063ACC" w14:paraId="6E961C1B" w14:textId="77777777">
        <w:trPr>
          <w:cantSplit/>
          <w:jc w:val="center"/>
        </w:trPr>
        <w:tc>
          <w:tcPr>
            <w:tcW w:w="3312" w:type="dxa"/>
          </w:tcPr>
          <w:p w14:paraId="123174C7"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90</w:t>
            </w:r>
          </w:p>
        </w:tc>
        <w:tc>
          <w:tcPr>
            <w:tcW w:w="3312" w:type="dxa"/>
          </w:tcPr>
          <w:p w14:paraId="0E59BC94"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23A43BC8"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377C7D4B" w14:textId="77777777">
        <w:trPr>
          <w:cantSplit/>
          <w:jc w:val="center"/>
        </w:trPr>
        <w:tc>
          <w:tcPr>
            <w:tcW w:w="3312" w:type="dxa"/>
          </w:tcPr>
          <w:p w14:paraId="0FC11758"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91</w:t>
            </w:r>
          </w:p>
        </w:tc>
        <w:tc>
          <w:tcPr>
            <w:tcW w:w="3312" w:type="dxa"/>
          </w:tcPr>
          <w:p w14:paraId="7DA95538"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c>
          <w:tcPr>
            <w:tcW w:w="3312" w:type="dxa"/>
          </w:tcPr>
          <w:p w14:paraId="643745C5"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r>
      <w:tr w:rsidR="004A2096" w:rsidRPr="00063ACC" w14:paraId="73369F12" w14:textId="77777777">
        <w:trPr>
          <w:cantSplit/>
          <w:jc w:val="center"/>
        </w:trPr>
        <w:tc>
          <w:tcPr>
            <w:tcW w:w="3312" w:type="dxa"/>
          </w:tcPr>
          <w:p w14:paraId="3DDF8136"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92</w:t>
            </w:r>
          </w:p>
        </w:tc>
        <w:tc>
          <w:tcPr>
            <w:tcW w:w="3312" w:type="dxa"/>
          </w:tcPr>
          <w:p w14:paraId="426CBBB9"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606A9081"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39446ED7" w14:textId="77777777">
        <w:trPr>
          <w:cantSplit/>
          <w:jc w:val="center"/>
        </w:trPr>
        <w:tc>
          <w:tcPr>
            <w:tcW w:w="3312" w:type="dxa"/>
          </w:tcPr>
          <w:p w14:paraId="11815932"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93</w:t>
            </w:r>
          </w:p>
        </w:tc>
        <w:tc>
          <w:tcPr>
            <w:tcW w:w="3312" w:type="dxa"/>
          </w:tcPr>
          <w:p w14:paraId="2A479D1F"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Partially Accept</w:t>
            </w:r>
          </w:p>
        </w:tc>
        <w:tc>
          <w:tcPr>
            <w:tcW w:w="3312" w:type="dxa"/>
          </w:tcPr>
          <w:p w14:paraId="18636C74"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Ongoing</w:t>
            </w:r>
          </w:p>
        </w:tc>
      </w:tr>
      <w:tr w:rsidR="004A2096" w:rsidRPr="00063ACC" w14:paraId="49B99C99" w14:textId="77777777">
        <w:trPr>
          <w:cantSplit/>
          <w:jc w:val="center"/>
        </w:trPr>
        <w:tc>
          <w:tcPr>
            <w:tcW w:w="3312" w:type="dxa"/>
          </w:tcPr>
          <w:p w14:paraId="115CF9A3"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94</w:t>
            </w:r>
          </w:p>
        </w:tc>
        <w:tc>
          <w:tcPr>
            <w:tcW w:w="3312" w:type="dxa"/>
          </w:tcPr>
          <w:p w14:paraId="36E1994A"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Accept</w:t>
            </w:r>
          </w:p>
        </w:tc>
        <w:tc>
          <w:tcPr>
            <w:tcW w:w="3312" w:type="dxa"/>
          </w:tcPr>
          <w:p w14:paraId="07C272C5"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Complete</w:t>
            </w:r>
          </w:p>
        </w:tc>
      </w:tr>
    </w:tbl>
    <w:p w14:paraId="16821CEB" w14:textId="0959DC77" w:rsidR="004A2096" w:rsidRPr="00EA4403" w:rsidRDefault="00EA4403" w:rsidP="00EA4403">
      <w:pPr>
        <w:spacing w:after="120" w:line="276" w:lineRule="auto"/>
        <w:rPr>
          <w:rFonts w:ascii="Arial" w:eastAsia="Source Sans Pro" w:hAnsi="Arial" w:cs="Arial"/>
          <w:b/>
          <w:bCs/>
          <w:color w:val="343B40"/>
          <w:lang w:eastAsia="en-US"/>
        </w:rPr>
      </w:pPr>
      <w:r>
        <w:rPr>
          <w:rFonts w:ascii="Arial" w:eastAsia="Source Sans Pro" w:hAnsi="Arial" w:cs="Arial"/>
          <w:b/>
          <w:bCs/>
          <w:color w:val="343B40"/>
          <w:lang w:eastAsia="en-US"/>
        </w:rPr>
        <w:br/>
      </w:r>
      <w:r w:rsidR="004A2096" w:rsidRPr="005A697C">
        <w:rPr>
          <w:rFonts w:ascii="Arial" w:eastAsia="Source Sans Pro" w:hAnsi="Arial" w:cs="Arial"/>
          <w:b/>
          <w:bCs/>
          <w:color w:val="343B40"/>
          <w:sz w:val="22"/>
          <w:szCs w:val="22"/>
          <w:lang w:eastAsia="en-US"/>
        </w:rPr>
        <w:t xml:space="preserve">Report: </w:t>
      </w:r>
      <w:proofErr w:type="spellStart"/>
      <w:r w:rsidR="004A2096" w:rsidRPr="005A697C">
        <w:rPr>
          <w:rFonts w:ascii="Arial" w:eastAsia="Source Sans Pro" w:hAnsi="Arial" w:cs="Arial"/>
          <w:b/>
          <w:bCs/>
          <w:color w:val="343B40"/>
          <w:sz w:val="22"/>
          <w:szCs w:val="22"/>
          <w:lang w:eastAsia="en-US"/>
        </w:rPr>
        <w:t>Whanaketia</w:t>
      </w:r>
      <w:proofErr w:type="spellEnd"/>
      <w:r w:rsidR="004A2096" w:rsidRPr="005A697C">
        <w:rPr>
          <w:rFonts w:ascii="Arial" w:eastAsia="Source Sans Pro" w:hAnsi="Arial" w:cs="Arial"/>
          <w:b/>
          <w:bCs/>
          <w:color w:val="343B40"/>
          <w:sz w:val="22"/>
          <w:szCs w:val="22"/>
          <w:lang w:eastAsia="en-US"/>
        </w:rPr>
        <w:t xml:space="preserve"> – Through pain and trauma, from darkness to light</w:t>
      </w:r>
    </w:p>
    <w:tbl>
      <w:tblPr>
        <w:tblStyle w:val="TableGrid7"/>
        <w:tblW w:w="0" w:type="auto"/>
        <w:jc w:val="center"/>
        <w:tblLook w:val="04A0" w:firstRow="1" w:lastRow="0" w:firstColumn="1" w:lastColumn="0" w:noHBand="0" w:noVBand="1"/>
      </w:tblPr>
      <w:tblGrid>
        <w:gridCol w:w="3312"/>
        <w:gridCol w:w="3312"/>
        <w:gridCol w:w="3312"/>
      </w:tblGrid>
      <w:tr w:rsidR="004A2096" w:rsidRPr="00063ACC" w14:paraId="5677A73D" w14:textId="77777777">
        <w:trPr>
          <w:tblHeader/>
          <w:jc w:val="center"/>
        </w:trPr>
        <w:tc>
          <w:tcPr>
            <w:tcW w:w="3312" w:type="dxa"/>
            <w:shd w:val="clear" w:color="auto" w:fill="D9EAF0"/>
            <w:vAlign w:val="center"/>
          </w:tcPr>
          <w:p w14:paraId="189C1174" w14:textId="77777777" w:rsidR="004A2096" w:rsidRPr="00063ACC" w:rsidRDefault="004A2096" w:rsidP="004A2096">
            <w:pPr>
              <w:spacing w:after="120" w:line="276" w:lineRule="auto"/>
              <w:rPr>
                <w:rFonts w:ascii="Arial" w:eastAsiaTheme="minorEastAsia" w:hAnsi="Arial" w:cstheme="minorBidi"/>
                <w:b/>
                <w:color w:val="343B40"/>
                <w:sz w:val="24"/>
                <w:szCs w:val="24"/>
                <w:lang w:val="en-NZ" w:eastAsia="en-US"/>
              </w:rPr>
            </w:pPr>
            <w:r w:rsidRPr="00063ACC">
              <w:rPr>
                <w:rFonts w:ascii="Arial" w:eastAsiaTheme="minorEastAsia" w:hAnsi="Arial" w:cstheme="minorBidi"/>
                <w:b/>
                <w:color w:val="343B40"/>
                <w:sz w:val="24"/>
                <w:szCs w:val="24"/>
                <w:lang w:val="en-NZ" w:eastAsia="en-US"/>
              </w:rPr>
              <w:t>Recommendation</w:t>
            </w:r>
          </w:p>
        </w:tc>
        <w:tc>
          <w:tcPr>
            <w:tcW w:w="3312" w:type="dxa"/>
            <w:shd w:val="clear" w:color="auto" w:fill="D9EAF0"/>
            <w:vAlign w:val="center"/>
          </w:tcPr>
          <w:p w14:paraId="36565DD1" w14:textId="77777777" w:rsidR="004A2096" w:rsidRPr="00063ACC" w:rsidRDefault="004A2096" w:rsidP="004A2096">
            <w:pPr>
              <w:spacing w:after="120" w:line="276" w:lineRule="auto"/>
              <w:rPr>
                <w:rFonts w:ascii="Arial" w:eastAsiaTheme="minorEastAsia" w:hAnsi="Arial" w:cstheme="minorBidi"/>
                <w:b/>
                <w:color w:val="343B40"/>
                <w:sz w:val="24"/>
                <w:szCs w:val="24"/>
                <w:lang w:val="en-NZ" w:eastAsia="en-US"/>
              </w:rPr>
            </w:pPr>
            <w:r w:rsidRPr="00063ACC">
              <w:rPr>
                <w:rFonts w:ascii="Arial" w:eastAsiaTheme="minorEastAsia" w:hAnsi="Arial" w:cstheme="minorBidi"/>
                <w:b/>
                <w:color w:val="343B40"/>
                <w:sz w:val="24"/>
                <w:szCs w:val="24"/>
                <w:lang w:val="en-NZ" w:eastAsia="en-US"/>
              </w:rPr>
              <w:t>Response at June 2026</w:t>
            </w:r>
          </w:p>
        </w:tc>
        <w:tc>
          <w:tcPr>
            <w:tcW w:w="3312" w:type="dxa"/>
            <w:shd w:val="clear" w:color="auto" w:fill="D9EAF0"/>
            <w:vAlign w:val="center"/>
          </w:tcPr>
          <w:p w14:paraId="2A59EA20" w14:textId="77777777" w:rsidR="004A2096" w:rsidRPr="00063ACC" w:rsidRDefault="004A2096" w:rsidP="004A2096">
            <w:pPr>
              <w:spacing w:after="120" w:line="276" w:lineRule="auto"/>
              <w:rPr>
                <w:rFonts w:ascii="Arial" w:eastAsiaTheme="minorEastAsia" w:hAnsi="Arial" w:cstheme="minorBidi"/>
                <w:b/>
                <w:color w:val="343B40"/>
                <w:sz w:val="24"/>
                <w:szCs w:val="24"/>
                <w:lang w:val="en-NZ" w:eastAsia="en-US"/>
              </w:rPr>
            </w:pPr>
            <w:r w:rsidRPr="00063ACC">
              <w:rPr>
                <w:rFonts w:ascii="Arial" w:eastAsiaTheme="minorEastAsia" w:hAnsi="Arial" w:cstheme="minorBidi"/>
                <w:b/>
                <w:color w:val="343B40"/>
                <w:sz w:val="24"/>
                <w:szCs w:val="24"/>
                <w:lang w:val="en-NZ" w:eastAsia="en-US"/>
              </w:rPr>
              <w:t>Status at June 2026</w:t>
            </w:r>
          </w:p>
        </w:tc>
      </w:tr>
      <w:tr w:rsidR="004A2096" w:rsidRPr="00063ACC" w14:paraId="1AE261BF" w14:textId="77777777">
        <w:trPr>
          <w:cantSplit/>
          <w:jc w:val="center"/>
        </w:trPr>
        <w:tc>
          <w:tcPr>
            <w:tcW w:w="3312" w:type="dxa"/>
          </w:tcPr>
          <w:p w14:paraId="4757B24A"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8</w:t>
            </w:r>
          </w:p>
        </w:tc>
        <w:tc>
          <w:tcPr>
            <w:tcW w:w="3312" w:type="dxa"/>
          </w:tcPr>
          <w:p w14:paraId="0A5FA6A4"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12888852"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Not Started</w:t>
            </w:r>
          </w:p>
        </w:tc>
      </w:tr>
      <w:tr w:rsidR="004A2096" w:rsidRPr="00063ACC" w14:paraId="1CE58C9D" w14:textId="77777777">
        <w:trPr>
          <w:cantSplit/>
          <w:jc w:val="center"/>
        </w:trPr>
        <w:tc>
          <w:tcPr>
            <w:tcW w:w="3312" w:type="dxa"/>
          </w:tcPr>
          <w:p w14:paraId="79CC9973"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9</w:t>
            </w:r>
          </w:p>
        </w:tc>
        <w:tc>
          <w:tcPr>
            <w:tcW w:w="3312" w:type="dxa"/>
          </w:tcPr>
          <w:p w14:paraId="3927D267"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47BF9C8C"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Not Started</w:t>
            </w:r>
          </w:p>
        </w:tc>
      </w:tr>
      <w:tr w:rsidR="004A2096" w:rsidRPr="00063ACC" w14:paraId="64402994" w14:textId="77777777">
        <w:trPr>
          <w:cantSplit/>
          <w:jc w:val="center"/>
        </w:trPr>
        <w:tc>
          <w:tcPr>
            <w:tcW w:w="3312" w:type="dxa"/>
          </w:tcPr>
          <w:p w14:paraId="2D503023"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10</w:t>
            </w:r>
          </w:p>
        </w:tc>
        <w:tc>
          <w:tcPr>
            <w:tcW w:w="3312" w:type="dxa"/>
          </w:tcPr>
          <w:p w14:paraId="78538507"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c>
          <w:tcPr>
            <w:tcW w:w="3312" w:type="dxa"/>
          </w:tcPr>
          <w:p w14:paraId="37236756"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r>
      <w:tr w:rsidR="004A2096" w:rsidRPr="00063ACC" w14:paraId="52864E39" w14:textId="77777777">
        <w:trPr>
          <w:cantSplit/>
          <w:jc w:val="center"/>
        </w:trPr>
        <w:tc>
          <w:tcPr>
            <w:tcW w:w="3312" w:type="dxa"/>
          </w:tcPr>
          <w:p w14:paraId="0C87FCB8"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11</w:t>
            </w:r>
          </w:p>
        </w:tc>
        <w:tc>
          <w:tcPr>
            <w:tcW w:w="3312" w:type="dxa"/>
          </w:tcPr>
          <w:p w14:paraId="57F6CC2D"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3203B011"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7DC4A596" w14:textId="77777777">
        <w:trPr>
          <w:cantSplit/>
          <w:jc w:val="center"/>
        </w:trPr>
        <w:tc>
          <w:tcPr>
            <w:tcW w:w="3312" w:type="dxa"/>
          </w:tcPr>
          <w:p w14:paraId="0573B694"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16</w:t>
            </w:r>
          </w:p>
        </w:tc>
        <w:tc>
          <w:tcPr>
            <w:tcW w:w="3312" w:type="dxa"/>
          </w:tcPr>
          <w:p w14:paraId="43300563"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244B7498"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0750959F" w14:textId="77777777">
        <w:trPr>
          <w:cantSplit/>
          <w:jc w:val="center"/>
        </w:trPr>
        <w:tc>
          <w:tcPr>
            <w:tcW w:w="3312" w:type="dxa"/>
          </w:tcPr>
          <w:p w14:paraId="7C11586F"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17</w:t>
            </w:r>
          </w:p>
        </w:tc>
        <w:tc>
          <w:tcPr>
            <w:tcW w:w="3312" w:type="dxa"/>
          </w:tcPr>
          <w:p w14:paraId="407A9EB9"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Needs Further Consideration</w:t>
            </w:r>
          </w:p>
        </w:tc>
        <w:tc>
          <w:tcPr>
            <w:tcW w:w="3312" w:type="dxa"/>
          </w:tcPr>
          <w:p w14:paraId="3B27F78C"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Underway</w:t>
            </w:r>
          </w:p>
        </w:tc>
      </w:tr>
      <w:tr w:rsidR="004A2096" w:rsidRPr="00063ACC" w14:paraId="266D1AFD" w14:textId="77777777">
        <w:trPr>
          <w:cantSplit/>
          <w:jc w:val="center"/>
        </w:trPr>
        <w:tc>
          <w:tcPr>
            <w:tcW w:w="3312" w:type="dxa"/>
          </w:tcPr>
          <w:p w14:paraId="3988AD7C"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18</w:t>
            </w:r>
          </w:p>
        </w:tc>
        <w:tc>
          <w:tcPr>
            <w:tcW w:w="3312" w:type="dxa"/>
          </w:tcPr>
          <w:p w14:paraId="4B7434C7"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Partially Accept</w:t>
            </w:r>
          </w:p>
        </w:tc>
        <w:tc>
          <w:tcPr>
            <w:tcW w:w="3312" w:type="dxa"/>
          </w:tcPr>
          <w:p w14:paraId="4419A21D"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Ongoing</w:t>
            </w:r>
          </w:p>
        </w:tc>
      </w:tr>
      <w:tr w:rsidR="004A2096" w:rsidRPr="00063ACC" w14:paraId="27DA1607" w14:textId="77777777">
        <w:trPr>
          <w:cantSplit/>
          <w:jc w:val="center"/>
        </w:trPr>
        <w:tc>
          <w:tcPr>
            <w:tcW w:w="3312" w:type="dxa"/>
          </w:tcPr>
          <w:p w14:paraId="42B11754"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21</w:t>
            </w:r>
          </w:p>
        </w:tc>
        <w:tc>
          <w:tcPr>
            <w:tcW w:w="3312" w:type="dxa"/>
          </w:tcPr>
          <w:p w14:paraId="1ED8CCEE"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c>
          <w:tcPr>
            <w:tcW w:w="3312" w:type="dxa"/>
          </w:tcPr>
          <w:p w14:paraId="7E3A9103" w14:textId="77777777" w:rsidR="004A2096" w:rsidRPr="00EA4403" w:rsidRDefault="004A2096" w:rsidP="004A2096">
            <w:pPr>
              <w:spacing w:after="120" w:line="276" w:lineRule="auto"/>
              <w:rPr>
                <w:rFonts w:ascii="Arial" w:eastAsia="Source Sans Pro" w:hAnsi="Arial" w:cs="Arial"/>
                <w:color w:val="343B40"/>
                <w:lang w:val="en-NZ" w:eastAsia="en-US"/>
              </w:rPr>
            </w:pPr>
            <w:r w:rsidRPr="00EA4403">
              <w:rPr>
                <w:rFonts w:ascii="Arial" w:eastAsia="Source Sans Pro" w:hAnsi="Arial" w:cs="Arial"/>
                <w:color w:val="343B40"/>
                <w:lang w:val="en-NZ" w:eastAsia="en-US"/>
              </w:rPr>
              <w:t>Decline</w:t>
            </w:r>
          </w:p>
        </w:tc>
      </w:tr>
    </w:tbl>
    <w:p w14:paraId="2FCF05D2" w14:textId="77777777" w:rsidR="000638C3" w:rsidRPr="00EA4403" w:rsidRDefault="000638C3" w:rsidP="00EA4403">
      <w:pPr>
        <w:keepNext/>
        <w:keepLines/>
        <w:spacing w:before="240" w:after="120" w:line="276" w:lineRule="auto"/>
        <w:outlineLvl w:val="2"/>
        <w:rPr>
          <w:rFonts w:ascii="Arial" w:eastAsia="MS Gothic" w:hAnsi="Arial"/>
          <w:b/>
          <w:bCs/>
          <w:color w:val="343B40"/>
          <w:szCs w:val="22"/>
          <w:lang w:eastAsia="en-US"/>
        </w:rPr>
      </w:pPr>
      <w:bookmarkStart w:id="134" w:name="_Toc241582510"/>
      <w:bookmarkStart w:id="135" w:name="_Toc241829529"/>
      <w:r w:rsidRPr="00EA4403">
        <w:rPr>
          <w:rFonts w:ascii="Arial" w:eastAsia="MS Gothic" w:hAnsi="Arial"/>
          <w:b/>
          <w:bCs/>
          <w:color w:val="343B40"/>
          <w:szCs w:val="22"/>
          <w:lang w:eastAsia="en-US"/>
        </w:rPr>
        <w:t>Action area: Acknowledge victim &amp; survivor experiences</w:t>
      </w:r>
      <w:bookmarkEnd w:id="134"/>
      <w:bookmarkEnd w:id="135"/>
    </w:p>
    <w:p w14:paraId="341F1C76" w14:textId="77777777" w:rsidR="000638C3" w:rsidRPr="001C41B0" w:rsidRDefault="000638C3" w:rsidP="00EA4403">
      <w:pPr>
        <w:spacing w:after="120" w:line="276" w:lineRule="auto"/>
        <w:rPr>
          <w:rFonts w:ascii="Arial" w:eastAsia="Source Sans Pro" w:hAnsi="Arial" w:cs="Arial"/>
          <w:b/>
          <w:bCs/>
          <w:color w:val="343B40"/>
          <w:sz w:val="22"/>
          <w:szCs w:val="22"/>
          <w:lang w:eastAsia="en-US"/>
        </w:rPr>
      </w:pPr>
      <w:r w:rsidRPr="001C41B0">
        <w:rPr>
          <w:rFonts w:ascii="Arial" w:eastAsia="Source Sans Pro" w:hAnsi="Arial" w:cs="Arial"/>
          <w:b/>
          <w:bCs/>
          <w:color w:val="343B40"/>
          <w:sz w:val="22"/>
          <w:szCs w:val="22"/>
          <w:lang w:eastAsia="en-US"/>
        </w:rPr>
        <w:t>Agencies involved</w:t>
      </w:r>
    </w:p>
    <w:p w14:paraId="0E4322DE" w14:textId="4FE3336C" w:rsidR="001C41B0" w:rsidRDefault="000638C3" w:rsidP="005A697C">
      <w:pPr>
        <w:spacing w:after="120" w:line="276" w:lineRule="auto"/>
        <w:rPr>
          <w:rFonts w:ascii="Arial" w:eastAsia="Source Sans Pro" w:hAnsi="Arial" w:cs="Arial"/>
          <w:color w:val="343B40"/>
          <w:sz w:val="22"/>
          <w:szCs w:val="22"/>
          <w:lang w:eastAsia="en-US"/>
        </w:rPr>
      </w:pPr>
      <w:r w:rsidRPr="00851E66">
        <w:rPr>
          <w:rFonts w:ascii="Arial" w:eastAsia="Source Sans Pro" w:hAnsi="Arial" w:cs="Arial"/>
          <w:color w:val="343B40"/>
          <w:sz w:val="22"/>
          <w:szCs w:val="22"/>
          <w:lang w:eastAsia="en-US"/>
        </w:rPr>
        <w:t xml:space="preserve">Department of the Prime Minister and Cabinet | Ministry of Health | Health New Zealand | Ministry of Education | Crown Response Office | Ministry of Justice | Public Service Commission | Crown Law Office | Ministry of </w:t>
      </w:r>
      <w:r w:rsidRPr="00851E66">
        <w:rPr>
          <w:rFonts w:ascii="Arial" w:eastAsia="Source Sans Pro" w:hAnsi="Arial" w:cs="Arial"/>
          <w:color w:val="343B40"/>
          <w:sz w:val="22"/>
          <w:szCs w:val="22"/>
          <w:lang w:eastAsia="en-US"/>
        </w:rPr>
        <w:lastRenderedPageBreak/>
        <w:t xml:space="preserve">Social Development | Department of Corrections | Department of Internal Affairs | New Zealand Police | </w:t>
      </w:r>
      <w:proofErr w:type="spellStart"/>
      <w:r w:rsidRPr="00851E66">
        <w:rPr>
          <w:rFonts w:ascii="Arial" w:eastAsia="Source Sans Pro" w:hAnsi="Arial" w:cs="Arial"/>
          <w:color w:val="343B40"/>
          <w:sz w:val="22"/>
          <w:szCs w:val="22"/>
          <w:lang w:eastAsia="en-US"/>
        </w:rPr>
        <w:t>Oranga</w:t>
      </w:r>
      <w:proofErr w:type="spellEnd"/>
      <w:r w:rsidRPr="00851E66">
        <w:rPr>
          <w:rFonts w:ascii="Arial" w:eastAsia="Source Sans Pro" w:hAnsi="Arial" w:cs="Arial"/>
          <w:color w:val="343B40"/>
          <w:sz w:val="22"/>
          <w:szCs w:val="22"/>
          <w:lang w:eastAsia="en-US"/>
        </w:rPr>
        <w:t xml:space="preserve"> Tamariki</w:t>
      </w:r>
    </w:p>
    <w:p w14:paraId="435AAE84" w14:textId="77777777" w:rsidR="000638C3" w:rsidRPr="00851E66" w:rsidRDefault="000638C3" w:rsidP="00851E66">
      <w:pPr>
        <w:spacing w:after="120" w:line="276" w:lineRule="auto"/>
        <w:rPr>
          <w:rFonts w:ascii="Arial" w:eastAsia="Source Sans Pro" w:hAnsi="Arial" w:cs="Arial"/>
          <w:b/>
          <w:bCs/>
          <w:color w:val="343B40"/>
          <w:lang w:eastAsia="en-US"/>
        </w:rPr>
      </w:pPr>
      <w:r w:rsidRPr="00851E66">
        <w:rPr>
          <w:rFonts w:ascii="Arial" w:eastAsia="Source Sans Pro" w:hAnsi="Arial" w:cs="Arial"/>
          <w:b/>
          <w:bCs/>
          <w:color w:val="343B40"/>
          <w:lang w:eastAsia="en-US"/>
        </w:rPr>
        <w:t>Recommendation response and status</w:t>
      </w:r>
    </w:p>
    <w:p w14:paraId="08E5D134" w14:textId="77777777" w:rsidR="000638C3" w:rsidRPr="005A697C" w:rsidRDefault="000638C3" w:rsidP="00851E66">
      <w:pPr>
        <w:spacing w:after="120" w:line="276" w:lineRule="auto"/>
        <w:rPr>
          <w:rFonts w:ascii="Arial" w:eastAsia="Source Sans Pro" w:hAnsi="Arial" w:cs="Arial"/>
          <w:b/>
          <w:bCs/>
          <w:color w:val="343B40"/>
          <w:sz w:val="22"/>
          <w:szCs w:val="22"/>
          <w:lang w:eastAsia="en-US"/>
        </w:rPr>
      </w:pPr>
      <w:r w:rsidRPr="005A697C">
        <w:rPr>
          <w:rFonts w:ascii="Arial" w:eastAsia="Source Sans Pro" w:hAnsi="Arial" w:cs="Arial"/>
          <w:b/>
          <w:bCs/>
          <w:color w:val="343B40"/>
          <w:sz w:val="22"/>
          <w:szCs w:val="22"/>
          <w:lang w:eastAsia="en-US"/>
        </w:rPr>
        <w:t xml:space="preserve">Report: He </w:t>
      </w:r>
      <w:proofErr w:type="spellStart"/>
      <w:r w:rsidRPr="005A697C">
        <w:rPr>
          <w:rFonts w:ascii="Arial" w:eastAsia="Source Sans Pro" w:hAnsi="Arial" w:cs="Arial"/>
          <w:b/>
          <w:bCs/>
          <w:color w:val="343B40"/>
          <w:sz w:val="22"/>
          <w:szCs w:val="22"/>
          <w:lang w:eastAsia="en-US"/>
        </w:rPr>
        <w:t>Purapura</w:t>
      </w:r>
      <w:proofErr w:type="spellEnd"/>
      <w:r w:rsidRPr="005A697C">
        <w:rPr>
          <w:rFonts w:ascii="Arial" w:eastAsia="Source Sans Pro" w:hAnsi="Arial" w:cs="Arial"/>
          <w:b/>
          <w:bCs/>
          <w:color w:val="343B40"/>
          <w:sz w:val="22"/>
          <w:szCs w:val="22"/>
          <w:lang w:eastAsia="en-US"/>
        </w:rPr>
        <w:t xml:space="preserve"> Ora, he Māra Tipu from Redress to </w:t>
      </w:r>
      <w:proofErr w:type="spellStart"/>
      <w:r w:rsidRPr="005A697C">
        <w:rPr>
          <w:rFonts w:ascii="Arial" w:eastAsia="Source Sans Pro" w:hAnsi="Arial" w:cs="Arial"/>
          <w:b/>
          <w:bCs/>
          <w:color w:val="343B40"/>
          <w:sz w:val="22"/>
          <w:szCs w:val="22"/>
          <w:lang w:eastAsia="en-US"/>
        </w:rPr>
        <w:t>Puretumu</w:t>
      </w:r>
      <w:proofErr w:type="spellEnd"/>
      <w:r w:rsidRPr="005A697C">
        <w:rPr>
          <w:rFonts w:ascii="Arial" w:eastAsia="Source Sans Pro" w:hAnsi="Arial" w:cs="Arial"/>
          <w:b/>
          <w:bCs/>
          <w:color w:val="343B40"/>
          <w:sz w:val="22"/>
          <w:szCs w:val="22"/>
          <w:lang w:eastAsia="en-US"/>
        </w:rPr>
        <w:t xml:space="preserve"> </w:t>
      </w:r>
      <w:proofErr w:type="spellStart"/>
      <w:r w:rsidRPr="005A697C">
        <w:rPr>
          <w:rFonts w:ascii="Arial" w:eastAsia="Source Sans Pro" w:hAnsi="Arial" w:cs="Arial"/>
          <w:b/>
          <w:bCs/>
          <w:color w:val="343B40"/>
          <w:sz w:val="22"/>
          <w:szCs w:val="22"/>
          <w:lang w:eastAsia="en-US"/>
        </w:rPr>
        <w:t>Torowhānui</w:t>
      </w:r>
      <w:proofErr w:type="spellEnd"/>
    </w:p>
    <w:tbl>
      <w:tblPr>
        <w:tblStyle w:val="TableGrid"/>
        <w:tblW w:w="0" w:type="auto"/>
        <w:jc w:val="center"/>
        <w:tblLook w:val="04A0" w:firstRow="1" w:lastRow="0" w:firstColumn="1" w:lastColumn="0" w:noHBand="0" w:noVBand="1"/>
      </w:tblPr>
      <w:tblGrid>
        <w:gridCol w:w="3312"/>
        <w:gridCol w:w="3312"/>
        <w:gridCol w:w="3312"/>
      </w:tblGrid>
      <w:tr w:rsidR="000638C3" w:rsidRPr="00063ACC" w14:paraId="7D64FFD3" w14:textId="77777777">
        <w:trPr>
          <w:tblHeader/>
          <w:jc w:val="center"/>
        </w:trPr>
        <w:tc>
          <w:tcPr>
            <w:tcW w:w="3312" w:type="dxa"/>
            <w:shd w:val="clear" w:color="auto" w:fill="D9EAF0"/>
            <w:vAlign w:val="center"/>
          </w:tcPr>
          <w:p w14:paraId="739763CC" w14:textId="77777777" w:rsidR="000638C3" w:rsidRPr="001C41B0" w:rsidRDefault="000638C3" w:rsidP="00717BB0">
            <w:pPr>
              <w:spacing w:after="120" w:line="276" w:lineRule="auto"/>
              <w:rPr>
                <w:rFonts w:ascii="Arial" w:eastAsiaTheme="minorEastAsia" w:hAnsi="Arial" w:cstheme="minorBidi"/>
                <w:b/>
                <w:spacing w:val="0"/>
                <w:sz w:val="24"/>
                <w:szCs w:val="24"/>
                <w:lang w:val="en-NZ" w:eastAsia="en-US"/>
              </w:rPr>
            </w:pPr>
            <w:r w:rsidRPr="001C41B0">
              <w:rPr>
                <w:rFonts w:ascii="Arial" w:eastAsiaTheme="minorEastAsia" w:hAnsi="Arial" w:cstheme="minorBidi"/>
                <w:b/>
                <w:spacing w:val="0"/>
                <w:sz w:val="24"/>
                <w:szCs w:val="24"/>
                <w:lang w:val="en-NZ" w:eastAsia="en-US"/>
              </w:rPr>
              <w:t>Recommendation</w:t>
            </w:r>
          </w:p>
        </w:tc>
        <w:tc>
          <w:tcPr>
            <w:tcW w:w="3312" w:type="dxa"/>
            <w:shd w:val="clear" w:color="auto" w:fill="D9EAF0"/>
            <w:vAlign w:val="center"/>
          </w:tcPr>
          <w:p w14:paraId="11DC73E3" w14:textId="77777777" w:rsidR="000638C3" w:rsidRPr="001C41B0" w:rsidRDefault="000638C3" w:rsidP="00717BB0">
            <w:pPr>
              <w:spacing w:after="120" w:line="276" w:lineRule="auto"/>
              <w:rPr>
                <w:rFonts w:ascii="Arial" w:eastAsiaTheme="minorEastAsia" w:hAnsi="Arial" w:cstheme="minorBidi"/>
                <w:b/>
                <w:spacing w:val="0"/>
                <w:sz w:val="24"/>
                <w:szCs w:val="24"/>
                <w:lang w:val="en-NZ" w:eastAsia="en-US"/>
              </w:rPr>
            </w:pPr>
            <w:r w:rsidRPr="001C41B0">
              <w:rPr>
                <w:rFonts w:ascii="Arial" w:eastAsiaTheme="minorEastAsia" w:hAnsi="Arial" w:cstheme="minorBidi"/>
                <w:b/>
                <w:spacing w:val="0"/>
                <w:sz w:val="24"/>
                <w:szCs w:val="24"/>
                <w:lang w:val="en-NZ" w:eastAsia="en-US"/>
              </w:rPr>
              <w:t>Response as at June 2026</w:t>
            </w:r>
          </w:p>
        </w:tc>
        <w:tc>
          <w:tcPr>
            <w:tcW w:w="3312" w:type="dxa"/>
            <w:shd w:val="clear" w:color="auto" w:fill="D9EAF0"/>
            <w:vAlign w:val="center"/>
          </w:tcPr>
          <w:p w14:paraId="515678CC" w14:textId="77777777" w:rsidR="000638C3" w:rsidRPr="001C41B0" w:rsidRDefault="000638C3" w:rsidP="00717BB0">
            <w:pPr>
              <w:spacing w:after="120" w:line="276" w:lineRule="auto"/>
              <w:rPr>
                <w:rFonts w:ascii="Arial" w:eastAsiaTheme="minorEastAsia" w:hAnsi="Arial" w:cstheme="minorBidi"/>
                <w:b/>
                <w:spacing w:val="0"/>
                <w:sz w:val="24"/>
                <w:szCs w:val="24"/>
                <w:lang w:val="en-NZ" w:eastAsia="en-US"/>
              </w:rPr>
            </w:pPr>
            <w:r w:rsidRPr="001C41B0">
              <w:rPr>
                <w:rFonts w:ascii="Arial" w:eastAsiaTheme="minorEastAsia" w:hAnsi="Arial" w:cstheme="minorBidi"/>
                <w:b/>
                <w:spacing w:val="0"/>
                <w:sz w:val="24"/>
                <w:szCs w:val="24"/>
                <w:lang w:val="en-NZ" w:eastAsia="en-US"/>
              </w:rPr>
              <w:t>Status as at June 2026</w:t>
            </w:r>
          </w:p>
        </w:tc>
      </w:tr>
      <w:tr w:rsidR="000638C3" w:rsidRPr="00063ACC" w14:paraId="65FB71AE" w14:textId="77777777">
        <w:trPr>
          <w:cantSplit/>
          <w:jc w:val="center"/>
        </w:trPr>
        <w:tc>
          <w:tcPr>
            <w:tcW w:w="3312" w:type="dxa"/>
          </w:tcPr>
          <w:p w14:paraId="26B73A10" w14:textId="77777777" w:rsidR="000638C3" w:rsidRPr="001C41B0" w:rsidRDefault="000638C3" w:rsidP="007639D4">
            <w:pPr>
              <w:spacing w:after="120" w:line="276" w:lineRule="auto"/>
              <w:rPr>
                <w:rFonts w:ascii="Arial" w:eastAsia="Source Sans Pro" w:hAnsi="Arial" w:cs="Arial"/>
                <w:spacing w:val="0"/>
                <w:sz w:val="22"/>
                <w:szCs w:val="22"/>
                <w:lang w:val="en-NZ" w:eastAsia="en-US"/>
              </w:rPr>
            </w:pPr>
            <w:r w:rsidRPr="001C41B0">
              <w:rPr>
                <w:rFonts w:ascii="Arial" w:eastAsia="Source Sans Pro" w:hAnsi="Arial" w:cs="Arial"/>
                <w:spacing w:val="0"/>
                <w:sz w:val="22"/>
                <w:szCs w:val="22"/>
                <w:lang w:val="en-NZ" w:eastAsia="en-US"/>
              </w:rPr>
              <w:t>10</w:t>
            </w:r>
          </w:p>
        </w:tc>
        <w:tc>
          <w:tcPr>
            <w:tcW w:w="3312" w:type="dxa"/>
          </w:tcPr>
          <w:p w14:paraId="5E3B4DC1" w14:textId="77777777" w:rsidR="000638C3" w:rsidRPr="001C41B0" w:rsidRDefault="000638C3" w:rsidP="007639D4">
            <w:pPr>
              <w:spacing w:after="120" w:line="276" w:lineRule="auto"/>
              <w:rPr>
                <w:rFonts w:ascii="Arial" w:eastAsia="Source Sans Pro" w:hAnsi="Arial" w:cs="Arial"/>
                <w:spacing w:val="0"/>
                <w:sz w:val="22"/>
                <w:szCs w:val="22"/>
                <w:lang w:val="en-NZ" w:eastAsia="en-US"/>
              </w:rPr>
            </w:pPr>
            <w:r w:rsidRPr="001C41B0">
              <w:rPr>
                <w:rFonts w:ascii="Arial" w:eastAsia="Source Sans Pro" w:hAnsi="Arial" w:cs="Arial"/>
                <w:spacing w:val="0"/>
                <w:sz w:val="22"/>
                <w:szCs w:val="22"/>
                <w:lang w:val="en-NZ" w:eastAsia="en-US"/>
              </w:rPr>
              <w:t>Partially Accept</w:t>
            </w:r>
          </w:p>
        </w:tc>
        <w:tc>
          <w:tcPr>
            <w:tcW w:w="3312" w:type="dxa"/>
          </w:tcPr>
          <w:p w14:paraId="2422CC11" w14:textId="77777777" w:rsidR="000638C3" w:rsidRPr="001C41B0" w:rsidRDefault="000638C3" w:rsidP="007639D4">
            <w:pPr>
              <w:spacing w:after="120" w:line="276" w:lineRule="auto"/>
              <w:rPr>
                <w:rFonts w:ascii="Arial" w:eastAsia="Source Sans Pro" w:hAnsi="Arial" w:cs="Arial"/>
                <w:spacing w:val="0"/>
                <w:sz w:val="22"/>
                <w:szCs w:val="22"/>
                <w:lang w:val="en-NZ" w:eastAsia="en-US"/>
              </w:rPr>
            </w:pPr>
            <w:r w:rsidRPr="001C41B0">
              <w:rPr>
                <w:rFonts w:ascii="Arial" w:eastAsia="Source Sans Pro" w:hAnsi="Arial" w:cs="Arial"/>
                <w:spacing w:val="0"/>
                <w:sz w:val="22"/>
                <w:szCs w:val="22"/>
                <w:lang w:val="en-NZ" w:eastAsia="en-US"/>
              </w:rPr>
              <w:t>Complete</w:t>
            </w:r>
          </w:p>
        </w:tc>
      </w:tr>
      <w:tr w:rsidR="000638C3" w:rsidRPr="00063ACC" w14:paraId="11848965" w14:textId="77777777">
        <w:trPr>
          <w:cantSplit/>
          <w:jc w:val="center"/>
        </w:trPr>
        <w:tc>
          <w:tcPr>
            <w:tcW w:w="3312" w:type="dxa"/>
          </w:tcPr>
          <w:p w14:paraId="7A450151" w14:textId="77777777" w:rsidR="000638C3" w:rsidRPr="001C41B0" w:rsidRDefault="000638C3" w:rsidP="007639D4">
            <w:pPr>
              <w:spacing w:after="120" w:line="276" w:lineRule="auto"/>
              <w:rPr>
                <w:rFonts w:ascii="Arial" w:eastAsia="Source Sans Pro" w:hAnsi="Arial" w:cs="Arial"/>
                <w:spacing w:val="0"/>
                <w:sz w:val="22"/>
                <w:szCs w:val="22"/>
                <w:lang w:val="en-NZ" w:eastAsia="en-US"/>
              </w:rPr>
            </w:pPr>
            <w:r w:rsidRPr="001C41B0">
              <w:rPr>
                <w:rFonts w:ascii="Arial" w:eastAsia="Source Sans Pro" w:hAnsi="Arial" w:cs="Arial"/>
                <w:spacing w:val="0"/>
                <w:sz w:val="22"/>
                <w:szCs w:val="22"/>
                <w:lang w:val="en-NZ" w:eastAsia="en-US"/>
              </w:rPr>
              <w:t>11</w:t>
            </w:r>
          </w:p>
        </w:tc>
        <w:tc>
          <w:tcPr>
            <w:tcW w:w="3312" w:type="dxa"/>
          </w:tcPr>
          <w:p w14:paraId="445069DA" w14:textId="77777777" w:rsidR="000638C3" w:rsidRPr="001C41B0" w:rsidRDefault="000638C3" w:rsidP="007639D4">
            <w:pPr>
              <w:spacing w:after="120" w:line="276" w:lineRule="auto"/>
              <w:rPr>
                <w:rFonts w:ascii="Arial" w:eastAsia="Source Sans Pro" w:hAnsi="Arial" w:cs="Arial"/>
                <w:spacing w:val="0"/>
                <w:sz w:val="22"/>
                <w:szCs w:val="22"/>
                <w:lang w:val="en-NZ" w:eastAsia="en-US"/>
              </w:rPr>
            </w:pPr>
            <w:r w:rsidRPr="001C41B0">
              <w:rPr>
                <w:rFonts w:ascii="Arial" w:eastAsia="Source Sans Pro" w:hAnsi="Arial" w:cs="Arial"/>
                <w:spacing w:val="0"/>
                <w:sz w:val="22"/>
                <w:szCs w:val="22"/>
                <w:lang w:val="en-NZ" w:eastAsia="en-US"/>
              </w:rPr>
              <w:t>Partially Accept</w:t>
            </w:r>
          </w:p>
        </w:tc>
        <w:tc>
          <w:tcPr>
            <w:tcW w:w="3312" w:type="dxa"/>
          </w:tcPr>
          <w:p w14:paraId="5BF9998C" w14:textId="77777777" w:rsidR="000638C3" w:rsidRPr="001C41B0" w:rsidRDefault="000638C3" w:rsidP="007639D4">
            <w:pPr>
              <w:spacing w:after="120" w:line="276" w:lineRule="auto"/>
              <w:rPr>
                <w:rFonts w:ascii="Arial" w:eastAsia="Source Sans Pro" w:hAnsi="Arial" w:cs="Arial"/>
                <w:spacing w:val="0"/>
                <w:sz w:val="22"/>
                <w:szCs w:val="22"/>
                <w:lang w:val="en-NZ" w:eastAsia="en-US"/>
              </w:rPr>
            </w:pPr>
            <w:r w:rsidRPr="001C41B0">
              <w:rPr>
                <w:rFonts w:ascii="Arial" w:eastAsia="Source Sans Pro" w:hAnsi="Arial" w:cs="Arial"/>
                <w:spacing w:val="0"/>
                <w:sz w:val="22"/>
                <w:szCs w:val="22"/>
                <w:lang w:val="en-NZ" w:eastAsia="en-US"/>
              </w:rPr>
              <w:t>Complete</w:t>
            </w:r>
          </w:p>
        </w:tc>
      </w:tr>
      <w:tr w:rsidR="000638C3" w:rsidRPr="00063ACC" w14:paraId="7F997BEB" w14:textId="77777777">
        <w:trPr>
          <w:cantSplit/>
          <w:jc w:val="center"/>
        </w:trPr>
        <w:tc>
          <w:tcPr>
            <w:tcW w:w="3312" w:type="dxa"/>
          </w:tcPr>
          <w:p w14:paraId="2497B2FF" w14:textId="77777777" w:rsidR="000638C3" w:rsidRPr="001C41B0" w:rsidRDefault="000638C3" w:rsidP="007639D4">
            <w:pPr>
              <w:spacing w:after="120" w:line="276" w:lineRule="auto"/>
              <w:rPr>
                <w:rFonts w:ascii="Arial" w:eastAsia="Source Sans Pro" w:hAnsi="Arial" w:cs="Arial"/>
                <w:spacing w:val="0"/>
                <w:sz w:val="22"/>
                <w:szCs w:val="22"/>
                <w:lang w:val="en-NZ" w:eastAsia="en-US"/>
              </w:rPr>
            </w:pPr>
            <w:r w:rsidRPr="001C41B0">
              <w:rPr>
                <w:rFonts w:ascii="Arial" w:eastAsia="Source Sans Pro" w:hAnsi="Arial" w:cs="Arial"/>
                <w:spacing w:val="0"/>
                <w:sz w:val="22"/>
                <w:szCs w:val="22"/>
                <w:lang w:val="en-NZ" w:eastAsia="en-US"/>
              </w:rPr>
              <w:t>71</w:t>
            </w:r>
          </w:p>
        </w:tc>
        <w:tc>
          <w:tcPr>
            <w:tcW w:w="3312" w:type="dxa"/>
          </w:tcPr>
          <w:p w14:paraId="6ABAA92A" w14:textId="77777777" w:rsidR="000638C3" w:rsidRPr="001C41B0" w:rsidRDefault="000638C3" w:rsidP="007639D4">
            <w:pPr>
              <w:spacing w:after="120" w:line="276" w:lineRule="auto"/>
              <w:rPr>
                <w:rFonts w:ascii="Arial" w:eastAsia="Source Sans Pro" w:hAnsi="Arial" w:cs="Arial"/>
                <w:spacing w:val="0"/>
                <w:sz w:val="22"/>
                <w:szCs w:val="22"/>
                <w:lang w:val="en-NZ" w:eastAsia="en-US"/>
              </w:rPr>
            </w:pPr>
            <w:r w:rsidRPr="001C41B0">
              <w:rPr>
                <w:rFonts w:ascii="Arial" w:eastAsia="Source Sans Pro" w:hAnsi="Arial" w:cs="Arial"/>
                <w:spacing w:val="0"/>
                <w:sz w:val="22"/>
                <w:szCs w:val="22"/>
                <w:lang w:val="en-NZ" w:eastAsia="en-US"/>
              </w:rPr>
              <w:t>Accept Intent</w:t>
            </w:r>
          </w:p>
        </w:tc>
        <w:tc>
          <w:tcPr>
            <w:tcW w:w="3312" w:type="dxa"/>
          </w:tcPr>
          <w:p w14:paraId="15F8A9DF" w14:textId="77777777" w:rsidR="000638C3" w:rsidRPr="001C41B0" w:rsidRDefault="000638C3" w:rsidP="007639D4">
            <w:pPr>
              <w:spacing w:after="120" w:line="276" w:lineRule="auto"/>
              <w:rPr>
                <w:rFonts w:ascii="Arial" w:eastAsia="Source Sans Pro" w:hAnsi="Arial" w:cs="Arial"/>
                <w:spacing w:val="0"/>
                <w:sz w:val="22"/>
                <w:szCs w:val="22"/>
                <w:lang w:val="en-NZ" w:eastAsia="en-US"/>
              </w:rPr>
            </w:pPr>
            <w:r w:rsidRPr="001C41B0">
              <w:rPr>
                <w:rFonts w:ascii="Arial" w:eastAsia="Source Sans Pro" w:hAnsi="Arial" w:cs="Arial"/>
                <w:spacing w:val="0"/>
                <w:sz w:val="22"/>
                <w:szCs w:val="22"/>
                <w:lang w:val="en-NZ" w:eastAsia="en-US"/>
              </w:rPr>
              <w:t>Underway</w:t>
            </w:r>
          </w:p>
        </w:tc>
      </w:tr>
      <w:tr w:rsidR="000638C3" w:rsidRPr="00063ACC" w14:paraId="4781645F" w14:textId="77777777">
        <w:trPr>
          <w:cantSplit/>
          <w:jc w:val="center"/>
        </w:trPr>
        <w:tc>
          <w:tcPr>
            <w:tcW w:w="3312" w:type="dxa"/>
          </w:tcPr>
          <w:p w14:paraId="3E33D125" w14:textId="77777777" w:rsidR="000638C3" w:rsidRPr="001C41B0" w:rsidRDefault="000638C3" w:rsidP="007639D4">
            <w:pPr>
              <w:spacing w:after="120" w:line="276" w:lineRule="auto"/>
              <w:rPr>
                <w:rFonts w:ascii="Arial" w:eastAsia="Source Sans Pro" w:hAnsi="Arial" w:cs="Arial"/>
                <w:spacing w:val="0"/>
                <w:sz w:val="22"/>
                <w:szCs w:val="22"/>
                <w:lang w:val="en-NZ" w:eastAsia="en-US"/>
              </w:rPr>
            </w:pPr>
            <w:r w:rsidRPr="001C41B0">
              <w:rPr>
                <w:rFonts w:ascii="Arial" w:eastAsia="Source Sans Pro" w:hAnsi="Arial" w:cs="Arial"/>
                <w:spacing w:val="0"/>
                <w:sz w:val="22"/>
                <w:szCs w:val="22"/>
                <w:lang w:val="en-NZ" w:eastAsia="en-US"/>
              </w:rPr>
              <w:t>72</w:t>
            </w:r>
          </w:p>
        </w:tc>
        <w:tc>
          <w:tcPr>
            <w:tcW w:w="3312" w:type="dxa"/>
          </w:tcPr>
          <w:p w14:paraId="64EB4C22" w14:textId="77777777" w:rsidR="000638C3" w:rsidRPr="001C41B0" w:rsidRDefault="000638C3" w:rsidP="007639D4">
            <w:pPr>
              <w:spacing w:after="120" w:line="276" w:lineRule="auto"/>
              <w:rPr>
                <w:rFonts w:ascii="Arial" w:eastAsia="Source Sans Pro" w:hAnsi="Arial" w:cs="Arial"/>
                <w:spacing w:val="0"/>
                <w:sz w:val="22"/>
                <w:szCs w:val="22"/>
                <w:lang w:val="en-NZ" w:eastAsia="en-US"/>
              </w:rPr>
            </w:pPr>
            <w:r w:rsidRPr="001C41B0">
              <w:rPr>
                <w:rFonts w:ascii="Arial" w:eastAsia="Source Sans Pro" w:hAnsi="Arial" w:cs="Arial"/>
                <w:spacing w:val="0"/>
                <w:sz w:val="22"/>
                <w:szCs w:val="22"/>
                <w:lang w:val="en-NZ" w:eastAsia="en-US"/>
              </w:rPr>
              <w:t>Accept Intent</w:t>
            </w:r>
          </w:p>
        </w:tc>
        <w:tc>
          <w:tcPr>
            <w:tcW w:w="3312" w:type="dxa"/>
          </w:tcPr>
          <w:p w14:paraId="31D4B06F" w14:textId="77777777" w:rsidR="000638C3" w:rsidRPr="001C41B0" w:rsidRDefault="000638C3" w:rsidP="007639D4">
            <w:pPr>
              <w:spacing w:after="120" w:line="276" w:lineRule="auto"/>
              <w:rPr>
                <w:rFonts w:ascii="Arial" w:eastAsia="Source Sans Pro" w:hAnsi="Arial" w:cs="Arial"/>
                <w:spacing w:val="0"/>
                <w:sz w:val="22"/>
                <w:szCs w:val="22"/>
                <w:lang w:val="en-NZ" w:eastAsia="en-US"/>
              </w:rPr>
            </w:pPr>
            <w:r w:rsidRPr="001C41B0">
              <w:rPr>
                <w:rFonts w:ascii="Arial" w:eastAsia="Source Sans Pro" w:hAnsi="Arial" w:cs="Arial"/>
                <w:spacing w:val="0"/>
                <w:sz w:val="22"/>
                <w:szCs w:val="22"/>
                <w:lang w:val="en-NZ" w:eastAsia="en-US"/>
              </w:rPr>
              <w:t>Underway</w:t>
            </w:r>
          </w:p>
        </w:tc>
      </w:tr>
    </w:tbl>
    <w:p w14:paraId="49F46661" w14:textId="77777777" w:rsidR="000638C3" w:rsidRPr="00063ACC" w:rsidRDefault="000638C3" w:rsidP="000638C3"/>
    <w:p w14:paraId="40087739" w14:textId="77777777" w:rsidR="000638C3" w:rsidRPr="005A697C" w:rsidRDefault="000638C3" w:rsidP="00851E66">
      <w:pPr>
        <w:spacing w:after="120" w:line="276" w:lineRule="auto"/>
        <w:rPr>
          <w:rFonts w:ascii="Arial" w:eastAsia="Source Sans Pro" w:hAnsi="Arial" w:cs="Arial"/>
          <w:b/>
          <w:bCs/>
          <w:color w:val="343B40"/>
          <w:sz w:val="22"/>
          <w:szCs w:val="22"/>
          <w:lang w:eastAsia="en-US"/>
        </w:rPr>
      </w:pPr>
      <w:r w:rsidRPr="005A697C">
        <w:rPr>
          <w:rFonts w:ascii="Arial" w:eastAsia="Source Sans Pro" w:hAnsi="Arial" w:cs="Arial"/>
          <w:b/>
          <w:bCs/>
          <w:color w:val="343B40"/>
          <w:sz w:val="22"/>
          <w:szCs w:val="22"/>
          <w:lang w:eastAsia="en-US"/>
        </w:rPr>
        <w:t xml:space="preserve">Report: </w:t>
      </w:r>
      <w:proofErr w:type="spellStart"/>
      <w:r w:rsidRPr="005A697C">
        <w:rPr>
          <w:rFonts w:ascii="Arial" w:eastAsia="Source Sans Pro" w:hAnsi="Arial" w:cs="Arial"/>
          <w:b/>
          <w:bCs/>
          <w:color w:val="343B40"/>
          <w:sz w:val="22"/>
          <w:szCs w:val="22"/>
          <w:lang w:eastAsia="en-US"/>
        </w:rPr>
        <w:t>Whanaketia</w:t>
      </w:r>
      <w:proofErr w:type="spellEnd"/>
      <w:r w:rsidRPr="005A697C">
        <w:rPr>
          <w:rFonts w:ascii="Arial" w:eastAsia="Source Sans Pro" w:hAnsi="Arial" w:cs="Arial"/>
          <w:b/>
          <w:bCs/>
          <w:color w:val="343B40"/>
          <w:sz w:val="22"/>
          <w:szCs w:val="22"/>
          <w:lang w:eastAsia="en-US"/>
        </w:rPr>
        <w:t xml:space="preserve"> – Through pain and trauma, from darkness to light</w:t>
      </w:r>
    </w:p>
    <w:tbl>
      <w:tblPr>
        <w:tblStyle w:val="TableGrid"/>
        <w:tblW w:w="0" w:type="auto"/>
        <w:jc w:val="center"/>
        <w:tblLook w:val="04A0" w:firstRow="1" w:lastRow="0" w:firstColumn="1" w:lastColumn="0" w:noHBand="0" w:noVBand="1"/>
      </w:tblPr>
      <w:tblGrid>
        <w:gridCol w:w="3312"/>
        <w:gridCol w:w="3312"/>
        <w:gridCol w:w="3312"/>
      </w:tblGrid>
      <w:tr w:rsidR="000638C3" w:rsidRPr="00063ACC" w14:paraId="78BCA86E" w14:textId="77777777">
        <w:trPr>
          <w:tblHeader/>
          <w:jc w:val="center"/>
        </w:trPr>
        <w:tc>
          <w:tcPr>
            <w:tcW w:w="3312" w:type="dxa"/>
            <w:shd w:val="clear" w:color="auto" w:fill="D9EAF0"/>
            <w:vAlign w:val="center"/>
          </w:tcPr>
          <w:p w14:paraId="1FD29356" w14:textId="77777777" w:rsidR="000638C3" w:rsidRPr="001C41B0" w:rsidRDefault="000638C3" w:rsidP="007639D4">
            <w:pPr>
              <w:spacing w:after="120" w:line="276" w:lineRule="auto"/>
              <w:rPr>
                <w:rFonts w:ascii="Arial" w:eastAsiaTheme="minorEastAsia" w:hAnsi="Arial" w:cstheme="minorBidi"/>
                <w:b/>
                <w:spacing w:val="0"/>
                <w:sz w:val="24"/>
                <w:szCs w:val="24"/>
                <w:lang w:val="en-NZ" w:eastAsia="en-US"/>
              </w:rPr>
            </w:pPr>
            <w:r w:rsidRPr="001C41B0">
              <w:rPr>
                <w:rFonts w:ascii="Arial" w:eastAsiaTheme="minorEastAsia" w:hAnsi="Arial" w:cstheme="minorBidi"/>
                <w:b/>
                <w:spacing w:val="0"/>
                <w:sz w:val="24"/>
                <w:szCs w:val="24"/>
                <w:lang w:val="en-NZ" w:eastAsia="en-US"/>
              </w:rPr>
              <w:t>Recommendation</w:t>
            </w:r>
          </w:p>
        </w:tc>
        <w:tc>
          <w:tcPr>
            <w:tcW w:w="3312" w:type="dxa"/>
            <w:shd w:val="clear" w:color="auto" w:fill="D9EAF0"/>
            <w:vAlign w:val="center"/>
          </w:tcPr>
          <w:p w14:paraId="6C6B049C" w14:textId="77777777" w:rsidR="000638C3" w:rsidRPr="001C41B0" w:rsidRDefault="000638C3" w:rsidP="007639D4">
            <w:pPr>
              <w:spacing w:after="120" w:line="276" w:lineRule="auto"/>
              <w:rPr>
                <w:rFonts w:ascii="Arial" w:eastAsiaTheme="minorEastAsia" w:hAnsi="Arial" w:cstheme="minorBidi"/>
                <w:b/>
                <w:spacing w:val="0"/>
                <w:sz w:val="24"/>
                <w:szCs w:val="24"/>
                <w:lang w:val="en-NZ" w:eastAsia="en-US"/>
              </w:rPr>
            </w:pPr>
            <w:r w:rsidRPr="001C41B0">
              <w:rPr>
                <w:rFonts w:ascii="Arial" w:eastAsiaTheme="minorEastAsia" w:hAnsi="Arial" w:cstheme="minorBidi"/>
                <w:b/>
                <w:spacing w:val="0"/>
                <w:sz w:val="24"/>
                <w:szCs w:val="24"/>
                <w:lang w:val="en-NZ" w:eastAsia="en-US"/>
              </w:rPr>
              <w:t>Response as at June 2026</w:t>
            </w:r>
          </w:p>
        </w:tc>
        <w:tc>
          <w:tcPr>
            <w:tcW w:w="3312" w:type="dxa"/>
            <w:shd w:val="clear" w:color="auto" w:fill="D9EAF0"/>
            <w:vAlign w:val="center"/>
          </w:tcPr>
          <w:p w14:paraId="609CC19E" w14:textId="77777777" w:rsidR="000638C3" w:rsidRPr="001C41B0" w:rsidRDefault="000638C3" w:rsidP="007639D4">
            <w:pPr>
              <w:spacing w:after="120" w:line="276" w:lineRule="auto"/>
              <w:rPr>
                <w:rFonts w:ascii="Arial" w:eastAsiaTheme="minorEastAsia" w:hAnsi="Arial" w:cstheme="minorBidi"/>
                <w:b/>
                <w:spacing w:val="0"/>
                <w:sz w:val="24"/>
                <w:szCs w:val="24"/>
                <w:lang w:val="en-NZ" w:eastAsia="en-US"/>
              </w:rPr>
            </w:pPr>
            <w:r w:rsidRPr="001C41B0">
              <w:rPr>
                <w:rFonts w:ascii="Arial" w:eastAsiaTheme="minorEastAsia" w:hAnsi="Arial" w:cstheme="minorBidi"/>
                <w:b/>
                <w:spacing w:val="0"/>
                <w:sz w:val="24"/>
                <w:szCs w:val="24"/>
                <w:lang w:val="en-NZ" w:eastAsia="en-US"/>
              </w:rPr>
              <w:t>Status as at June 2026</w:t>
            </w:r>
          </w:p>
        </w:tc>
      </w:tr>
      <w:tr w:rsidR="000638C3" w:rsidRPr="00063ACC" w14:paraId="4649BFD0" w14:textId="77777777">
        <w:trPr>
          <w:cantSplit/>
          <w:jc w:val="center"/>
        </w:trPr>
        <w:tc>
          <w:tcPr>
            <w:tcW w:w="3312" w:type="dxa"/>
          </w:tcPr>
          <w:p w14:paraId="78968296" w14:textId="77777777" w:rsidR="000638C3" w:rsidRPr="001C41B0" w:rsidRDefault="000638C3" w:rsidP="007639D4">
            <w:pPr>
              <w:spacing w:after="120" w:line="276" w:lineRule="auto"/>
              <w:rPr>
                <w:rFonts w:ascii="Arial" w:eastAsia="Source Sans Pro" w:hAnsi="Arial" w:cs="Arial"/>
                <w:spacing w:val="0"/>
                <w:sz w:val="22"/>
                <w:szCs w:val="22"/>
                <w:lang w:val="en-NZ" w:eastAsia="en-US"/>
              </w:rPr>
            </w:pPr>
            <w:r w:rsidRPr="001C41B0">
              <w:rPr>
                <w:rFonts w:ascii="Arial" w:eastAsia="Source Sans Pro" w:hAnsi="Arial" w:cs="Arial"/>
                <w:spacing w:val="0"/>
                <w:sz w:val="22"/>
                <w:szCs w:val="22"/>
                <w:lang w:val="en-NZ" w:eastAsia="en-US"/>
              </w:rPr>
              <w:t>2</w:t>
            </w:r>
          </w:p>
        </w:tc>
        <w:tc>
          <w:tcPr>
            <w:tcW w:w="3312" w:type="dxa"/>
          </w:tcPr>
          <w:p w14:paraId="411CB3CC" w14:textId="77777777" w:rsidR="000638C3" w:rsidRPr="001C41B0" w:rsidRDefault="000638C3" w:rsidP="007639D4">
            <w:pPr>
              <w:spacing w:after="120" w:line="276" w:lineRule="auto"/>
              <w:rPr>
                <w:rFonts w:ascii="Arial" w:eastAsia="Source Sans Pro" w:hAnsi="Arial" w:cs="Arial"/>
                <w:spacing w:val="0"/>
                <w:sz w:val="22"/>
                <w:szCs w:val="22"/>
                <w:lang w:val="en-NZ" w:eastAsia="en-US"/>
              </w:rPr>
            </w:pPr>
            <w:r w:rsidRPr="001C41B0">
              <w:rPr>
                <w:rFonts w:ascii="Arial" w:eastAsia="Source Sans Pro" w:hAnsi="Arial" w:cs="Arial"/>
                <w:spacing w:val="0"/>
                <w:sz w:val="22"/>
                <w:szCs w:val="22"/>
                <w:lang w:val="en-NZ" w:eastAsia="en-US"/>
              </w:rPr>
              <w:t>Partially Accept</w:t>
            </w:r>
          </w:p>
        </w:tc>
        <w:tc>
          <w:tcPr>
            <w:tcW w:w="3312" w:type="dxa"/>
          </w:tcPr>
          <w:p w14:paraId="052A63F7" w14:textId="77777777" w:rsidR="000638C3" w:rsidRPr="001C41B0" w:rsidRDefault="000638C3" w:rsidP="007639D4">
            <w:pPr>
              <w:spacing w:after="120" w:line="276" w:lineRule="auto"/>
              <w:rPr>
                <w:rFonts w:ascii="Arial" w:eastAsia="Source Sans Pro" w:hAnsi="Arial" w:cs="Arial"/>
                <w:spacing w:val="0"/>
                <w:sz w:val="22"/>
                <w:szCs w:val="22"/>
                <w:lang w:val="en-NZ" w:eastAsia="en-US"/>
              </w:rPr>
            </w:pPr>
            <w:r w:rsidRPr="001C41B0">
              <w:rPr>
                <w:rFonts w:ascii="Arial" w:eastAsia="Source Sans Pro" w:hAnsi="Arial" w:cs="Arial"/>
                <w:spacing w:val="0"/>
                <w:sz w:val="22"/>
                <w:szCs w:val="22"/>
                <w:lang w:val="en-NZ" w:eastAsia="en-US"/>
              </w:rPr>
              <w:t>Complete</w:t>
            </w:r>
          </w:p>
        </w:tc>
      </w:tr>
      <w:tr w:rsidR="000638C3" w:rsidRPr="00063ACC" w14:paraId="16588EAF" w14:textId="77777777">
        <w:trPr>
          <w:cantSplit/>
          <w:jc w:val="center"/>
        </w:trPr>
        <w:tc>
          <w:tcPr>
            <w:tcW w:w="3312" w:type="dxa"/>
          </w:tcPr>
          <w:p w14:paraId="16507A89" w14:textId="77777777" w:rsidR="000638C3" w:rsidRPr="001C41B0" w:rsidRDefault="000638C3" w:rsidP="007639D4">
            <w:pPr>
              <w:spacing w:after="120" w:line="276" w:lineRule="auto"/>
              <w:rPr>
                <w:rFonts w:ascii="Arial" w:eastAsia="Source Sans Pro" w:hAnsi="Arial" w:cs="Arial"/>
                <w:spacing w:val="0"/>
                <w:sz w:val="22"/>
                <w:szCs w:val="22"/>
                <w:lang w:val="en-NZ" w:eastAsia="en-US"/>
              </w:rPr>
            </w:pPr>
            <w:r w:rsidRPr="001C41B0">
              <w:rPr>
                <w:rFonts w:ascii="Arial" w:eastAsia="Source Sans Pro" w:hAnsi="Arial" w:cs="Arial"/>
                <w:spacing w:val="0"/>
                <w:sz w:val="22"/>
                <w:szCs w:val="22"/>
                <w:lang w:val="en-NZ" w:eastAsia="en-US"/>
              </w:rPr>
              <w:t>3</w:t>
            </w:r>
          </w:p>
        </w:tc>
        <w:tc>
          <w:tcPr>
            <w:tcW w:w="3312" w:type="dxa"/>
          </w:tcPr>
          <w:p w14:paraId="2879A9CB" w14:textId="77777777" w:rsidR="000638C3" w:rsidRPr="001C41B0" w:rsidRDefault="000638C3" w:rsidP="007639D4">
            <w:pPr>
              <w:spacing w:after="120" w:line="276" w:lineRule="auto"/>
              <w:rPr>
                <w:rFonts w:ascii="Arial" w:eastAsia="Source Sans Pro" w:hAnsi="Arial" w:cs="Arial"/>
                <w:spacing w:val="0"/>
                <w:sz w:val="22"/>
                <w:szCs w:val="22"/>
                <w:lang w:val="en-NZ" w:eastAsia="en-US"/>
              </w:rPr>
            </w:pPr>
            <w:r w:rsidRPr="001C41B0">
              <w:rPr>
                <w:rFonts w:ascii="Arial" w:eastAsia="Source Sans Pro" w:hAnsi="Arial" w:cs="Arial"/>
                <w:spacing w:val="0"/>
                <w:sz w:val="22"/>
                <w:szCs w:val="22"/>
                <w:lang w:val="en-NZ" w:eastAsia="en-US"/>
              </w:rPr>
              <w:t>Partially Accept</w:t>
            </w:r>
          </w:p>
        </w:tc>
        <w:tc>
          <w:tcPr>
            <w:tcW w:w="3312" w:type="dxa"/>
          </w:tcPr>
          <w:p w14:paraId="5E73AA49" w14:textId="77777777" w:rsidR="000638C3" w:rsidRPr="001C41B0" w:rsidRDefault="000638C3" w:rsidP="007639D4">
            <w:pPr>
              <w:spacing w:after="120" w:line="276" w:lineRule="auto"/>
              <w:rPr>
                <w:rFonts w:ascii="Arial" w:eastAsia="Source Sans Pro" w:hAnsi="Arial" w:cs="Arial"/>
                <w:spacing w:val="0"/>
                <w:sz w:val="22"/>
                <w:szCs w:val="22"/>
                <w:lang w:val="en-NZ" w:eastAsia="en-US"/>
              </w:rPr>
            </w:pPr>
            <w:r w:rsidRPr="001C41B0">
              <w:rPr>
                <w:rFonts w:ascii="Arial" w:eastAsia="Source Sans Pro" w:hAnsi="Arial" w:cs="Arial"/>
                <w:spacing w:val="0"/>
                <w:sz w:val="22"/>
                <w:szCs w:val="22"/>
                <w:lang w:val="en-NZ" w:eastAsia="en-US"/>
              </w:rPr>
              <w:t>Complete</w:t>
            </w:r>
          </w:p>
        </w:tc>
      </w:tr>
      <w:tr w:rsidR="000638C3" w:rsidRPr="00063ACC" w14:paraId="2611FE3F" w14:textId="77777777">
        <w:trPr>
          <w:cantSplit/>
          <w:jc w:val="center"/>
        </w:trPr>
        <w:tc>
          <w:tcPr>
            <w:tcW w:w="3312" w:type="dxa"/>
          </w:tcPr>
          <w:p w14:paraId="5E669315" w14:textId="77777777" w:rsidR="000638C3" w:rsidRPr="001C41B0" w:rsidRDefault="000638C3" w:rsidP="007639D4">
            <w:pPr>
              <w:spacing w:after="120" w:line="276" w:lineRule="auto"/>
              <w:rPr>
                <w:rFonts w:ascii="Arial" w:eastAsia="Source Sans Pro" w:hAnsi="Arial" w:cs="Arial"/>
                <w:spacing w:val="0"/>
                <w:sz w:val="22"/>
                <w:szCs w:val="22"/>
                <w:lang w:val="en-NZ" w:eastAsia="en-US"/>
              </w:rPr>
            </w:pPr>
            <w:r w:rsidRPr="001C41B0">
              <w:rPr>
                <w:rFonts w:ascii="Arial" w:eastAsia="Source Sans Pro" w:hAnsi="Arial" w:cs="Arial"/>
                <w:spacing w:val="0"/>
                <w:sz w:val="22"/>
                <w:szCs w:val="22"/>
                <w:lang w:val="en-NZ" w:eastAsia="en-US"/>
              </w:rPr>
              <w:t>5</w:t>
            </w:r>
          </w:p>
        </w:tc>
        <w:tc>
          <w:tcPr>
            <w:tcW w:w="3312" w:type="dxa"/>
          </w:tcPr>
          <w:p w14:paraId="20257FB9" w14:textId="77777777" w:rsidR="000638C3" w:rsidRPr="001C41B0" w:rsidRDefault="000638C3" w:rsidP="007639D4">
            <w:pPr>
              <w:spacing w:after="120" w:line="276" w:lineRule="auto"/>
              <w:rPr>
                <w:rFonts w:ascii="Arial" w:eastAsia="Source Sans Pro" w:hAnsi="Arial" w:cs="Arial"/>
                <w:spacing w:val="0"/>
                <w:sz w:val="22"/>
                <w:szCs w:val="22"/>
                <w:lang w:val="en-NZ" w:eastAsia="en-US"/>
              </w:rPr>
            </w:pPr>
            <w:r w:rsidRPr="001C41B0">
              <w:rPr>
                <w:rFonts w:ascii="Arial" w:eastAsia="Source Sans Pro" w:hAnsi="Arial" w:cs="Arial"/>
                <w:spacing w:val="0"/>
                <w:sz w:val="22"/>
                <w:szCs w:val="22"/>
                <w:lang w:val="en-NZ" w:eastAsia="en-US"/>
              </w:rPr>
              <w:t>Accept Intent</w:t>
            </w:r>
          </w:p>
        </w:tc>
        <w:tc>
          <w:tcPr>
            <w:tcW w:w="3312" w:type="dxa"/>
          </w:tcPr>
          <w:p w14:paraId="59A18FAE" w14:textId="77777777" w:rsidR="000638C3" w:rsidRPr="001C41B0" w:rsidRDefault="000638C3" w:rsidP="007639D4">
            <w:pPr>
              <w:spacing w:after="120" w:line="276" w:lineRule="auto"/>
              <w:rPr>
                <w:rFonts w:ascii="Arial" w:eastAsia="Source Sans Pro" w:hAnsi="Arial" w:cs="Arial"/>
                <w:spacing w:val="0"/>
                <w:sz w:val="22"/>
                <w:szCs w:val="22"/>
                <w:lang w:val="en-NZ" w:eastAsia="en-US"/>
              </w:rPr>
            </w:pPr>
            <w:r w:rsidRPr="001C41B0">
              <w:rPr>
                <w:rFonts w:ascii="Arial" w:eastAsia="Source Sans Pro" w:hAnsi="Arial" w:cs="Arial"/>
                <w:spacing w:val="0"/>
                <w:sz w:val="22"/>
                <w:szCs w:val="22"/>
                <w:lang w:val="en-NZ" w:eastAsia="en-US"/>
              </w:rPr>
              <w:t>Underway</w:t>
            </w:r>
          </w:p>
        </w:tc>
      </w:tr>
      <w:tr w:rsidR="000638C3" w:rsidRPr="00063ACC" w14:paraId="15647E18" w14:textId="77777777">
        <w:trPr>
          <w:cantSplit/>
          <w:jc w:val="center"/>
        </w:trPr>
        <w:tc>
          <w:tcPr>
            <w:tcW w:w="3312" w:type="dxa"/>
          </w:tcPr>
          <w:p w14:paraId="1B539047" w14:textId="77777777" w:rsidR="000638C3" w:rsidRPr="001C41B0" w:rsidRDefault="000638C3" w:rsidP="007639D4">
            <w:pPr>
              <w:spacing w:after="120" w:line="276" w:lineRule="auto"/>
              <w:rPr>
                <w:rFonts w:ascii="Arial" w:eastAsia="Source Sans Pro" w:hAnsi="Arial" w:cs="Arial"/>
                <w:spacing w:val="0"/>
                <w:sz w:val="22"/>
                <w:szCs w:val="22"/>
                <w:lang w:val="en-NZ" w:eastAsia="en-US"/>
              </w:rPr>
            </w:pPr>
            <w:r w:rsidRPr="001C41B0">
              <w:rPr>
                <w:rFonts w:ascii="Arial" w:eastAsia="Source Sans Pro" w:hAnsi="Arial" w:cs="Arial"/>
                <w:spacing w:val="0"/>
                <w:sz w:val="22"/>
                <w:szCs w:val="22"/>
                <w:lang w:val="en-NZ" w:eastAsia="en-US"/>
              </w:rPr>
              <w:t>19</w:t>
            </w:r>
          </w:p>
        </w:tc>
        <w:tc>
          <w:tcPr>
            <w:tcW w:w="3312" w:type="dxa"/>
          </w:tcPr>
          <w:p w14:paraId="6FD2C204" w14:textId="77777777" w:rsidR="000638C3" w:rsidRPr="001C41B0" w:rsidRDefault="000638C3" w:rsidP="007639D4">
            <w:pPr>
              <w:spacing w:after="120" w:line="276" w:lineRule="auto"/>
              <w:rPr>
                <w:rFonts w:ascii="Arial" w:eastAsia="Source Sans Pro" w:hAnsi="Arial" w:cs="Arial"/>
                <w:spacing w:val="0"/>
                <w:sz w:val="22"/>
                <w:szCs w:val="22"/>
                <w:lang w:val="en-NZ" w:eastAsia="en-US"/>
              </w:rPr>
            </w:pPr>
            <w:r w:rsidRPr="001C41B0">
              <w:rPr>
                <w:rFonts w:ascii="Arial" w:eastAsia="Source Sans Pro" w:hAnsi="Arial" w:cs="Arial"/>
                <w:spacing w:val="0"/>
                <w:sz w:val="22"/>
                <w:szCs w:val="22"/>
                <w:lang w:val="en-NZ" w:eastAsia="en-US"/>
              </w:rPr>
              <w:t>Accept Intent</w:t>
            </w:r>
          </w:p>
        </w:tc>
        <w:tc>
          <w:tcPr>
            <w:tcW w:w="3312" w:type="dxa"/>
          </w:tcPr>
          <w:p w14:paraId="036A0593" w14:textId="77777777" w:rsidR="000638C3" w:rsidRPr="001C41B0" w:rsidRDefault="000638C3" w:rsidP="007639D4">
            <w:pPr>
              <w:spacing w:after="120" w:line="276" w:lineRule="auto"/>
              <w:rPr>
                <w:rFonts w:ascii="Arial" w:eastAsia="Source Sans Pro" w:hAnsi="Arial" w:cs="Arial"/>
                <w:spacing w:val="0"/>
                <w:sz w:val="22"/>
                <w:szCs w:val="22"/>
                <w:lang w:val="en-NZ" w:eastAsia="en-US"/>
              </w:rPr>
            </w:pPr>
            <w:r w:rsidRPr="001C41B0">
              <w:rPr>
                <w:rFonts w:ascii="Arial" w:eastAsia="Source Sans Pro" w:hAnsi="Arial" w:cs="Arial"/>
                <w:spacing w:val="0"/>
                <w:sz w:val="22"/>
                <w:szCs w:val="22"/>
                <w:lang w:val="en-NZ" w:eastAsia="en-US"/>
              </w:rPr>
              <w:t>Underway</w:t>
            </w:r>
          </w:p>
        </w:tc>
      </w:tr>
      <w:tr w:rsidR="000638C3" w:rsidRPr="00063ACC" w14:paraId="4CB73C7E" w14:textId="77777777">
        <w:trPr>
          <w:cantSplit/>
          <w:jc w:val="center"/>
        </w:trPr>
        <w:tc>
          <w:tcPr>
            <w:tcW w:w="3312" w:type="dxa"/>
          </w:tcPr>
          <w:p w14:paraId="4B462035" w14:textId="77777777" w:rsidR="000638C3" w:rsidRPr="001C41B0" w:rsidRDefault="000638C3" w:rsidP="007639D4">
            <w:pPr>
              <w:spacing w:after="120" w:line="276" w:lineRule="auto"/>
              <w:rPr>
                <w:rFonts w:ascii="Arial" w:eastAsia="Source Sans Pro" w:hAnsi="Arial" w:cs="Arial"/>
                <w:spacing w:val="0"/>
                <w:sz w:val="22"/>
                <w:szCs w:val="22"/>
                <w:lang w:val="en-NZ" w:eastAsia="en-US"/>
              </w:rPr>
            </w:pPr>
            <w:r w:rsidRPr="001C41B0">
              <w:rPr>
                <w:rFonts w:ascii="Arial" w:eastAsia="Source Sans Pro" w:hAnsi="Arial" w:cs="Arial"/>
                <w:spacing w:val="0"/>
                <w:sz w:val="22"/>
                <w:szCs w:val="22"/>
                <w:lang w:val="en-NZ" w:eastAsia="en-US"/>
              </w:rPr>
              <w:t>20</w:t>
            </w:r>
          </w:p>
        </w:tc>
        <w:tc>
          <w:tcPr>
            <w:tcW w:w="3312" w:type="dxa"/>
          </w:tcPr>
          <w:p w14:paraId="5C4E61A7" w14:textId="77777777" w:rsidR="000638C3" w:rsidRPr="001C41B0" w:rsidRDefault="000638C3" w:rsidP="007639D4">
            <w:pPr>
              <w:spacing w:after="120" w:line="276" w:lineRule="auto"/>
              <w:rPr>
                <w:rFonts w:ascii="Arial" w:eastAsia="Source Sans Pro" w:hAnsi="Arial" w:cs="Arial"/>
                <w:spacing w:val="0"/>
                <w:sz w:val="22"/>
                <w:szCs w:val="22"/>
                <w:lang w:val="en-NZ" w:eastAsia="en-US"/>
              </w:rPr>
            </w:pPr>
            <w:r w:rsidRPr="001C41B0">
              <w:rPr>
                <w:rFonts w:ascii="Arial" w:eastAsia="Source Sans Pro" w:hAnsi="Arial" w:cs="Arial"/>
                <w:spacing w:val="0"/>
                <w:sz w:val="22"/>
                <w:szCs w:val="22"/>
                <w:lang w:val="en-NZ" w:eastAsia="en-US"/>
              </w:rPr>
              <w:t>Partially Accept</w:t>
            </w:r>
          </w:p>
        </w:tc>
        <w:tc>
          <w:tcPr>
            <w:tcW w:w="3312" w:type="dxa"/>
          </w:tcPr>
          <w:p w14:paraId="460519B0" w14:textId="77777777" w:rsidR="000638C3" w:rsidRPr="001C41B0" w:rsidRDefault="000638C3" w:rsidP="007639D4">
            <w:pPr>
              <w:spacing w:after="120" w:line="276" w:lineRule="auto"/>
              <w:rPr>
                <w:rFonts w:ascii="Arial" w:eastAsia="Source Sans Pro" w:hAnsi="Arial" w:cs="Arial"/>
                <w:spacing w:val="0"/>
                <w:sz w:val="22"/>
                <w:szCs w:val="22"/>
                <w:lang w:val="en-NZ" w:eastAsia="en-US"/>
              </w:rPr>
            </w:pPr>
            <w:r w:rsidRPr="001C41B0">
              <w:rPr>
                <w:rFonts w:ascii="Arial" w:eastAsia="Source Sans Pro" w:hAnsi="Arial" w:cs="Arial"/>
                <w:spacing w:val="0"/>
                <w:sz w:val="22"/>
                <w:szCs w:val="22"/>
                <w:lang w:val="en-NZ" w:eastAsia="en-US"/>
              </w:rPr>
              <w:t>Underway</w:t>
            </w:r>
          </w:p>
        </w:tc>
      </w:tr>
    </w:tbl>
    <w:p w14:paraId="47779503" w14:textId="77777777" w:rsidR="005A697C" w:rsidRDefault="005A697C" w:rsidP="001C41B0">
      <w:pPr>
        <w:keepNext/>
        <w:keepLines/>
        <w:spacing w:before="240" w:after="120" w:line="276" w:lineRule="auto"/>
        <w:outlineLvl w:val="1"/>
        <w:rPr>
          <w:rFonts w:ascii="Arial" w:eastAsia="MS Gothic" w:hAnsi="Arial"/>
          <w:b/>
          <w:bCs/>
          <w:color w:val="343B40"/>
          <w:sz w:val="30"/>
          <w:szCs w:val="26"/>
          <w:lang w:eastAsia="en-US"/>
        </w:rPr>
      </w:pPr>
      <w:bookmarkStart w:id="136" w:name="_Toc241582511"/>
    </w:p>
    <w:p w14:paraId="7B515CB0" w14:textId="77777777" w:rsidR="005A697C" w:rsidRDefault="005A697C">
      <w:pPr>
        <w:spacing w:after="160" w:line="278" w:lineRule="auto"/>
        <w:rPr>
          <w:rFonts w:ascii="Arial" w:eastAsia="MS Gothic" w:hAnsi="Arial"/>
          <w:b/>
          <w:bCs/>
          <w:color w:val="343B40"/>
          <w:sz w:val="30"/>
          <w:szCs w:val="26"/>
          <w:lang w:eastAsia="en-US"/>
        </w:rPr>
      </w:pPr>
      <w:r>
        <w:rPr>
          <w:rFonts w:ascii="Arial" w:eastAsia="MS Gothic" w:hAnsi="Arial"/>
          <w:b/>
          <w:bCs/>
          <w:color w:val="343B40"/>
          <w:sz w:val="30"/>
          <w:szCs w:val="26"/>
          <w:lang w:eastAsia="en-US"/>
        </w:rPr>
        <w:br w:type="page"/>
      </w:r>
    </w:p>
    <w:p w14:paraId="45C82EA5" w14:textId="519C7C17" w:rsidR="003E08D1" w:rsidRPr="000A74CC" w:rsidRDefault="003E08D1" w:rsidP="000A74CC">
      <w:pPr>
        <w:keepNext/>
        <w:keepLines/>
        <w:spacing w:before="240" w:after="120" w:line="276" w:lineRule="auto"/>
        <w:outlineLvl w:val="0"/>
        <w:rPr>
          <w:rFonts w:ascii="Arial" w:eastAsia="MS Gothic" w:hAnsi="Arial"/>
          <w:b/>
          <w:bCs/>
          <w:color w:val="343B40"/>
          <w:sz w:val="36"/>
          <w:szCs w:val="28"/>
          <w:lang w:eastAsia="en-US"/>
        </w:rPr>
      </w:pPr>
      <w:bookmarkStart w:id="137" w:name="_Toc241829530"/>
      <w:r w:rsidRPr="000A74CC">
        <w:rPr>
          <w:rFonts w:ascii="Arial" w:eastAsia="MS Gothic" w:hAnsi="Arial"/>
          <w:b/>
          <w:bCs/>
          <w:color w:val="343B40"/>
          <w:sz w:val="36"/>
          <w:szCs w:val="28"/>
          <w:lang w:eastAsia="en-US"/>
        </w:rPr>
        <w:lastRenderedPageBreak/>
        <w:t>Objective Two: Make the current care system safe</w:t>
      </w:r>
      <w:bookmarkEnd w:id="136"/>
      <w:bookmarkEnd w:id="137"/>
    </w:p>
    <w:p w14:paraId="2BB24A62" w14:textId="77777777" w:rsidR="003E08D1" w:rsidRPr="001C41B0" w:rsidRDefault="003E08D1" w:rsidP="001C41B0">
      <w:pPr>
        <w:spacing w:after="120" w:line="276" w:lineRule="auto"/>
        <w:rPr>
          <w:rFonts w:ascii="Arial" w:eastAsia="Source Sans Pro" w:hAnsi="Arial" w:cs="Arial"/>
          <w:color w:val="343B40"/>
          <w:sz w:val="22"/>
          <w:szCs w:val="22"/>
          <w:lang w:eastAsia="en-US"/>
        </w:rPr>
      </w:pPr>
      <w:r w:rsidRPr="001C41B0">
        <w:rPr>
          <w:rFonts w:ascii="Arial" w:eastAsia="Source Sans Pro" w:hAnsi="Arial" w:cs="Arial"/>
          <w:color w:val="343B40"/>
          <w:sz w:val="22"/>
          <w:szCs w:val="22"/>
          <w:lang w:eastAsia="en-US"/>
        </w:rPr>
        <w:t>This objective brings together the Royal Commission’s recommendations aimed at making the current care system safe. It covers work to strengthen care system leadership, monitoring, reporting and oversight, and to support safer policies, processes, places and workforce settings across the care system. It also includes recommendations focused on how contemporary abuse and neglect in care are identified and responded to.</w:t>
      </w:r>
    </w:p>
    <w:p w14:paraId="71DC654B" w14:textId="77777777" w:rsidR="003E08D1" w:rsidRPr="001C41B0" w:rsidRDefault="003E08D1" w:rsidP="001C41B0">
      <w:pPr>
        <w:keepNext/>
        <w:keepLines/>
        <w:spacing w:before="240" w:after="120" w:line="276" w:lineRule="auto"/>
        <w:outlineLvl w:val="2"/>
        <w:rPr>
          <w:rFonts w:ascii="Arial" w:eastAsia="MS Gothic" w:hAnsi="Arial"/>
          <w:b/>
          <w:bCs/>
          <w:color w:val="343B40"/>
          <w:szCs w:val="22"/>
          <w:lang w:eastAsia="en-US"/>
        </w:rPr>
      </w:pPr>
      <w:bookmarkStart w:id="138" w:name="_Toc241582512"/>
      <w:bookmarkStart w:id="139" w:name="_Toc241829531"/>
      <w:r w:rsidRPr="001C41B0">
        <w:rPr>
          <w:rFonts w:ascii="Arial" w:eastAsia="MS Gothic" w:hAnsi="Arial"/>
          <w:b/>
          <w:bCs/>
          <w:color w:val="343B40"/>
          <w:szCs w:val="22"/>
          <w:lang w:eastAsia="en-US"/>
        </w:rPr>
        <w:t>Action area: Provide care system leadership</w:t>
      </w:r>
      <w:bookmarkEnd w:id="138"/>
      <w:bookmarkEnd w:id="139"/>
    </w:p>
    <w:p w14:paraId="2F26EA54" w14:textId="77777777" w:rsidR="003E08D1" w:rsidRPr="001C41B0" w:rsidRDefault="003E08D1" w:rsidP="001C41B0">
      <w:pPr>
        <w:spacing w:after="120" w:line="276" w:lineRule="auto"/>
        <w:rPr>
          <w:rFonts w:ascii="Arial" w:eastAsia="Source Sans Pro" w:hAnsi="Arial" w:cs="Arial"/>
          <w:b/>
          <w:bCs/>
          <w:color w:val="343B40"/>
          <w:sz w:val="22"/>
          <w:szCs w:val="22"/>
          <w:lang w:eastAsia="en-US"/>
        </w:rPr>
      </w:pPr>
      <w:r w:rsidRPr="001C41B0">
        <w:rPr>
          <w:rFonts w:ascii="Arial" w:eastAsia="Source Sans Pro" w:hAnsi="Arial" w:cs="Arial"/>
          <w:b/>
          <w:bCs/>
          <w:color w:val="343B40"/>
          <w:sz w:val="22"/>
          <w:szCs w:val="22"/>
          <w:lang w:eastAsia="en-US"/>
        </w:rPr>
        <w:t>Agencies involved</w:t>
      </w:r>
    </w:p>
    <w:p w14:paraId="02F86A91" w14:textId="77777777" w:rsidR="003E08D1" w:rsidRPr="005A697C" w:rsidRDefault="003E08D1" w:rsidP="005A697C">
      <w:pPr>
        <w:spacing w:after="120" w:line="276" w:lineRule="auto"/>
        <w:rPr>
          <w:rFonts w:ascii="Arial" w:eastAsia="Source Sans Pro" w:hAnsi="Arial" w:cs="Arial"/>
          <w:color w:val="343B40"/>
          <w:sz w:val="22"/>
          <w:szCs w:val="22"/>
          <w:lang w:eastAsia="en-US"/>
        </w:rPr>
      </w:pPr>
      <w:r w:rsidRPr="005A697C">
        <w:rPr>
          <w:rFonts w:ascii="Arial" w:eastAsia="Source Sans Pro" w:hAnsi="Arial" w:cs="Arial"/>
          <w:color w:val="343B40"/>
          <w:sz w:val="22"/>
          <w:szCs w:val="22"/>
          <w:lang w:eastAsia="en-US"/>
        </w:rPr>
        <w:t xml:space="preserve">Ministry of Health | Ministry of Education | Crown Response Office | Ministry of Justice | Ministry of Social Development | Public Service Commission | Ministry for Pacific Peoples | </w:t>
      </w:r>
      <w:proofErr w:type="spellStart"/>
      <w:r w:rsidRPr="005A697C">
        <w:rPr>
          <w:rFonts w:ascii="Arial" w:eastAsia="Source Sans Pro" w:hAnsi="Arial" w:cs="Arial"/>
          <w:color w:val="343B40"/>
          <w:sz w:val="22"/>
          <w:szCs w:val="22"/>
          <w:lang w:eastAsia="en-US"/>
        </w:rPr>
        <w:t>Whaikaha</w:t>
      </w:r>
      <w:proofErr w:type="spellEnd"/>
      <w:r w:rsidRPr="005A697C">
        <w:rPr>
          <w:rFonts w:ascii="Arial" w:eastAsia="Source Sans Pro" w:hAnsi="Arial" w:cs="Arial"/>
          <w:color w:val="343B40"/>
          <w:sz w:val="22"/>
          <w:szCs w:val="22"/>
          <w:lang w:eastAsia="en-US"/>
        </w:rPr>
        <w:t xml:space="preserve"> – Ministry of Disabled People | Te Puni </w:t>
      </w:r>
      <w:proofErr w:type="spellStart"/>
      <w:r w:rsidRPr="005A697C">
        <w:rPr>
          <w:rFonts w:ascii="Arial" w:eastAsia="Source Sans Pro" w:hAnsi="Arial" w:cs="Arial"/>
          <w:color w:val="343B40"/>
          <w:sz w:val="22"/>
          <w:szCs w:val="22"/>
          <w:lang w:eastAsia="en-US"/>
        </w:rPr>
        <w:t>Kōkiri</w:t>
      </w:r>
      <w:proofErr w:type="spellEnd"/>
      <w:r w:rsidRPr="005A697C">
        <w:rPr>
          <w:rFonts w:ascii="Arial" w:eastAsia="Source Sans Pro" w:hAnsi="Arial" w:cs="Arial"/>
          <w:color w:val="343B40"/>
          <w:sz w:val="22"/>
          <w:szCs w:val="22"/>
          <w:lang w:eastAsia="en-US"/>
        </w:rPr>
        <w:t xml:space="preserve"> | New Zealand Police | </w:t>
      </w:r>
      <w:proofErr w:type="spellStart"/>
      <w:r w:rsidRPr="005A697C">
        <w:rPr>
          <w:rFonts w:ascii="Arial" w:eastAsia="Source Sans Pro" w:hAnsi="Arial" w:cs="Arial"/>
          <w:color w:val="343B40"/>
          <w:sz w:val="22"/>
          <w:szCs w:val="22"/>
          <w:lang w:eastAsia="en-US"/>
        </w:rPr>
        <w:t>Oranga</w:t>
      </w:r>
      <w:proofErr w:type="spellEnd"/>
      <w:r w:rsidRPr="005A697C">
        <w:rPr>
          <w:rFonts w:ascii="Arial" w:eastAsia="Source Sans Pro" w:hAnsi="Arial" w:cs="Arial"/>
          <w:color w:val="343B40"/>
          <w:sz w:val="22"/>
          <w:szCs w:val="22"/>
          <w:lang w:eastAsia="en-US"/>
        </w:rPr>
        <w:t xml:space="preserve"> Tamariki</w:t>
      </w:r>
    </w:p>
    <w:p w14:paraId="0F1CEC2F" w14:textId="77777777" w:rsidR="003E08D1" w:rsidRPr="005A697C" w:rsidRDefault="003E08D1" w:rsidP="005A697C">
      <w:pPr>
        <w:spacing w:after="120" w:line="276" w:lineRule="auto"/>
        <w:rPr>
          <w:rFonts w:ascii="Arial" w:eastAsia="Source Sans Pro" w:hAnsi="Arial" w:cs="Arial"/>
          <w:b/>
          <w:bCs/>
          <w:color w:val="343B40"/>
          <w:lang w:eastAsia="en-US"/>
        </w:rPr>
      </w:pPr>
      <w:r w:rsidRPr="005A697C">
        <w:rPr>
          <w:rFonts w:ascii="Arial" w:eastAsia="Source Sans Pro" w:hAnsi="Arial" w:cs="Arial"/>
          <w:b/>
          <w:bCs/>
          <w:color w:val="343B40"/>
          <w:lang w:eastAsia="en-US"/>
        </w:rPr>
        <w:t>Recommendation response and status</w:t>
      </w:r>
    </w:p>
    <w:p w14:paraId="639D80B2" w14:textId="77777777" w:rsidR="003E08D1" w:rsidRPr="005A697C" w:rsidRDefault="003E08D1" w:rsidP="005A697C">
      <w:pPr>
        <w:spacing w:after="120" w:line="276" w:lineRule="auto"/>
        <w:rPr>
          <w:rFonts w:ascii="Arial" w:eastAsia="Source Sans Pro" w:hAnsi="Arial" w:cs="Arial"/>
          <w:b/>
          <w:bCs/>
          <w:color w:val="343B40"/>
          <w:sz w:val="22"/>
          <w:szCs w:val="22"/>
          <w:lang w:eastAsia="en-US"/>
        </w:rPr>
      </w:pPr>
      <w:r w:rsidRPr="005A697C">
        <w:rPr>
          <w:rFonts w:ascii="Arial" w:eastAsia="Source Sans Pro" w:hAnsi="Arial" w:cs="Arial"/>
          <w:b/>
          <w:bCs/>
          <w:color w:val="343B40"/>
          <w:sz w:val="22"/>
          <w:szCs w:val="22"/>
          <w:lang w:eastAsia="en-US"/>
        </w:rPr>
        <w:t xml:space="preserve">Report: He </w:t>
      </w:r>
      <w:proofErr w:type="spellStart"/>
      <w:r w:rsidRPr="005A697C">
        <w:rPr>
          <w:rFonts w:ascii="Arial" w:eastAsia="Source Sans Pro" w:hAnsi="Arial" w:cs="Arial"/>
          <w:b/>
          <w:bCs/>
          <w:color w:val="343B40"/>
          <w:sz w:val="22"/>
          <w:szCs w:val="22"/>
          <w:lang w:eastAsia="en-US"/>
        </w:rPr>
        <w:t>Purapura</w:t>
      </w:r>
      <w:proofErr w:type="spellEnd"/>
      <w:r w:rsidRPr="005A697C">
        <w:rPr>
          <w:rFonts w:ascii="Arial" w:eastAsia="Source Sans Pro" w:hAnsi="Arial" w:cs="Arial"/>
          <w:b/>
          <w:bCs/>
          <w:color w:val="343B40"/>
          <w:sz w:val="22"/>
          <w:szCs w:val="22"/>
          <w:lang w:eastAsia="en-US"/>
        </w:rPr>
        <w:t xml:space="preserve"> Ora, he Māra Tipu from Redress to </w:t>
      </w:r>
      <w:proofErr w:type="spellStart"/>
      <w:r w:rsidRPr="005A697C">
        <w:rPr>
          <w:rFonts w:ascii="Arial" w:eastAsia="Source Sans Pro" w:hAnsi="Arial" w:cs="Arial"/>
          <w:b/>
          <w:bCs/>
          <w:color w:val="343B40"/>
          <w:sz w:val="22"/>
          <w:szCs w:val="22"/>
          <w:lang w:eastAsia="en-US"/>
        </w:rPr>
        <w:t>Puretumu</w:t>
      </w:r>
      <w:proofErr w:type="spellEnd"/>
      <w:r w:rsidRPr="005A697C">
        <w:rPr>
          <w:rFonts w:ascii="Arial" w:eastAsia="Source Sans Pro" w:hAnsi="Arial" w:cs="Arial"/>
          <w:b/>
          <w:bCs/>
          <w:color w:val="343B40"/>
          <w:sz w:val="22"/>
          <w:szCs w:val="22"/>
          <w:lang w:eastAsia="en-US"/>
        </w:rPr>
        <w:t xml:space="preserve"> </w:t>
      </w:r>
      <w:proofErr w:type="spellStart"/>
      <w:r w:rsidRPr="005A697C">
        <w:rPr>
          <w:rFonts w:ascii="Arial" w:eastAsia="Source Sans Pro" w:hAnsi="Arial" w:cs="Arial"/>
          <w:b/>
          <w:bCs/>
          <w:color w:val="343B40"/>
          <w:sz w:val="22"/>
          <w:szCs w:val="22"/>
          <w:lang w:eastAsia="en-US"/>
        </w:rPr>
        <w:t>Torowhānui</w:t>
      </w:r>
      <w:proofErr w:type="spellEnd"/>
    </w:p>
    <w:tbl>
      <w:tblPr>
        <w:tblStyle w:val="TableGrid"/>
        <w:tblW w:w="0" w:type="auto"/>
        <w:jc w:val="center"/>
        <w:tblLook w:val="04A0" w:firstRow="1" w:lastRow="0" w:firstColumn="1" w:lastColumn="0" w:noHBand="0" w:noVBand="1"/>
      </w:tblPr>
      <w:tblGrid>
        <w:gridCol w:w="3312"/>
        <w:gridCol w:w="3312"/>
        <w:gridCol w:w="3312"/>
      </w:tblGrid>
      <w:tr w:rsidR="003E08D1" w:rsidRPr="00063ACC" w14:paraId="345D4152" w14:textId="77777777">
        <w:trPr>
          <w:tblHeader/>
          <w:jc w:val="center"/>
        </w:trPr>
        <w:tc>
          <w:tcPr>
            <w:tcW w:w="3312" w:type="dxa"/>
            <w:shd w:val="clear" w:color="auto" w:fill="D9EAF0"/>
            <w:vAlign w:val="center"/>
          </w:tcPr>
          <w:p w14:paraId="2C5F114B" w14:textId="77777777" w:rsidR="003E08D1" w:rsidRPr="005A697C" w:rsidRDefault="003E08D1" w:rsidP="003650AE">
            <w:pPr>
              <w:spacing w:after="120" w:line="276" w:lineRule="auto"/>
              <w:rPr>
                <w:rFonts w:ascii="Arial" w:eastAsiaTheme="minorEastAsia" w:hAnsi="Arial" w:cstheme="minorBidi"/>
                <w:b/>
                <w:spacing w:val="0"/>
                <w:sz w:val="24"/>
                <w:szCs w:val="24"/>
                <w:lang w:val="en-NZ" w:eastAsia="en-US"/>
              </w:rPr>
            </w:pPr>
            <w:r w:rsidRPr="005A697C">
              <w:rPr>
                <w:rFonts w:ascii="Arial" w:eastAsiaTheme="minorEastAsia" w:hAnsi="Arial" w:cstheme="minorBidi"/>
                <w:b/>
                <w:spacing w:val="0"/>
                <w:sz w:val="24"/>
                <w:szCs w:val="24"/>
                <w:lang w:val="en-NZ" w:eastAsia="en-US"/>
              </w:rPr>
              <w:t>Recommendation</w:t>
            </w:r>
          </w:p>
        </w:tc>
        <w:tc>
          <w:tcPr>
            <w:tcW w:w="3312" w:type="dxa"/>
            <w:shd w:val="clear" w:color="auto" w:fill="D9EAF0"/>
            <w:vAlign w:val="center"/>
          </w:tcPr>
          <w:p w14:paraId="562741E9" w14:textId="77777777" w:rsidR="003E08D1" w:rsidRPr="005A697C" w:rsidRDefault="003E08D1" w:rsidP="003650AE">
            <w:pPr>
              <w:spacing w:after="120" w:line="276" w:lineRule="auto"/>
              <w:rPr>
                <w:rFonts w:ascii="Arial" w:eastAsiaTheme="minorEastAsia" w:hAnsi="Arial" w:cstheme="minorBidi"/>
                <w:b/>
                <w:spacing w:val="0"/>
                <w:sz w:val="24"/>
                <w:szCs w:val="24"/>
                <w:lang w:val="en-NZ" w:eastAsia="en-US"/>
              </w:rPr>
            </w:pPr>
            <w:r w:rsidRPr="005A697C">
              <w:rPr>
                <w:rFonts w:ascii="Arial" w:eastAsiaTheme="minorEastAsia" w:hAnsi="Arial" w:cstheme="minorBidi"/>
                <w:b/>
                <w:spacing w:val="0"/>
                <w:sz w:val="24"/>
                <w:szCs w:val="24"/>
                <w:lang w:val="en-NZ" w:eastAsia="en-US"/>
              </w:rPr>
              <w:t>Response as at June 2026</w:t>
            </w:r>
          </w:p>
        </w:tc>
        <w:tc>
          <w:tcPr>
            <w:tcW w:w="3312" w:type="dxa"/>
            <w:shd w:val="clear" w:color="auto" w:fill="D9EAF0"/>
            <w:vAlign w:val="center"/>
          </w:tcPr>
          <w:p w14:paraId="3B18756A" w14:textId="77777777" w:rsidR="003E08D1" w:rsidRPr="005A697C" w:rsidRDefault="003E08D1" w:rsidP="003650AE">
            <w:pPr>
              <w:spacing w:after="120" w:line="276" w:lineRule="auto"/>
              <w:rPr>
                <w:rFonts w:ascii="Arial" w:eastAsiaTheme="minorEastAsia" w:hAnsi="Arial" w:cstheme="minorBidi"/>
                <w:b/>
                <w:spacing w:val="0"/>
                <w:sz w:val="24"/>
                <w:szCs w:val="24"/>
                <w:lang w:val="en-NZ" w:eastAsia="en-US"/>
              </w:rPr>
            </w:pPr>
            <w:r w:rsidRPr="005A697C">
              <w:rPr>
                <w:rFonts w:ascii="Arial" w:eastAsiaTheme="minorEastAsia" w:hAnsi="Arial" w:cstheme="minorBidi"/>
                <w:b/>
                <w:spacing w:val="0"/>
                <w:sz w:val="24"/>
                <w:szCs w:val="24"/>
                <w:lang w:val="en-NZ" w:eastAsia="en-US"/>
              </w:rPr>
              <w:t>Status as at June 2026</w:t>
            </w:r>
          </w:p>
        </w:tc>
      </w:tr>
      <w:tr w:rsidR="003E08D1" w:rsidRPr="00063ACC" w14:paraId="731489A7" w14:textId="77777777">
        <w:trPr>
          <w:cantSplit/>
          <w:jc w:val="center"/>
        </w:trPr>
        <w:tc>
          <w:tcPr>
            <w:tcW w:w="3312" w:type="dxa"/>
          </w:tcPr>
          <w:p w14:paraId="789FAA25"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9</w:t>
            </w:r>
          </w:p>
        </w:tc>
        <w:tc>
          <w:tcPr>
            <w:tcW w:w="3312" w:type="dxa"/>
          </w:tcPr>
          <w:p w14:paraId="204F58F6"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Needs Further Consideration</w:t>
            </w:r>
          </w:p>
        </w:tc>
        <w:tc>
          <w:tcPr>
            <w:tcW w:w="3312" w:type="dxa"/>
          </w:tcPr>
          <w:p w14:paraId="1F14913D"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Underway</w:t>
            </w:r>
          </w:p>
        </w:tc>
      </w:tr>
      <w:tr w:rsidR="003E08D1" w:rsidRPr="00063ACC" w14:paraId="2DB3D442" w14:textId="77777777">
        <w:trPr>
          <w:cantSplit/>
          <w:jc w:val="center"/>
        </w:trPr>
        <w:tc>
          <w:tcPr>
            <w:tcW w:w="3312" w:type="dxa"/>
          </w:tcPr>
          <w:p w14:paraId="75F1CA38"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75A</w:t>
            </w:r>
          </w:p>
        </w:tc>
        <w:tc>
          <w:tcPr>
            <w:tcW w:w="3312" w:type="dxa"/>
          </w:tcPr>
          <w:p w14:paraId="57E7BE9A"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Needs Further Consideration</w:t>
            </w:r>
          </w:p>
        </w:tc>
        <w:tc>
          <w:tcPr>
            <w:tcW w:w="3312" w:type="dxa"/>
          </w:tcPr>
          <w:p w14:paraId="70880850"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Not Started</w:t>
            </w:r>
          </w:p>
        </w:tc>
      </w:tr>
      <w:tr w:rsidR="003E08D1" w:rsidRPr="00063ACC" w14:paraId="1B51DE74" w14:textId="77777777">
        <w:trPr>
          <w:cantSplit/>
          <w:jc w:val="center"/>
        </w:trPr>
        <w:tc>
          <w:tcPr>
            <w:tcW w:w="3312" w:type="dxa"/>
          </w:tcPr>
          <w:p w14:paraId="66E2B0BB"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75B</w:t>
            </w:r>
          </w:p>
        </w:tc>
        <w:tc>
          <w:tcPr>
            <w:tcW w:w="3312" w:type="dxa"/>
          </w:tcPr>
          <w:p w14:paraId="21A2DE16"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Needs Further Consideration</w:t>
            </w:r>
          </w:p>
        </w:tc>
        <w:tc>
          <w:tcPr>
            <w:tcW w:w="3312" w:type="dxa"/>
          </w:tcPr>
          <w:p w14:paraId="002EB7E8"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Not Started</w:t>
            </w:r>
          </w:p>
        </w:tc>
      </w:tr>
    </w:tbl>
    <w:p w14:paraId="75995735" w14:textId="4572B130" w:rsidR="003E08D1" w:rsidRPr="005A697C" w:rsidRDefault="005A697C" w:rsidP="005A697C">
      <w:pPr>
        <w:spacing w:after="120" w:line="276" w:lineRule="auto"/>
        <w:rPr>
          <w:rFonts w:ascii="Arial" w:eastAsia="Source Sans Pro" w:hAnsi="Arial" w:cs="Arial"/>
          <w:b/>
          <w:bCs/>
          <w:color w:val="343B40"/>
          <w:sz w:val="22"/>
          <w:szCs w:val="22"/>
          <w:lang w:eastAsia="en-US"/>
        </w:rPr>
      </w:pPr>
      <w:r>
        <w:rPr>
          <w:rFonts w:ascii="Arial" w:eastAsia="Source Sans Pro" w:hAnsi="Arial" w:cs="Arial"/>
          <w:b/>
          <w:bCs/>
          <w:color w:val="343B40"/>
          <w:sz w:val="22"/>
          <w:szCs w:val="22"/>
          <w:lang w:eastAsia="en-US"/>
        </w:rPr>
        <w:br/>
      </w:r>
      <w:r w:rsidR="003E08D1" w:rsidRPr="005A697C">
        <w:rPr>
          <w:rFonts w:ascii="Arial" w:eastAsia="Source Sans Pro" w:hAnsi="Arial" w:cs="Arial"/>
          <w:b/>
          <w:bCs/>
          <w:color w:val="343B40"/>
          <w:sz w:val="22"/>
          <w:szCs w:val="22"/>
          <w:lang w:eastAsia="en-US"/>
        </w:rPr>
        <w:t xml:space="preserve">Report: </w:t>
      </w:r>
      <w:proofErr w:type="spellStart"/>
      <w:r w:rsidR="003E08D1" w:rsidRPr="005A697C">
        <w:rPr>
          <w:rFonts w:ascii="Arial" w:eastAsia="Source Sans Pro" w:hAnsi="Arial" w:cs="Arial"/>
          <w:b/>
          <w:bCs/>
          <w:color w:val="343B40"/>
          <w:sz w:val="22"/>
          <w:szCs w:val="22"/>
          <w:lang w:eastAsia="en-US"/>
        </w:rPr>
        <w:t>Whanaketia</w:t>
      </w:r>
      <w:proofErr w:type="spellEnd"/>
      <w:r w:rsidR="003E08D1" w:rsidRPr="005A697C">
        <w:rPr>
          <w:rFonts w:ascii="Arial" w:eastAsia="Source Sans Pro" w:hAnsi="Arial" w:cs="Arial"/>
          <w:b/>
          <w:bCs/>
          <w:color w:val="343B40"/>
          <w:sz w:val="22"/>
          <w:szCs w:val="22"/>
          <w:lang w:eastAsia="en-US"/>
        </w:rPr>
        <w:t xml:space="preserve"> – Through pain and trauma, from darkness to light</w:t>
      </w:r>
    </w:p>
    <w:tbl>
      <w:tblPr>
        <w:tblStyle w:val="TableGrid"/>
        <w:tblW w:w="0" w:type="auto"/>
        <w:jc w:val="center"/>
        <w:tblLook w:val="04A0" w:firstRow="1" w:lastRow="0" w:firstColumn="1" w:lastColumn="0" w:noHBand="0" w:noVBand="1"/>
      </w:tblPr>
      <w:tblGrid>
        <w:gridCol w:w="3312"/>
        <w:gridCol w:w="3312"/>
        <w:gridCol w:w="3312"/>
      </w:tblGrid>
      <w:tr w:rsidR="003E08D1" w:rsidRPr="00063ACC" w14:paraId="3ECBE413" w14:textId="77777777">
        <w:trPr>
          <w:tblHeader/>
          <w:jc w:val="center"/>
        </w:trPr>
        <w:tc>
          <w:tcPr>
            <w:tcW w:w="3312" w:type="dxa"/>
            <w:shd w:val="clear" w:color="auto" w:fill="D9EAF0"/>
            <w:vAlign w:val="center"/>
          </w:tcPr>
          <w:p w14:paraId="16B3899D" w14:textId="77777777" w:rsidR="003E08D1" w:rsidRPr="005A697C" w:rsidRDefault="003E08D1" w:rsidP="003650AE">
            <w:pPr>
              <w:spacing w:after="120" w:line="276" w:lineRule="auto"/>
              <w:rPr>
                <w:rFonts w:ascii="Arial" w:eastAsiaTheme="minorEastAsia" w:hAnsi="Arial" w:cstheme="minorBidi"/>
                <w:b/>
                <w:spacing w:val="0"/>
                <w:sz w:val="24"/>
                <w:szCs w:val="24"/>
                <w:lang w:val="en-NZ" w:eastAsia="en-US"/>
              </w:rPr>
            </w:pPr>
            <w:r w:rsidRPr="005A697C">
              <w:rPr>
                <w:rFonts w:ascii="Arial" w:eastAsiaTheme="minorEastAsia" w:hAnsi="Arial" w:cstheme="minorBidi"/>
                <w:b/>
                <w:spacing w:val="0"/>
                <w:sz w:val="24"/>
                <w:szCs w:val="24"/>
                <w:lang w:val="en-NZ" w:eastAsia="en-US"/>
              </w:rPr>
              <w:t>Recommendation</w:t>
            </w:r>
          </w:p>
        </w:tc>
        <w:tc>
          <w:tcPr>
            <w:tcW w:w="3312" w:type="dxa"/>
            <w:shd w:val="clear" w:color="auto" w:fill="D9EAF0"/>
            <w:vAlign w:val="center"/>
          </w:tcPr>
          <w:p w14:paraId="00B2FB2B" w14:textId="77777777" w:rsidR="003E08D1" w:rsidRPr="005A697C" w:rsidRDefault="003E08D1" w:rsidP="003650AE">
            <w:pPr>
              <w:spacing w:after="120" w:line="276" w:lineRule="auto"/>
              <w:rPr>
                <w:rFonts w:ascii="Arial" w:eastAsiaTheme="minorEastAsia" w:hAnsi="Arial" w:cstheme="minorBidi"/>
                <w:b/>
                <w:spacing w:val="0"/>
                <w:sz w:val="24"/>
                <w:szCs w:val="24"/>
                <w:lang w:val="en-NZ" w:eastAsia="en-US"/>
              </w:rPr>
            </w:pPr>
            <w:r w:rsidRPr="005A697C">
              <w:rPr>
                <w:rFonts w:ascii="Arial" w:eastAsiaTheme="minorEastAsia" w:hAnsi="Arial" w:cstheme="minorBidi"/>
                <w:b/>
                <w:spacing w:val="0"/>
                <w:sz w:val="24"/>
                <w:szCs w:val="24"/>
                <w:lang w:val="en-NZ" w:eastAsia="en-US"/>
              </w:rPr>
              <w:t>Response as at June 2026</w:t>
            </w:r>
          </w:p>
        </w:tc>
        <w:tc>
          <w:tcPr>
            <w:tcW w:w="3312" w:type="dxa"/>
            <w:shd w:val="clear" w:color="auto" w:fill="D9EAF0"/>
            <w:vAlign w:val="center"/>
          </w:tcPr>
          <w:p w14:paraId="6D5A5DC3" w14:textId="77777777" w:rsidR="003E08D1" w:rsidRPr="005A697C" w:rsidRDefault="003E08D1" w:rsidP="003650AE">
            <w:pPr>
              <w:spacing w:after="120" w:line="276" w:lineRule="auto"/>
              <w:rPr>
                <w:rFonts w:ascii="Arial" w:eastAsiaTheme="minorEastAsia" w:hAnsi="Arial" w:cstheme="minorBidi"/>
                <w:b/>
                <w:spacing w:val="0"/>
                <w:sz w:val="24"/>
                <w:szCs w:val="24"/>
                <w:lang w:val="en-NZ" w:eastAsia="en-US"/>
              </w:rPr>
            </w:pPr>
            <w:r w:rsidRPr="005A697C">
              <w:rPr>
                <w:rFonts w:ascii="Arial" w:eastAsiaTheme="minorEastAsia" w:hAnsi="Arial" w:cstheme="minorBidi"/>
                <w:b/>
                <w:spacing w:val="0"/>
                <w:sz w:val="24"/>
                <w:szCs w:val="24"/>
                <w:lang w:val="en-NZ" w:eastAsia="en-US"/>
              </w:rPr>
              <w:t>Status as at June 2026</w:t>
            </w:r>
          </w:p>
        </w:tc>
      </w:tr>
      <w:tr w:rsidR="003E08D1" w:rsidRPr="00063ACC" w14:paraId="6C787282" w14:textId="77777777">
        <w:trPr>
          <w:cantSplit/>
          <w:jc w:val="center"/>
        </w:trPr>
        <w:tc>
          <w:tcPr>
            <w:tcW w:w="3312" w:type="dxa"/>
          </w:tcPr>
          <w:p w14:paraId="2EF97103"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39</w:t>
            </w:r>
          </w:p>
        </w:tc>
        <w:tc>
          <w:tcPr>
            <w:tcW w:w="3312" w:type="dxa"/>
          </w:tcPr>
          <w:p w14:paraId="32715E33"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Needs Further Consideration</w:t>
            </w:r>
          </w:p>
        </w:tc>
        <w:tc>
          <w:tcPr>
            <w:tcW w:w="3312" w:type="dxa"/>
          </w:tcPr>
          <w:p w14:paraId="4237A9C3"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Underway</w:t>
            </w:r>
          </w:p>
        </w:tc>
      </w:tr>
      <w:tr w:rsidR="003E08D1" w:rsidRPr="00063ACC" w14:paraId="6881632E" w14:textId="77777777">
        <w:trPr>
          <w:cantSplit/>
          <w:jc w:val="center"/>
        </w:trPr>
        <w:tc>
          <w:tcPr>
            <w:tcW w:w="3312" w:type="dxa"/>
          </w:tcPr>
          <w:p w14:paraId="63CDC8CE"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40</w:t>
            </w:r>
          </w:p>
        </w:tc>
        <w:tc>
          <w:tcPr>
            <w:tcW w:w="3312" w:type="dxa"/>
          </w:tcPr>
          <w:p w14:paraId="689D701C"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Needs Further Consideration</w:t>
            </w:r>
          </w:p>
        </w:tc>
        <w:tc>
          <w:tcPr>
            <w:tcW w:w="3312" w:type="dxa"/>
          </w:tcPr>
          <w:p w14:paraId="7AE2C3E0"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Underway</w:t>
            </w:r>
          </w:p>
        </w:tc>
      </w:tr>
      <w:tr w:rsidR="003E08D1" w:rsidRPr="00063ACC" w14:paraId="659DF929" w14:textId="77777777">
        <w:trPr>
          <w:cantSplit/>
          <w:jc w:val="center"/>
        </w:trPr>
        <w:tc>
          <w:tcPr>
            <w:tcW w:w="3312" w:type="dxa"/>
          </w:tcPr>
          <w:p w14:paraId="46C6D0D3"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41</w:t>
            </w:r>
          </w:p>
        </w:tc>
        <w:tc>
          <w:tcPr>
            <w:tcW w:w="3312" w:type="dxa"/>
          </w:tcPr>
          <w:p w14:paraId="544604D2"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Needs Further Consideration</w:t>
            </w:r>
          </w:p>
        </w:tc>
        <w:tc>
          <w:tcPr>
            <w:tcW w:w="3312" w:type="dxa"/>
          </w:tcPr>
          <w:p w14:paraId="1D33C1C9"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Underway</w:t>
            </w:r>
          </w:p>
        </w:tc>
      </w:tr>
      <w:tr w:rsidR="003E08D1" w:rsidRPr="00063ACC" w14:paraId="101334CD" w14:textId="77777777">
        <w:trPr>
          <w:cantSplit/>
          <w:jc w:val="center"/>
        </w:trPr>
        <w:tc>
          <w:tcPr>
            <w:tcW w:w="3312" w:type="dxa"/>
          </w:tcPr>
          <w:p w14:paraId="786C7C1F"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43</w:t>
            </w:r>
          </w:p>
        </w:tc>
        <w:tc>
          <w:tcPr>
            <w:tcW w:w="3312" w:type="dxa"/>
          </w:tcPr>
          <w:p w14:paraId="74E2B67B"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Needs Further Consideration</w:t>
            </w:r>
          </w:p>
        </w:tc>
        <w:tc>
          <w:tcPr>
            <w:tcW w:w="3312" w:type="dxa"/>
          </w:tcPr>
          <w:p w14:paraId="387F8B63"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Underway</w:t>
            </w:r>
          </w:p>
        </w:tc>
      </w:tr>
      <w:tr w:rsidR="003E08D1" w:rsidRPr="00063ACC" w14:paraId="1AD5B466" w14:textId="77777777">
        <w:trPr>
          <w:cantSplit/>
          <w:jc w:val="center"/>
        </w:trPr>
        <w:tc>
          <w:tcPr>
            <w:tcW w:w="3312" w:type="dxa"/>
          </w:tcPr>
          <w:p w14:paraId="4BDD5C29"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44</w:t>
            </w:r>
          </w:p>
        </w:tc>
        <w:tc>
          <w:tcPr>
            <w:tcW w:w="3312" w:type="dxa"/>
          </w:tcPr>
          <w:p w14:paraId="062579DF"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Partially Accept</w:t>
            </w:r>
          </w:p>
        </w:tc>
        <w:tc>
          <w:tcPr>
            <w:tcW w:w="3312" w:type="dxa"/>
          </w:tcPr>
          <w:p w14:paraId="66C125D8"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Underway</w:t>
            </w:r>
          </w:p>
        </w:tc>
      </w:tr>
      <w:tr w:rsidR="003E08D1" w:rsidRPr="00063ACC" w14:paraId="0E3ED3CF" w14:textId="77777777">
        <w:trPr>
          <w:cantSplit/>
          <w:jc w:val="center"/>
        </w:trPr>
        <w:tc>
          <w:tcPr>
            <w:tcW w:w="3312" w:type="dxa"/>
          </w:tcPr>
          <w:p w14:paraId="13767A3C"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45</w:t>
            </w:r>
          </w:p>
        </w:tc>
        <w:tc>
          <w:tcPr>
            <w:tcW w:w="3312" w:type="dxa"/>
          </w:tcPr>
          <w:p w14:paraId="433C06B8"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Needs Further Consideration</w:t>
            </w:r>
          </w:p>
        </w:tc>
        <w:tc>
          <w:tcPr>
            <w:tcW w:w="3312" w:type="dxa"/>
          </w:tcPr>
          <w:p w14:paraId="70DAA026"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Underway</w:t>
            </w:r>
          </w:p>
        </w:tc>
      </w:tr>
      <w:tr w:rsidR="003E08D1" w:rsidRPr="00063ACC" w14:paraId="1BBD1177" w14:textId="77777777">
        <w:trPr>
          <w:cantSplit/>
          <w:jc w:val="center"/>
        </w:trPr>
        <w:tc>
          <w:tcPr>
            <w:tcW w:w="3312" w:type="dxa"/>
          </w:tcPr>
          <w:p w14:paraId="1B50655F"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46</w:t>
            </w:r>
          </w:p>
        </w:tc>
        <w:tc>
          <w:tcPr>
            <w:tcW w:w="3312" w:type="dxa"/>
          </w:tcPr>
          <w:p w14:paraId="764DB7B0"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Needs Further Consideration</w:t>
            </w:r>
          </w:p>
        </w:tc>
        <w:tc>
          <w:tcPr>
            <w:tcW w:w="3312" w:type="dxa"/>
          </w:tcPr>
          <w:p w14:paraId="1E8CD466"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Underway</w:t>
            </w:r>
          </w:p>
        </w:tc>
      </w:tr>
      <w:tr w:rsidR="003E08D1" w:rsidRPr="00063ACC" w14:paraId="3FD6971F" w14:textId="77777777">
        <w:trPr>
          <w:cantSplit/>
          <w:jc w:val="center"/>
        </w:trPr>
        <w:tc>
          <w:tcPr>
            <w:tcW w:w="3312" w:type="dxa"/>
          </w:tcPr>
          <w:p w14:paraId="3F53D5DA"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49A</w:t>
            </w:r>
          </w:p>
        </w:tc>
        <w:tc>
          <w:tcPr>
            <w:tcW w:w="3312" w:type="dxa"/>
          </w:tcPr>
          <w:p w14:paraId="0E3FDAF3"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Needs Further Consideration</w:t>
            </w:r>
          </w:p>
        </w:tc>
        <w:tc>
          <w:tcPr>
            <w:tcW w:w="3312" w:type="dxa"/>
          </w:tcPr>
          <w:p w14:paraId="42BF4C15"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Not Started</w:t>
            </w:r>
          </w:p>
        </w:tc>
      </w:tr>
      <w:tr w:rsidR="003E08D1" w:rsidRPr="00063ACC" w14:paraId="01A5B845" w14:textId="77777777">
        <w:trPr>
          <w:cantSplit/>
          <w:jc w:val="center"/>
        </w:trPr>
        <w:tc>
          <w:tcPr>
            <w:tcW w:w="3312" w:type="dxa"/>
          </w:tcPr>
          <w:p w14:paraId="267063C5"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49B</w:t>
            </w:r>
          </w:p>
        </w:tc>
        <w:tc>
          <w:tcPr>
            <w:tcW w:w="3312" w:type="dxa"/>
          </w:tcPr>
          <w:p w14:paraId="40B0386F"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Needs Further Consideration</w:t>
            </w:r>
          </w:p>
        </w:tc>
        <w:tc>
          <w:tcPr>
            <w:tcW w:w="3312" w:type="dxa"/>
          </w:tcPr>
          <w:p w14:paraId="4371D92F"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Not Started</w:t>
            </w:r>
          </w:p>
        </w:tc>
      </w:tr>
      <w:tr w:rsidR="003E08D1" w:rsidRPr="00063ACC" w14:paraId="389386D5" w14:textId="77777777">
        <w:trPr>
          <w:cantSplit/>
          <w:jc w:val="center"/>
        </w:trPr>
        <w:tc>
          <w:tcPr>
            <w:tcW w:w="3312" w:type="dxa"/>
          </w:tcPr>
          <w:p w14:paraId="4D9ADA86"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49D</w:t>
            </w:r>
          </w:p>
        </w:tc>
        <w:tc>
          <w:tcPr>
            <w:tcW w:w="3312" w:type="dxa"/>
          </w:tcPr>
          <w:p w14:paraId="48BE2E02"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Needs Further Consideration</w:t>
            </w:r>
          </w:p>
        </w:tc>
        <w:tc>
          <w:tcPr>
            <w:tcW w:w="3312" w:type="dxa"/>
          </w:tcPr>
          <w:p w14:paraId="42F7D42C"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Not Started</w:t>
            </w:r>
          </w:p>
        </w:tc>
      </w:tr>
      <w:tr w:rsidR="003E08D1" w:rsidRPr="00063ACC" w14:paraId="719E5DCB" w14:textId="77777777">
        <w:trPr>
          <w:cantSplit/>
          <w:jc w:val="center"/>
        </w:trPr>
        <w:tc>
          <w:tcPr>
            <w:tcW w:w="3312" w:type="dxa"/>
          </w:tcPr>
          <w:p w14:paraId="0EA873F8"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50</w:t>
            </w:r>
          </w:p>
        </w:tc>
        <w:tc>
          <w:tcPr>
            <w:tcW w:w="3312" w:type="dxa"/>
          </w:tcPr>
          <w:p w14:paraId="6F75BBB8"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Needs Further Consideration</w:t>
            </w:r>
          </w:p>
        </w:tc>
        <w:tc>
          <w:tcPr>
            <w:tcW w:w="3312" w:type="dxa"/>
          </w:tcPr>
          <w:p w14:paraId="12AF7EC1"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Not Started</w:t>
            </w:r>
          </w:p>
        </w:tc>
      </w:tr>
      <w:tr w:rsidR="003E08D1" w:rsidRPr="00063ACC" w14:paraId="6F1A5587" w14:textId="77777777">
        <w:trPr>
          <w:cantSplit/>
          <w:jc w:val="center"/>
        </w:trPr>
        <w:tc>
          <w:tcPr>
            <w:tcW w:w="3312" w:type="dxa"/>
          </w:tcPr>
          <w:p w14:paraId="638130FA"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51</w:t>
            </w:r>
          </w:p>
        </w:tc>
        <w:tc>
          <w:tcPr>
            <w:tcW w:w="3312" w:type="dxa"/>
          </w:tcPr>
          <w:p w14:paraId="6E40C6F3"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Needs Further Consideration</w:t>
            </w:r>
          </w:p>
        </w:tc>
        <w:tc>
          <w:tcPr>
            <w:tcW w:w="3312" w:type="dxa"/>
          </w:tcPr>
          <w:p w14:paraId="461D5A34"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Not Started</w:t>
            </w:r>
          </w:p>
        </w:tc>
      </w:tr>
      <w:tr w:rsidR="003E08D1" w:rsidRPr="00063ACC" w14:paraId="1D19B865" w14:textId="77777777">
        <w:trPr>
          <w:cantSplit/>
          <w:jc w:val="center"/>
        </w:trPr>
        <w:tc>
          <w:tcPr>
            <w:tcW w:w="3312" w:type="dxa"/>
          </w:tcPr>
          <w:p w14:paraId="605017AC"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53</w:t>
            </w:r>
          </w:p>
        </w:tc>
        <w:tc>
          <w:tcPr>
            <w:tcW w:w="3312" w:type="dxa"/>
          </w:tcPr>
          <w:p w14:paraId="7BA91698"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Needs Further Consideration</w:t>
            </w:r>
          </w:p>
        </w:tc>
        <w:tc>
          <w:tcPr>
            <w:tcW w:w="3312" w:type="dxa"/>
          </w:tcPr>
          <w:p w14:paraId="20D4C1C0"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Not Started</w:t>
            </w:r>
          </w:p>
        </w:tc>
      </w:tr>
      <w:tr w:rsidR="003E08D1" w:rsidRPr="00063ACC" w14:paraId="506BCA2E" w14:textId="77777777">
        <w:trPr>
          <w:cantSplit/>
          <w:jc w:val="center"/>
        </w:trPr>
        <w:tc>
          <w:tcPr>
            <w:tcW w:w="3312" w:type="dxa"/>
          </w:tcPr>
          <w:p w14:paraId="7EC3C5C4"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54</w:t>
            </w:r>
          </w:p>
        </w:tc>
        <w:tc>
          <w:tcPr>
            <w:tcW w:w="3312" w:type="dxa"/>
          </w:tcPr>
          <w:p w14:paraId="3786F08E"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Needs Further Consideration</w:t>
            </w:r>
          </w:p>
        </w:tc>
        <w:tc>
          <w:tcPr>
            <w:tcW w:w="3312" w:type="dxa"/>
          </w:tcPr>
          <w:p w14:paraId="4EC75745"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Not Started</w:t>
            </w:r>
          </w:p>
        </w:tc>
      </w:tr>
      <w:tr w:rsidR="003E08D1" w:rsidRPr="00063ACC" w14:paraId="3FECC59E" w14:textId="77777777">
        <w:trPr>
          <w:cantSplit/>
          <w:jc w:val="center"/>
        </w:trPr>
        <w:tc>
          <w:tcPr>
            <w:tcW w:w="3312" w:type="dxa"/>
          </w:tcPr>
          <w:p w14:paraId="523837ED"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lastRenderedPageBreak/>
              <w:t>55</w:t>
            </w:r>
          </w:p>
        </w:tc>
        <w:tc>
          <w:tcPr>
            <w:tcW w:w="3312" w:type="dxa"/>
          </w:tcPr>
          <w:p w14:paraId="51C66A8B"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Needs Further Consideration</w:t>
            </w:r>
          </w:p>
        </w:tc>
        <w:tc>
          <w:tcPr>
            <w:tcW w:w="3312" w:type="dxa"/>
          </w:tcPr>
          <w:p w14:paraId="43F24278"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Not Started</w:t>
            </w:r>
          </w:p>
        </w:tc>
      </w:tr>
      <w:tr w:rsidR="003E08D1" w:rsidRPr="00063ACC" w14:paraId="4136DBB9" w14:textId="77777777">
        <w:trPr>
          <w:cantSplit/>
          <w:jc w:val="center"/>
        </w:trPr>
        <w:tc>
          <w:tcPr>
            <w:tcW w:w="3312" w:type="dxa"/>
          </w:tcPr>
          <w:p w14:paraId="796617EF"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56</w:t>
            </w:r>
          </w:p>
        </w:tc>
        <w:tc>
          <w:tcPr>
            <w:tcW w:w="3312" w:type="dxa"/>
          </w:tcPr>
          <w:p w14:paraId="5CB12E59"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Needs Further Consideration</w:t>
            </w:r>
          </w:p>
        </w:tc>
        <w:tc>
          <w:tcPr>
            <w:tcW w:w="3312" w:type="dxa"/>
          </w:tcPr>
          <w:p w14:paraId="144BF65C"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Not Started</w:t>
            </w:r>
          </w:p>
        </w:tc>
      </w:tr>
      <w:tr w:rsidR="003E08D1" w:rsidRPr="00063ACC" w14:paraId="18D8CF88" w14:textId="77777777">
        <w:trPr>
          <w:cantSplit/>
          <w:jc w:val="center"/>
        </w:trPr>
        <w:tc>
          <w:tcPr>
            <w:tcW w:w="3312" w:type="dxa"/>
          </w:tcPr>
          <w:p w14:paraId="709819CD"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63C</w:t>
            </w:r>
          </w:p>
        </w:tc>
        <w:tc>
          <w:tcPr>
            <w:tcW w:w="3312" w:type="dxa"/>
          </w:tcPr>
          <w:p w14:paraId="1622C643"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Needs Further Consideration</w:t>
            </w:r>
          </w:p>
        </w:tc>
        <w:tc>
          <w:tcPr>
            <w:tcW w:w="3312" w:type="dxa"/>
          </w:tcPr>
          <w:p w14:paraId="4F1CA452"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Not Started</w:t>
            </w:r>
          </w:p>
        </w:tc>
      </w:tr>
      <w:tr w:rsidR="003E08D1" w:rsidRPr="00063ACC" w14:paraId="3A305ED9" w14:textId="77777777">
        <w:trPr>
          <w:cantSplit/>
          <w:jc w:val="center"/>
        </w:trPr>
        <w:tc>
          <w:tcPr>
            <w:tcW w:w="3312" w:type="dxa"/>
          </w:tcPr>
          <w:p w14:paraId="509E63E8"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116</w:t>
            </w:r>
          </w:p>
        </w:tc>
        <w:tc>
          <w:tcPr>
            <w:tcW w:w="3312" w:type="dxa"/>
          </w:tcPr>
          <w:p w14:paraId="676B8A67"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Needs Further Consideration</w:t>
            </w:r>
          </w:p>
        </w:tc>
        <w:tc>
          <w:tcPr>
            <w:tcW w:w="3312" w:type="dxa"/>
          </w:tcPr>
          <w:p w14:paraId="23A98A6E"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Not Started</w:t>
            </w:r>
          </w:p>
        </w:tc>
      </w:tr>
      <w:tr w:rsidR="003E08D1" w:rsidRPr="00063ACC" w14:paraId="1B017230" w14:textId="77777777">
        <w:trPr>
          <w:cantSplit/>
          <w:jc w:val="center"/>
        </w:trPr>
        <w:tc>
          <w:tcPr>
            <w:tcW w:w="3312" w:type="dxa"/>
          </w:tcPr>
          <w:p w14:paraId="6CB39035"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119</w:t>
            </w:r>
          </w:p>
        </w:tc>
        <w:tc>
          <w:tcPr>
            <w:tcW w:w="3312" w:type="dxa"/>
          </w:tcPr>
          <w:p w14:paraId="3FB0383E"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Needs Further Consideration</w:t>
            </w:r>
          </w:p>
        </w:tc>
        <w:tc>
          <w:tcPr>
            <w:tcW w:w="3312" w:type="dxa"/>
          </w:tcPr>
          <w:p w14:paraId="666A6715"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Underway</w:t>
            </w:r>
          </w:p>
        </w:tc>
      </w:tr>
      <w:tr w:rsidR="003E08D1" w:rsidRPr="00063ACC" w14:paraId="340929AD" w14:textId="77777777">
        <w:trPr>
          <w:cantSplit/>
          <w:jc w:val="center"/>
        </w:trPr>
        <w:tc>
          <w:tcPr>
            <w:tcW w:w="3312" w:type="dxa"/>
          </w:tcPr>
          <w:p w14:paraId="218661F2"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123A</w:t>
            </w:r>
          </w:p>
        </w:tc>
        <w:tc>
          <w:tcPr>
            <w:tcW w:w="3312" w:type="dxa"/>
          </w:tcPr>
          <w:p w14:paraId="3B6857D5"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Partially Accept</w:t>
            </w:r>
          </w:p>
        </w:tc>
        <w:tc>
          <w:tcPr>
            <w:tcW w:w="3312" w:type="dxa"/>
          </w:tcPr>
          <w:p w14:paraId="2CFE54D5"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Underway</w:t>
            </w:r>
          </w:p>
        </w:tc>
      </w:tr>
      <w:tr w:rsidR="003E08D1" w:rsidRPr="00063ACC" w14:paraId="74DC6F24" w14:textId="77777777">
        <w:trPr>
          <w:cantSplit/>
          <w:jc w:val="center"/>
        </w:trPr>
        <w:tc>
          <w:tcPr>
            <w:tcW w:w="3312" w:type="dxa"/>
          </w:tcPr>
          <w:p w14:paraId="5E909176"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123B</w:t>
            </w:r>
          </w:p>
        </w:tc>
        <w:tc>
          <w:tcPr>
            <w:tcW w:w="3312" w:type="dxa"/>
          </w:tcPr>
          <w:p w14:paraId="6B293DDF"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Partially Accept</w:t>
            </w:r>
          </w:p>
        </w:tc>
        <w:tc>
          <w:tcPr>
            <w:tcW w:w="3312" w:type="dxa"/>
          </w:tcPr>
          <w:p w14:paraId="28378455"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Underway</w:t>
            </w:r>
          </w:p>
        </w:tc>
      </w:tr>
      <w:tr w:rsidR="003E08D1" w:rsidRPr="00063ACC" w14:paraId="0C88D310" w14:textId="77777777">
        <w:trPr>
          <w:cantSplit/>
          <w:jc w:val="center"/>
        </w:trPr>
        <w:tc>
          <w:tcPr>
            <w:tcW w:w="3312" w:type="dxa"/>
          </w:tcPr>
          <w:p w14:paraId="47A0B61B"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123C</w:t>
            </w:r>
          </w:p>
        </w:tc>
        <w:tc>
          <w:tcPr>
            <w:tcW w:w="3312" w:type="dxa"/>
          </w:tcPr>
          <w:p w14:paraId="7B7717BA"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Decline</w:t>
            </w:r>
          </w:p>
        </w:tc>
        <w:tc>
          <w:tcPr>
            <w:tcW w:w="3312" w:type="dxa"/>
          </w:tcPr>
          <w:p w14:paraId="22D62652"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Decline</w:t>
            </w:r>
          </w:p>
        </w:tc>
      </w:tr>
      <w:tr w:rsidR="003E08D1" w:rsidRPr="00063ACC" w14:paraId="01A4FB8A" w14:textId="77777777" w:rsidTr="003650AE">
        <w:trPr>
          <w:cantSplit/>
          <w:trHeight w:val="85"/>
          <w:jc w:val="center"/>
        </w:trPr>
        <w:tc>
          <w:tcPr>
            <w:tcW w:w="3312" w:type="dxa"/>
          </w:tcPr>
          <w:p w14:paraId="7815B3EC"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124</w:t>
            </w:r>
          </w:p>
        </w:tc>
        <w:tc>
          <w:tcPr>
            <w:tcW w:w="3312" w:type="dxa"/>
          </w:tcPr>
          <w:p w14:paraId="73A45DE4"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Partially Accept</w:t>
            </w:r>
          </w:p>
        </w:tc>
        <w:tc>
          <w:tcPr>
            <w:tcW w:w="3312" w:type="dxa"/>
          </w:tcPr>
          <w:p w14:paraId="03B2E918" w14:textId="77777777" w:rsidR="003E08D1" w:rsidRPr="005A697C" w:rsidRDefault="003E08D1" w:rsidP="003650AE">
            <w:pPr>
              <w:spacing w:after="120" w:line="276" w:lineRule="auto"/>
              <w:rPr>
                <w:rFonts w:ascii="Arial" w:eastAsia="Source Sans Pro" w:hAnsi="Arial" w:cs="Arial"/>
                <w:spacing w:val="0"/>
                <w:sz w:val="22"/>
                <w:szCs w:val="22"/>
                <w:lang w:val="en-NZ" w:eastAsia="en-US"/>
              </w:rPr>
            </w:pPr>
            <w:r w:rsidRPr="005A697C">
              <w:rPr>
                <w:rFonts w:ascii="Arial" w:eastAsia="Source Sans Pro" w:hAnsi="Arial" w:cs="Arial"/>
                <w:spacing w:val="0"/>
                <w:sz w:val="22"/>
                <w:szCs w:val="22"/>
                <w:lang w:val="en-NZ" w:eastAsia="en-US"/>
              </w:rPr>
              <w:t>Underway</w:t>
            </w:r>
          </w:p>
        </w:tc>
      </w:tr>
    </w:tbl>
    <w:p w14:paraId="46AAEC0B" w14:textId="77777777" w:rsidR="003E08D1" w:rsidRPr="00E62B64" w:rsidRDefault="003E08D1" w:rsidP="00E62B64">
      <w:pPr>
        <w:keepNext/>
        <w:keepLines/>
        <w:spacing w:before="240" w:after="120" w:line="276" w:lineRule="auto"/>
        <w:outlineLvl w:val="2"/>
        <w:rPr>
          <w:rFonts w:ascii="Arial" w:eastAsia="MS Gothic" w:hAnsi="Arial"/>
          <w:b/>
          <w:bCs/>
          <w:color w:val="343B40"/>
          <w:szCs w:val="22"/>
          <w:lang w:eastAsia="en-US"/>
        </w:rPr>
      </w:pPr>
      <w:bookmarkStart w:id="140" w:name="_Toc241582513"/>
      <w:bookmarkStart w:id="141" w:name="_Toc241829532"/>
      <w:r w:rsidRPr="00E62B64">
        <w:rPr>
          <w:rFonts w:ascii="Arial" w:eastAsia="MS Gothic" w:hAnsi="Arial"/>
          <w:b/>
          <w:bCs/>
          <w:color w:val="343B40"/>
          <w:szCs w:val="22"/>
          <w:lang w:eastAsia="en-US"/>
        </w:rPr>
        <w:t>Action area: Monitor, report &amp; provide oversight</w:t>
      </w:r>
      <w:bookmarkEnd w:id="140"/>
      <w:bookmarkEnd w:id="141"/>
    </w:p>
    <w:p w14:paraId="262E4910" w14:textId="77777777" w:rsidR="003E08D1" w:rsidRPr="00E62B64" w:rsidRDefault="003E08D1" w:rsidP="00E62B64">
      <w:pPr>
        <w:spacing w:after="120" w:line="276" w:lineRule="auto"/>
        <w:rPr>
          <w:rFonts w:ascii="Arial" w:eastAsia="Source Sans Pro" w:hAnsi="Arial" w:cs="Arial"/>
          <w:b/>
          <w:bCs/>
          <w:color w:val="343B40"/>
          <w:sz w:val="22"/>
          <w:szCs w:val="22"/>
          <w:lang w:eastAsia="en-US"/>
        </w:rPr>
      </w:pPr>
      <w:r w:rsidRPr="00E62B64">
        <w:rPr>
          <w:rFonts w:ascii="Arial" w:eastAsia="Source Sans Pro" w:hAnsi="Arial" w:cs="Arial"/>
          <w:b/>
          <w:bCs/>
          <w:color w:val="343B40"/>
          <w:sz w:val="22"/>
          <w:szCs w:val="22"/>
          <w:lang w:eastAsia="en-US"/>
        </w:rPr>
        <w:t>Agencies involved</w:t>
      </w:r>
    </w:p>
    <w:p w14:paraId="58B5AB8D" w14:textId="77777777" w:rsidR="003E08D1" w:rsidRPr="00E62B64" w:rsidRDefault="003E08D1" w:rsidP="00E62B64">
      <w:pPr>
        <w:spacing w:after="120" w:line="276" w:lineRule="auto"/>
        <w:rPr>
          <w:rFonts w:ascii="Arial" w:eastAsia="Source Sans Pro" w:hAnsi="Arial" w:cs="Arial"/>
          <w:color w:val="343B40"/>
          <w:sz w:val="22"/>
          <w:szCs w:val="22"/>
          <w:lang w:eastAsia="en-US"/>
        </w:rPr>
      </w:pPr>
      <w:r w:rsidRPr="00E62B64">
        <w:rPr>
          <w:rFonts w:ascii="Arial" w:eastAsia="Source Sans Pro" w:hAnsi="Arial" w:cs="Arial"/>
          <w:color w:val="343B40"/>
          <w:sz w:val="22"/>
          <w:szCs w:val="22"/>
          <w:lang w:eastAsia="en-US"/>
        </w:rPr>
        <w:t xml:space="preserve">Ministry of Health | Ministry of Education | Ministry of Justice | Ministry of Social Development | Te Puni </w:t>
      </w:r>
      <w:proofErr w:type="spellStart"/>
      <w:r w:rsidRPr="00E62B64">
        <w:rPr>
          <w:rFonts w:ascii="Arial" w:eastAsia="Source Sans Pro" w:hAnsi="Arial" w:cs="Arial"/>
          <w:color w:val="343B40"/>
          <w:sz w:val="22"/>
          <w:szCs w:val="22"/>
          <w:lang w:eastAsia="en-US"/>
        </w:rPr>
        <w:t>Kōkiri</w:t>
      </w:r>
      <w:proofErr w:type="spellEnd"/>
      <w:r w:rsidRPr="00E62B64">
        <w:rPr>
          <w:rFonts w:ascii="Arial" w:eastAsia="Source Sans Pro" w:hAnsi="Arial" w:cs="Arial"/>
          <w:color w:val="343B40"/>
          <w:sz w:val="22"/>
          <w:szCs w:val="22"/>
          <w:lang w:eastAsia="en-US"/>
        </w:rPr>
        <w:t xml:space="preserve"> | Public Service Commission | New Zealand Police | </w:t>
      </w:r>
      <w:proofErr w:type="spellStart"/>
      <w:r w:rsidRPr="00E62B64">
        <w:rPr>
          <w:rFonts w:ascii="Arial" w:eastAsia="Source Sans Pro" w:hAnsi="Arial" w:cs="Arial"/>
          <w:color w:val="343B40"/>
          <w:sz w:val="22"/>
          <w:szCs w:val="22"/>
          <w:lang w:eastAsia="en-US"/>
        </w:rPr>
        <w:t>Oranga</w:t>
      </w:r>
      <w:proofErr w:type="spellEnd"/>
      <w:r w:rsidRPr="00E62B64">
        <w:rPr>
          <w:rFonts w:ascii="Arial" w:eastAsia="Source Sans Pro" w:hAnsi="Arial" w:cs="Arial"/>
          <w:color w:val="343B40"/>
          <w:sz w:val="22"/>
          <w:szCs w:val="22"/>
          <w:lang w:eastAsia="en-US"/>
        </w:rPr>
        <w:t xml:space="preserve"> Tamariki | </w:t>
      </w:r>
      <w:proofErr w:type="spellStart"/>
      <w:r w:rsidRPr="00E62B64">
        <w:rPr>
          <w:rFonts w:ascii="Arial" w:eastAsia="Source Sans Pro" w:hAnsi="Arial" w:cs="Arial"/>
          <w:color w:val="343B40"/>
          <w:sz w:val="22"/>
          <w:szCs w:val="22"/>
          <w:lang w:eastAsia="en-US"/>
        </w:rPr>
        <w:t>Whaikaha</w:t>
      </w:r>
      <w:proofErr w:type="spellEnd"/>
      <w:r w:rsidRPr="00E62B64">
        <w:rPr>
          <w:rFonts w:ascii="Arial" w:eastAsia="Source Sans Pro" w:hAnsi="Arial" w:cs="Arial"/>
          <w:color w:val="343B40"/>
          <w:sz w:val="22"/>
          <w:szCs w:val="22"/>
          <w:lang w:eastAsia="en-US"/>
        </w:rPr>
        <w:t xml:space="preserve"> – Ministry of Disabled People</w:t>
      </w:r>
    </w:p>
    <w:p w14:paraId="4C8317AA" w14:textId="77777777" w:rsidR="003E08D1" w:rsidRPr="00E62B64" w:rsidRDefault="003E08D1" w:rsidP="00E62B64">
      <w:pPr>
        <w:spacing w:after="120" w:line="276" w:lineRule="auto"/>
        <w:rPr>
          <w:rFonts w:ascii="Arial" w:eastAsia="Source Sans Pro" w:hAnsi="Arial" w:cs="Arial"/>
          <w:b/>
          <w:bCs/>
          <w:color w:val="343B40"/>
          <w:lang w:eastAsia="en-US"/>
        </w:rPr>
      </w:pPr>
      <w:r w:rsidRPr="00E62B64">
        <w:rPr>
          <w:rFonts w:ascii="Arial" w:eastAsia="Source Sans Pro" w:hAnsi="Arial" w:cs="Arial"/>
          <w:b/>
          <w:bCs/>
          <w:color w:val="343B40"/>
          <w:lang w:eastAsia="en-US"/>
        </w:rPr>
        <w:t>Recommendation response and status</w:t>
      </w:r>
    </w:p>
    <w:p w14:paraId="5C2FAD9F" w14:textId="77777777" w:rsidR="003E08D1" w:rsidRPr="00E62B64" w:rsidRDefault="003E08D1" w:rsidP="00E62B64">
      <w:pPr>
        <w:spacing w:after="120" w:line="276" w:lineRule="auto"/>
        <w:rPr>
          <w:rFonts w:ascii="Arial" w:eastAsia="Source Sans Pro" w:hAnsi="Arial" w:cs="Arial"/>
          <w:b/>
          <w:bCs/>
          <w:color w:val="343B40"/>
          <w:sz w:val="22"/>
          <w:szCs w:val="22"/>
          <w:lang w:eastAsia="en-US"/>
        </w:rPr>
      </w:pPr>
      <w:r w:rsidRPr="00E62B64">
        <w:rPr>
          <w:rFonts w:ascii="Arial" w:eastAsia="Source Sans Pro" w:hAnsi="Arial" w:cs="Arial"/>
          <w:b/>
          <w:bCs/>
          <w:color w:val="343B40"/>
          <w:sz w:val="22"/>
          <w:szCs w:val="22"/>
          <w:lang w:eastAsia="en-US"/>
        </w:rPr>
        <w:t xml:space="preserve">Report: </w:t>
      </w:r>
      <w:proofErr w:type="spellStart"/>
      <w:r w:rsidRPr="00E62B64">
        <w:rPr>
          <w:rFonts w:ascii="Arial" w:eastAsia="Source Sans Pro" w:hAnsi="Arial" w:cs="Arial"/>
          <w:b/>
          <w:bCs/>
          <w:color w:val="343B40"/>
          <w:sz w:val="22"/>
          <w:szCs w:val="22"/>
          <w:lang w:eastAsia="en-US"/>
        </w:rPr>
        <w:t>Whanaketia</w:t>
      </w:r>
      <w:proofErr w:type="spellEnd"/>
      <w:r w:rsidRPr="00E62B64">
        <w:rPr>
          <w:rFonts w:ascii="Arial" w:eastAsia="Source Sans Pro" w:hAnsi="Arial" w:cs="Arial"/>
          <w:b/>
          <w:bCs/>
          <w:color w:val="343B40"/>
          <w:sz w:val="22"/>
          <w:szCs w:val="22"/>
          <w:lang w:eastAsia="en-US"/>
        </w:rPr>
        <w:t xml:space="preserve"> – Through pain and trauma, from darkness to light</w:t>
      </w:r>
    </w:p>
    <w:tbl>
      <w:tblPr>
        <w:tblStyle w:val="TableGrid"/>
        <w:tblW w:w="0" w:type="auto"/>
        <w:jc w:val="center"/>
        <w:tblLook w:val="04A0" w:firstRow="1" w:lastRow="0" w:firstColumn="1" w:lastColumn="0" w:noHBand="0" w:noVBand="1"/>
      </w:tblPr>
      <w:tblGrid>
        <w:gridCol w:w="3312"/>
        <w:gridCol w:w="3312"/>
        <w:gridCol w:w="3312"/>
      </w:tblGrid>
      <w:tr w:rsidR="003E08D1" w:rsidRPr="00063ACC" w14:paraId="33F678D0" w14:textId="77777777">
        <w:trPr>
          <w:tblHeader/>
          <w:jc w:val="center"/>
        </w:trPr>
        <w:tc>
          <w:tcPr>
            <w:tcW w:w="3312" w:type="dxa"/>
            <w:shd w:val="clear" w:color="auto" w:fill="D9EAF0"/>
            <w:vAlign w:val="center"/>
          </w:tcPr>
          <w:p w14:paraId="2C2496F0" w14:textId="77777777" w:rsidR="003E08D1" w:rsidRPr="00E62B64" w:rsidRDefault="003E08D1" w:rsidP="00885A94">
            <w:pPr>
              <w:spacing w:after="120" w:line="276" w:lineRule="auto"/>
              <w:rPr>
                <w:rFonts w:ascii="Arial" w:eastAsiaTheme="minorEastAsia" w:hAnsi="Arial" w:cstheme="minorBidi"/>
                <w:b/>
                <w:spacing w:val="0"/>
                <w:sz w:val="24"/>
                <w:szCs w:val="24"/>
                <w:lang w:val="en-NZ" w:eastAsia="en-US"/>
              </w:rPr>
            </w:pPr>
            <w:r w:rsidRPr="00E62B64">
              <w:rPr>
                <w:rFonts w:ascii="Arial" w:eastAsiaTheme="minorEastAsia" w:hAnsi="Arial" w:cstheme="minorBidi"/>
                <w:b/>
                <w:spacing w:val="0"/>
                <w:sz w:val="24"/>
                <w:szCs w:val="24"/>
                <w:lang w:val="en-NZ" w:eastAsia="en-US"/>
              </w:rPr>
              <w:t>Recommendation</w:t>
            </w:r>
          </w:p>
        </w:tc>
        <w:tc>
          <w:tcPr>
            <w:tcW w:w="3312" w:type="dxa"/>
            <w:shd w:val="clear" w:color="auto" w:fill="D9EAF0"/>
            <w:vAlign w:val="center"/>
          </w:tcPr>
          <w:p w14:paraId="12BF376D" w14:textId="77777777" w:rsidR="003E08D1" w:rsidRPr="00E62B64" w:rsidRDefault="003E08D1" w:rsidP="00885A94">
            <w:pPr>
              <w:spacing w:after="120" w:line="276" w:lineRule="auto"/>
              <w:rPr>
                <w:rFonts w:ascii="Arial" w:eastAsiaTheme="minorEastAsia" w:hAnsi="Arial" w:cstheme="minorBidi"/>
                <w:b/>
                <w:spacing w:val="0"/>
                <w:sz w:val="24"/>
                <w:szCs w:val="24"/>
                <w:lang w:val="en-NZ" w:eastAsia="en-US"/>
              </w:rPr>
            </w:pPr>
            <w:r w:rsidRPr="00E62B64">
              <w:rPr>
                <w:rFonts w:ascii="Arial" w:eastAsiaTheme="minorEastAsia" w:hAnsi="Arial" w:cstheme="minorBidi"/>
                <w:b/>
                <w:spacing w:val="0"/>
                <w:sz w:val="24"/>
                <w:szCs w:val="24"/>
                <w:lang w:val="en-NZ" w:eastAsia="en-US"/>
              </w:rPr>
              <w:t>Response as at June 2026</w:t>
            </w:r>
          </w:p>
        </w:tc>
        <w:tc>
          <w:tcPr>
            <w:tcW w:w="3312" w:type="dxa"/>
            <w:shd w:val="clear" w:color="auto" w:fill="D9EAF0"/>
            <w:vAlign w:val="center"/>
          </w:tcPr>
          <w:p w14:paraId="4CBE19F4" w14:textId="77777777" w:rsidR="003E08D1" w:rsidRPr="00E62B64" w:rsidRDefault="003E08D1" w:rsidP="00885A94">
            <w:pPr>
              <w:spacing w:after="120" w:line="276" w:lineRule="auto"/>
              <w:rPr>
                <w:rFonts w:ascii="Arial" w:eastAsiaTheme="minorEastAsia" w:hAnsi="Arial" w:cstheme="minorBidi"/>
                <w:b/>
                <w:spacing w:val="0"/>
                <w:sz w:val="24"/>
                <w:szCs w:val="24"/>
                <w:lang w:val="en-NZ" w:eastAsia="en-US"/>
              </w:rPr>
            </w:pPr>
            <w:r w:rsidRPr="00E62B64">
              <w:rPr>
                <w:rFonts w:ascii="Arial" w:eastAsiaTheme="minorEastAsia" w:hAnsi="Arial" w:cstheme="minorBidi"/>
                <w:b/>
                <w:spacing w:val="0"/>
                <w:sz w:val="24"/>
                <w:szCs w:val="24"/>
                <w:lang w:val="en-NZ" w:eastAsia="en-US"/>
              </w:rPr>
              <w:t>Status as at June 2026</w:t>
            </w:r>
          </w:p>
        </w:tc>
      </w:tr>
      <w:tr w:rsidR="003E08D1" w:rsidRPr="00063ACC" w14:paraId="20D1FF47" w14:textId="77777777">
        <w:trPr>
          <w:cantSplit/>
          <w:jc w:val="center"/>
        </w:trPr>
        <w:tc>
          <w:tcPr>
            <w:tcW w:w="3312" w:type="dxa"/>
          </w:tcPr>
          <w:p w14:paraId="11858EDE" w14:textId="77777777" w:rsidR="003E08D1" w:rsidRPr="00E62B64" w:rsidRDefault="003E08D1" w:rsidP="00885A94">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52</w:t>
            </w:r>
          </w:p>
        </w:tc>
        <w:tc>
          <w:tcPr>
            <w:tcW w:w="3312" w:type="dxa"/>
          </w:tcPr>
          <w:p w14:paraId="4BC6A32E" w14:textId="77777777" w:rsidR="003E08D1" w:rsidRPr="00E62B64" w:rsidRDefault="003E08D1" w:rsidP="00885A94">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Needs Further Consideration</w:t>
            </w:r>
          </w:p>
        </w:tc>
        <w:tc>
          <w:tcPr>
            <w:tcW w:w="3312" w:type="dxa"/>
          </w:tcPr>
          <w:p w14:paraId="1E6EEEF5" w14:textId="77777777" w:rsidR="003E08D1" w:rsidRPr="00E62B64" w:rsidRDefault="003E08D1" w:rsidP="00885A94">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Underway</w:t>
            </w:r>
          </w:p>
        </w:tc>
      </w:tr>
      <w:tr w:rsidR="003E08D1" w:rsidRPr="00063ACC" w14:paraId="5617D4D9" w14:textId="77777777">
        <w:trPr>
          <w:cantSplit/>
          <w:jc w:val="center"/>
        </w:trPr>
        <w:tc>
          <w:tcPr>
            <w:tcW w:w="3312" w:type="dxa"/>
          </w:tcPr>
          <w:p w14:paraId="333B0B34" w14:textId="77777777" w:rsidR="003E08D1" w:rsidRPr="00E62B64" w:rsidRDefault="003E08D1" w:rsidP="00885A94">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85A</w:t>
            </w:r>
          </w:p>
        </w:tc>
        <w:tc>
          <w:tcPr>
            <w:tcW w:w="3312" w:type="dxa"/>
          </w:tcPr>
          <w:p w14:paraId="7B299D82" w14:textId="77777777" w:rsidR="003E08D1" w:rsidRPr="00E62B64" w:rsidRDefault="003E08D1" w:rsidP="00885A94">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Needs Further Consideration</w:t>
            </w:r>
          </w:p>
        </w:tc>
        <w:tc>
          <w:tcPr>
            <w:tcW w:w="3312" w:type="dxa"/>
          </w:tcPr>
          <w:p w14:paraId="068C7958" w14:textId="77777777" w:rsidR="003E08D1" w:rsidRPr="00E62B64" w:rsidRDefault="003E08D1" w:rsidP="00885A94">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Underway</w:t>
            </w:r>
          </w:p>
        </w:tc>
      </w:tr>
      <w:tr w:rsidR="003E08D1" w:rsidRPr="00063ACC" w14:paraId="3AFC5FED" w14:textId="77777777">
        <w:trPr>
          <w:cantSplit/>
          <w:jc w:val="center"/>
        </w:trPr>
        <w:tc>
          <w:tcPr>
            <w:tcW w:w="3312" w:type="dxa"/>
          </w:tcPr>
          <w:p w14:paraId="6B4D654B" w14:textId="77777777" w:rsidR="003E08D1" w:rsidRPr="00E62B64" w:rsidRDefault="003E08D1" w:rsidP="00885A94">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85B</w:t>
            </w:r>
          </w:p>
        </w:tc>
        <w:tc>
          <w:tcPr>
            <w:tcW w:w="3312" w:type="dxa"/>
          </w:tcPr>
          <w:p w14:paraId="1333CDA2" w14:textId="77777777" w:rsidR="003E08D1" w:rsidRPr="00E62B64" w:rsidRDefault="003E08D1" w:rsidP="00885A94">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Needs Further Consideration</w:t>
            </w:r>
          </w:p>
        </w:tc>
        <w:tc>
          <w:tcPr>
            <w:tcW w:w="3312" w:type="dxa"/>
          </w:tcPr>
          <w:p w14:paraId="45647C2B" w14:textId="77777777" w:rsidR="003E08D1" w:rsidRPr="00E62B64" w:rsidRDefault="003E08D1" w:rsidP="00885A94">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Underway</w:t>
            </w:r>
          </w:p>
        </w:tc>
      </w:tr>
      <w:tr w:rsidR="003E08D1" w:rsidRPr="00063ACC" w14:paraId="764D0078" w14:textId="77777777">
        <w:trPr>
          <w:cantSplit/>
          <w:jc w:val="center"/>
        </w:trPr>
        <w:tc>
          <w:tcPr>
            <w:tcW w:w="3312" w:type="dxa"/>
          </w:tcPr>
          <w:p w14:paraId="7EF8ECEC" w14:textId="77777777" w:rsidR="003E08D1" w:rsidRPr="00E62B64" w:rsidRDefault="003E08D1" w:rsidP="00885A94">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86</w:t>
            </w:r>
          </w:p>
        </w:tc>
        <w:tc>
          <w:tcPr>
            <w:tcW w:w="3312" w:type="dxa"/>
          </w:tcPr>
          <w:p w14:paraId="2EA6142B" w14:textId="77777777" w:rsidR="003E08D1" w:rsidRPr="00E62B64" w:rsidRDefault="003E08D1" w:rsidP="00885A94">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Needs Further Consideration</w:t>
            </w:r>
          </w:p>
        </w:tc>
        <w:tc>
          <w:tcPr>
            <w:tcW w:w="3312" w:type="dxa"/>
          </w:tcPr>
          <w:p w14:paraId="346087F8" w14:textId="77777777" w:rsidR="003E08D1" w:rsidRPr="00E62B64" w:rsidRDefault="003E08D1" w:rsidP="00885A94">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Underway</w:t>
            </w:r>
          </w:p>
        </w:tc>
      </w:tr>
      <w:tr w:rsidR="003E08D1" w:rsidRPr="00063ACC" w14:paraId="62A3CB7F" w14:textId="77777777">
        <w:trPr>
          <w:cantSplit/>
          <w:jc w:val="center"/>
        </w:trPr>
        <w:tc>
          <w:tcPr>
            <w:tcW w:w="3312" w:type="dxa"/>
          </w:tcPr>
          <w:p w14:paraId="0317F176" w14:textId="77777777" w:rsidR="003E08D1" w:rsidRPr="00E62B64" w:rsidRDefault="003E08D1" w:rsidP="00885A94">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87</w:t>
            </w:r>
          </w:p>
        </w:tc>
        <w:tc>
          <w:tcPr>
            <w:tcW w:w="3312" w:type="dxa"/>
          </w:tcPr>
          <w:p w14:paraId="4896E4B4" w14:textId="77777777" w:rsidR="003E08D1" w:rsidRPr="00E62B64" w:rsidRDefault="003E08D1" w:rsidP="00885A94">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Needs Further Consideration</w:t>
            </w:r>
          </w:p>
        </w:tc>
        <w:tc>
          <w:tcPr>
            <w:tcW w:w="3312" w:type="dxa"/>
          </w:tcPr>
          <w:p w14:paraId="5FD0A701" w14:textId="77777777" w:rsidR="003E08D1" w:rsidRPr="00E62B64" w:rsidRDefault="003E08D1" w:rsidP="00885A94">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Not Started</w:t>
            </w:r>
          </w:p>
        </w:tc>
      </w:tr>
      <w:tr w:rsidR="003E08D1" w:rsidRPr="00063ACC" w14:paraId="0B1F9831" w14:textId="77777777">
        <w:trPr>
          <w:cantSplit/>
          <w:jc w:val="center"/>
        </w:trPr>
        <w:tc>
          <w:tcPr>
            <w:tcW w:w="3312" w:type="dxa"/>
          </w:tcPr>
          <w:p w14:paraId="40C2A3D3" w14:textId="77777777" w:rsidR="003E08D1" w:rsidRPr="00E62B64" w:rsidRDefault="003E08D1" w:rsidP="00885A94">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120</w:t>
            </w:r>
          </w:p>
        </w:tc>
        <w:tc>
          <w:tcPr>
            <w:tcW w:w="3312" w:type="dxa"/>
          </w:tcPr>
          <w:p w14:paraId="0613A395" w14:textId="77777777" w:rsidR="003E08D1" w:rsidRPr="00E62B64" w:rsidRDefault="003E08D1" w:rsidP="00885A94">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Needs Further Consideration</w:t>
            </w:r>
          </w:p>
        </w:tc>
        <w:tc>
          <w:tcPr>
            <w:tcW w:w="3312" w:type="dxa"/>
          </w:tcPr>
          <w:p w14:paraId="3A773B02" w14:textId="77777777" w:rsidR="003E08D1" w:rsidRPr="00E62B64" w:rsidRDefault="003E08D1" w:rsidP="00885A94">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Underway</w:t>
            </w:r>
          </w:p>
        </w:tc>
      </w:tr>
    </w:tbl>
    <w:p w14:paraId="62DC82E5" w14:textId="77777777" w:rsidR="003E08D1" w:rsidRPr="00E62B64" w:rsidRDefault="003E08D1" w:rsidP="00E62B64">
      <w:pPr>
        <w:keepNext/>
        <w:keepLines/>
        <w:spacing w:before="240" w:after="120" w:line="276" w:lineRule="auto"/>
        <w:outlineLvl w:val="2"/>
        <w:rPr>
          <w:rFonts w:ascii="Arial" w:eastAsia="MS Gothic" w:hAnsi="Arial"/>
          <w:b/>
          <w:bCs/>
          <w:color w:val="343B40"/>
          <w:szCs w:val="22"/>
          <w:lang w:eastAsia="en-US"/>
        </w:rPr>
      </w:pPr>
      <w:bookmarkStart w:id="142" w:name="_Toc241582514"/>
      <w:bookmarkStart w:id="143" w:name="_Toc241829533"/>
      <w:r w:rsidRPr="00E62B64">
        <w:rPr>
          <w:rFonts w:ascii="Arial" w:eastAsia="MS Gothic" w:hAnsi="Arial"/>
          <w:b/>
          <w:bCs/>
          <w:color w:val="343B40"/>
          <w:szCs w:val="22"/>
          <w:lang w:eastAsia="en-US"/>
        </w:rPr>
        <w:t>Action area: Identify &amp; respond effectively to abuse &amp; neglect</w:t>
      </w:r>
      <w:bookmarkEnd w:id="142"/>
      <w:bookmarkEnd w:id="143"/>
    </w:p>
    <w:p w14:paraId="40966687" w14:textId="77777777" w:rsidR="003E08D1" w:rsidRPr="00E62B64" w:rsidRDefault="003E08D1" w:rsidP="00E62B64">
      <w:pPr>
        <w:spacing w:after="120" w:line="276" w:lineRule="auto"/>
        <w:rPr>
          <w:rFonts w:ascii="Arial" w:eastAsia="Source Sans Pro" w:hAnsi="Arial" w:cs="Arial"/>
          <w:b/>
          <w:bCs/>
          <w:color w:val="343B40"/>
          <w:sz w:val="22"/>
          <w:szCs w:val="22"/>
          <w:lang w:eastAsia="en-US"/>
        </w:rPr>
      </w:pPr>
      <w:r w:rsidRPr="00E62B64">
        <w:rPr>
          <w:rFonts w:ascii="Arial" w:eastAsia="Source Sans Pro" w:hAnsi="Arial" w:cs="Arial"/>
          <w:b/>
          <w:bCs/>
          <w:color w:val="343B40"/>
          <w:sz w:val="22"/>
          <w:szCs w:val="22"/>
          <w:lang w:eastAsia="en-US"/>
        </w:rPr>
        <w:t>Agencies involved</w:t>
      </w:r>
    </w:p>
    <w:p w14:paraId="64E832FD" w14:textId="77777777" w:rsidR="003E08D1" w:rsidRPr="00E62B64" w:rsidRDefault="003E08D1" w:rsidP="00E62B64">
      <w:pPr>
        <w:spacing w:after="120" w:line="276" w:lineRule="auto"/>
        <w:rPr>
          <w:rFonts w:ascii="Arial" w:eastAsia="Source Sans Pro" w:hAnsi="Arial" w:cs="Arial"/>
          <w:color w:val="343B40"/>
          <w:sz w:val="22"/>
          <w:szCs w:val="22"/>
          <w:lang w:eastAsia="en-US"/>
        </w:rPr>
      </w:pPr>
      <w:r w:rsidRPr="00E62B64">
        <w:rPr>
          <w:rFonts w:ascii="Arial" w:eastAsia="Source Sans Pro" w:hAnsi="Arial" w:cs="Arial"/>
          <w:color w:val="343B40"/>
          <w:sz w:val="22"/>
          <w:szCs w:val="22"/>
          <w:lang w:eastAsia="en-US"/>
        </w:rPr>
        <w:t xml:space="preserve">Ministry of Health | Ministry of Education | Ministry of Social Development | New Zealand Police | </w:t>
      </w:r>
      <w:proofErr w:type="spellStart"/>
      <w:r w:rsidRPr="00E62B64">
        <w:rPr>
          <w:rFonts w:ascii="Arial" w:eastAsia="Source Sans Pro" w:hAnsi="Arial" w:cs="Arial"/>
          <w:color w:val="343B40"/>
          <w:sz w:val="22"/>
          <w:szCs w:val="22"/>
          <w:lang w:eastAsia="en-US"/>
        </w:rPr>
        <w:t>Oranga</w:t>
      </w:r>
      <w:proofErr w:type="spellEnd"/>
      <w:r w:rsidRPr="00E62B64">
        <w:rPr>
          <w:rFonts w:ascii="Arial" w:eastAsia="Source Sans Pro" w:hAnsi="Arial" w:cs="Arial"/>
          <w:color w:val="343B40"/>
          <w:sz w:val="22"/>
          <w:szCs w:val="22"/>
          <w:lang w:eastAsia="en-US"/>
        </w:rPr>
        <w:t xml:space="preserve"> Tamariki | Crown Law Office | Ministry of Justice | Ministry of Business, Innovation and Employment (Accident Compensation Policy)</w:t>
      </w:r>
    </w:p>
    <w:p w14:paraId="3AF90DF8" w14:textId="77777777" w:rsidR="003E08D1" w:rsidRPr="00E62B64" w:rsidRDefault="003E08D1" w:rsidP="00E62B64">
      <w:pPr>
        <w:spacing w:after="120" w:line="276" w:lineRule="auto"/>
        <w:rPr>
          <w:rFonts w:ascii="Arial" w:eastAsia="Source Sans Pro" w:hAnsi="Arial" w:cs="Arial"/>
          <w:b/>
          <w:bCs/>
          <w:color w:val="343B40"/>
          <w:lang w:eastAsia="en-US"/>
        </w:rPr>
      </w:pPr>
      <w:r w:rsidRPr="00E62B64">
        <w:rPr>
          <w:rFonts w:ascii="Arial" w:eastAsia="Source Sans Pro" w:hAnsi="Arial" w:cs="Arial"/>
          <w:b/>
          <w:bCs/>
          <w:color w:val="343B40"/>
          <w:lang w:eastAsia="en-US"/>
        </w:rPr>
        <w:t>Recommendation response and status</w:t>
      </w:r>
    </w:p>
    <w:p w14:paraId="7F99B8CF" w14:textId="77777777" w:rsidR="003E08D1" w:rsidRPr="00E62B64" w:rsidRDefault="003E08D1" w:rsidP="00E62B64">
      <w:pPr>
        <w:spacing w:after="120" w:line="276" w:lineRule="auto"/>
        <w:rPr>
          <w:rFonts w:ascii="Arial" w:eastAsia="Source Sans Pro" w:hAnsi="Arial" w:cs="Arial"/>
          <w:b/>
          <w:bCs/>
          <w:color w:val="343B40"/>
          <w:sz w:val="22"/>
          <w:szCs w:val="22"/>
          <w:lang w:eastAsia="en-US"/>
        </w:rPr>
      </w:pPr>
      <w:r w:rsidRPr="00E62B64">
        <w:rPr>
          <w:rFonts w:ascii="Arial" w:eastAsia="Source Sans Pro" w:hAnsi="Arial" w:cs="Arial"/>
          <w:b/>
          <w:bCs/>
          <w:color w:val="343B40"/>
          <w:sz w:val="22"/>
          <w:szCs w:val="22"/>
          <w:lang w:eastAsia="en-US"/>
        </w:rPr>
        <w:t xml:space="preserve">Report: He </w:t>
      </w:r>
      <w:proofErr w:type="spellStart"/>
      <w:r w:rsidRPr="00E62B64">
        <w:rPr>
          <w:rFonts w:ascii="Arial" w:eastAsia="Source Sans Pro" w:hAnsi="Arial" w:cs="Arial"/>
          <w:b/>
          <w:bCs/>
          <w:color w:val="343B40"/>
          <w:sz w:val="22"/>
          <w:szCs w:val="22"/>
          <w:lang w:eastAsia="en-US"/>
        </w:rPr>
        <w:t>Purapura</w:t>
      </w:r>
      <w:proofErr w:type="spellEnd"/>
      <w:r w:rsidRPr="00E62B64">
        <w:rPr>
          <w:rFonts w:ascii="Arial" w:eastAsia="Source Sans Pro" w:hAnsi="Arial" w:cs="Arial"/>
          <w:b/>
          <w:bCs/>
          <w:color w:val="343B40"/>
          <w:sz w:val="22"/>
          <w:szCs w:val="22"/>
          <w:lang w:eastAsia="en-US"/>
        </w:rPr>
        <w:t xml:space="preserve"> Ora, he Māra Tipu from Redress to </w:t>
      </w:r>
      <w:proofErr w:type="spellStart"/>
      <w:r w:rsidRPr="00E62B64">
        <w:rPr>
          <w:rFonts w:ascii="Arial" w:eastAsia="Source Sans Pro" w:hAnsi="Arial" w:cs="Arial"/>
          <w:b/>
          <w:bCs/>
          <w:color w:val="343B40"/>
          <w:sz w:val="22"/>
          <w:szCs w:val="22"/>
          <w:lang w:eastAsia="en-US"/>
        </w:rPr>
        <w:t>Puretumu</w:t>
      </w:r>
      <w:proofErr w:type="spellEnd"/>
      <w:r w:rsidRPr="00E62B64">
        <w:rPr>
          <w:rFonts w:ascii="Arial" w:eastAsia="Source Sans Pro" w:hAnsi="Arial" w:cs="Arial"/>
          <w:b/>
          <w:bCs/>
          <w:color w:val="343B40"/>
          <w:sz w:val="22"/>
          <w:szCs w:val="22"/>
          <w:lang w:eastAsia="en-US"/>
        </w:rPr>
        <w:t xml:space="preserve"> </w:t>
      </w:r>
      <w:proofErr w:type="spellStart"/>
      <w:r w:rsidRPr="00E62B64">
        <w:rPr>
          <w:rFonts w:ascii="Arial" w:eastAsia="Source Sans Pro" w:hAnsi="Arial" w:cs="Arial"/>
          <w:b/>
          <w:bCs/>
          <w:color w:val="343B40"/>
          <w:sz w:val="22"/>
          <w:szCs w:val="22"/>
          <w:lang w:eastAsia="en-US"/>
        </w:rPr>
        <w:t>Torowhānui</w:t>
      </w:r>
      <w:proofErr w:type="spellEnd"/>
    </w:p>
    <w:tbl>
      <w:tblPr>
        <w:tblStyle w:val="TableGrid"/>
        <w:tblW w:w="0" w:type="auto"/>
        <w:jc w:val="center"/>
        <w:tblLook w:val="04A0" w:firstRow="1" w:lastRow="0" w:firstColumn="1" w:lastColumn="0" w:noHBand="0" w:noVBand="1"/>
      </w:tblPr>
      <w:tblGrid>
        <w:gridCol w:w="3312"/>
        <w:gridCol w:w="3312"/>
        <w:gridCol w:w="3312"/>
      </w:tblGrid>
      <w:tr w:rsidR="003E08D1" w:rsidRPr="00063ACC" w14:paraId="26F3DB91" w14:textId="77777777">
        <w:trPr>
          <w:tblHeader/>
          <w:jc w:val="center"/>
        </w:trPr>
        <w:tc>
          <w:tcPr>
            <w:tcW w:w="3312" w:type="dxa"/>
            <w:shd w:val="clear" w:color="auto" w:fill="D9EAF0"/>
            <w:vAlign w:val="center"/>
          </w:tcPr>
          <w:p w14:paraId="4753D59C" w14:textId="77777777" w:rsidR="003E08D1" w:rsidRPr="00E62B64" w:rsidRDefault="003E08D1" w:rsidP="00885A94">
            <w:pPr>
              <w:spacing w:after="120" w:line="276" w:lineRule="auto"/>
              <w:rPr>
                <w:rFonts w:ascii="Arial" w:eastAsiaTheme="minorEastAsia" w:hAnsi="Arial" w:cstheme="minorBidi"/>
                <w:b/>
                <w:spacing w:val="0"/>
                <w:sz w:val="24"/>
                <w:szCs w:val="24"/>
                <w:lang w:val="en-NZ" w:eastAsia="en-US"/>
              </w:rPr>
            </w:pPr>
            <w:r w:rsidRPr="00E62B64">
              <w:rPr>
                <w:rFonts w:ascii="Arial" w:eastAsiaTheme="minorEastAsia" w:hAnsi="Arial" w:cstheme="minorBidi"/>
                <w:b/>
                <w:spacing w:val="0"/>
                <w:sz w:val="24"/>
                <w:szCs w:val="24"/>
                <w:lang w:val="en-NZ" w:eastAsia="en-US"/>
              </w:rPr>
              <w:t>Recommendation</w:t>
            </w:r>
          </w:p>
        </w:tc>
        <w:tc>
          <w:tcPr>
            <w:tcW w:w="3312" w:type="dxa"/>
            <w:shd w:val="clear" w:color="auto" w:fill="D9EAF0"/>
            <w:vAlign w:val="center"/>
          </w:tcPr>
          <w:p w14:paraId="7636979D" w14:textId="77777777" w:rsidR="003E08D1" w:rsidRPr="00E62B64" w:rsidRDefault="003E08D1" w:rsidP="00885A94">
            <w:pPr>
              <w:spacing w:after="120" w:line="276" w:lineRule="auto"/>
              <w:rPr>
                <w:rFonts w:ascii="Arial" w:eastAsiaTheme="minorEastAsia" w:hAnsi="Arial" w:cstheme="minorBidi"/>
                <w:b/>
                <w:spacing w:val="0"/>
                <w:sz w:val="24"/>
                <w:szCs w:val="24"/>
                <w:lang w:val="en-NZ" w:eastAsia="en-US"/>
              </w:rPr>
            </w:pPr>
            <w:r w:rsidRPr="00E62B64">
              <w:rPr>
                <w:rFonts w:ascii="Arial" w:eastAsiaTheme="minorEastAsia" w:hAnsi="Arial" w:cstheme="minorBidi"/>
                <w:b/>
                <w:spacing w:val="0"/>
                <w:sz w:val="24"/>
                <w:szCs w:val="24"/>
                <w:lang w:val="en-NZ" w:eastAsia="en-US"/>
              </w:rPr>
              <w:t>Response as at June 2026</w:t>
            </w:r>
          </w:p>
        </w:tc>
        <w:tc>
          <w:tcPr>
            <w:tcW w:w="3312" w:type="dxa"/>
            <w:shd w:val="clear" w:color="auto" w:fill="D9EAF0"/>
            <w:vAlign w:val="center"/>
          </w:tcPr>
          <w:p w14:paraId="276348FD" w14:textId="77777777" w:rsidR="003E08D1" w:rsidRPr="00E62B64" w:rsidRDefault="003E08D1" w:rsidP="00885A94">
            <w:pPr>
              <w:spacing w:after="120" w:line="276" w:lineRule="auto"/>
              <w:rPr>
                <w:rFonts w:ascii="Arial" w:eastAsiaTheme="minorEastAsia" w:hAnsi="Arial" w:cstheme="minorBidi"/>
                <w:b/>
                <w:spacing w:val="0"/>
                <w:sz w:val="24"/>
                <w:szCs w:val="24"/>
                <w:lang w:val="en-NZ" w:eastAsia="en-US"/>
              </w:rPr>
            </w:pPr>
            <w:r w:rsidRPr="00E62B64">
              <w:rPr>
                <w:rFonts w:ascii="Arial" w:eastAsiaTheme="minorEastAsia" w:hAnsi="Arial" w:cstheme="minorBidi"/>
                <w:b/>
                <w:spacing w:val="0"/>
                <w:sz w:val="24"/>
                <w:szCs w:val="24"/>
                <w:lang w:val="en-NZ" w:eastAsia="en-US"/>
              </w:rPr>
              <w:t>Status as at June 2026</w:t>
            </w:r>
          </w:p>
        </w:tc>
      </w:tr>
      <w:tr w:rsidR="003E08D1" w:rsidRPr="00063ACC" w14:paraId="519F2E9D" w14:textId="77777777">
        <w:trPr>
          <w:cantSplit/>
          <w:jc w:val="center"/>
        </w:trPr>
        <w:tc>
          <w:tcPr>
            <w:tcW w:w="3312" w:type="dxa"/>
          </w:tcPr>
          <w:p w14:paraId="743B125A"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78</w:t>
            </w:r>
          </w:p>
        </w:tc>
        <w:tc>
          <w:tcPr>
            <w:tcW w:w="3312" w:type="dxa"/>
          </w:tcPr>
          <w:p w14:paraId="193C0E3E"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Needs Further Consideration</w:t>
            </w:r>
          </w:p>
        </w:tc>
        <w:tc>
          <w:tcPr>
            <w:tcW w:w="3312" w:type="dxa"/>
          </w:tcPr>
          <w:p w14:paraId="2FFB2AA1"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Underway</w:t>
            </w:r>
          </w:p>
        </w:tc>
      </w:tr>
      <w:tr w:rsidR="003E08D1" w:rsidRPr="00063ACC" w14:paraId="2C2066C0" w14:textId="77777777">
        <w:trPr>
          <w:cantSplit/>
          <w:jc w:val="center"/>
        </w:trPr>
        <w:tc>
          <w:tcPr>
            <w:tcW w:w="3312" w:type="dxa"/>
          </w:tcPr>
          <w:p w14:paraId="62CC2BDA"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lastRenderedPageBreak/>
              <w:t>79</w:t>
            </w:r>
          </w:p>
        </w:tc>
        <w:tc>
          <w:tcPr>
            <w:tcW w:w="3312" w:type="dxa"/>
          </w:tcPr>
          <w:p w14:paraId="4DBB3CD6"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Decline</w:t>
            </w:r>
          </w:p>
        </w:tc>
        <w:tc>
          <w:tcPr>
            <w:tcW w:w="3312" w:type="dxa"/>
          </w:tcPr>
          <w:p w14:paraId="2319B423"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Decline</w:t>
            </w:r>
          </w:p>
        </w:tc>
      </w:tr>
      <w:tr w:rsidR="003E08D1" w:rsidRPr="00063ACC" w14:paraId="58E80FFD" w14:textId="77777777">
        <w:trPr>
          <w:cantSplit/>
          <w:jc w:val="center"/>
        </w:trPr>
        <w:tc>
          <w:tcPr>
            <w:tcW w:w="3312" w:type="dxa"/>
          </w:tcPr>
          <w:p w14:paraId="7212AAE4"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80</w:t>
            </w:r>
          </w:p>
        </w:tc>
        <w:tc>
          <w:tcPr>
            <w:tcW w:w="3312" w:type="dxa"/>
          </w:tcPr>
          <w:p w14:paraId="5132D02F"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Accept Intent</w:t>
            </w:r>
          </w:p>
        </w:tc>
        <w:tc>
          <w:tcPr>
            <w:tcW w:w="3312" w:type="dxa"/>
          </w:tcPr>
          <w:p w14:paraId="25696F85"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Complete</w:t>
            </w:r>
          </w:p>
        </w:tc>
      </w:tr>
    </w:tbl>
    <w:p w14:paraId="5BFAC592" w14:textId="6D9CE1A4" w:rsidR="003E08D1" w:rsidRPr="00E62B64" w:rsidRDefault="00E62B64" w:rsidP="00E62B64">
      <w:pPr>
        <w:spacing w:after="120" w:line="276" w:lineRule="auto"/>
        <w:rPr>
          <w:rFonts w:ascii="Arial" w:eastAsia="Source Sans Pro" w:hAnsi="Arial" w:cs="Arial"/>
          <w:b/>
          <w:bCs/>
          <w:color w:val="343B40"/>
          <w:sz w:val="22"/>
          <w:szCs w:val="22"/>
          <w:lang w:eastAsia="en-US"/>
        </w:rPr>
      </w:pPr>
      <w:r>
        <w:rPr>
          <w:rFonts w:ascii="Arial" w:eastAsia="Source Sans Pro" w:hAnsi="Arial" w:cs="Arial"/>
          <w:b/>
          <w:bCs/>
          <w:color w:val="343B40"/>
          <w:sz w:val="22"/>
          <w:szCs w:val="22"/>
          <w:lang w:eastAsia="en-US"/>
        </w:rPr>
        <w:br/>
      </w:r>
      <w:r w:rsidR="003E08D1" w:rsidRPr="00E62B64">
        <w:rPr>
          <w:rFonts w:ascii="Arial" w:eastAsia="Source Sans Pro" w:hAnsi="Arial" w:cs="Arial"/>
          <w:b/>
          <w:bCs/>
          <w:color w:val="343B40"/>
          <w:sz w:val="22"/>
          <w:szCs w:val="22"/>
          <w:lang w:eastAsia="en-US"/>
        </w:rPr>
        <w:t xml:space="preserve">Report: </w:t>
      </w:r>
      <w:proofErr w:type="spellStart"/>
      <w:r w:rsidR="003E08D1" w:rsidRPr="00E62B64">
        <w:rPr>
          <w:rFonts w:ascii="Arial" w:eastAsia="Source Sans Pro" w:hAnsi="Arial" w:cs="Arial"/>
          <w:b/>
          <w:bCs/>
          <w:color w:val="343B40"/>
          <w:sz w:val="22"/>
          <w:szCs w:val="22"/>
          <w:lang w:eastAsia="en-US"/>
        </w:rPr>
        <w:t>Whanaketia</w:t>
      </w:r>
      <w:proofErr w:type="spellEnd"/>
      <w:r w:rsidR="003E08D1" w:rsidRPr="00E62B64">
        <w:rPr>
          <w:rFonts w:ascii="Arial" w:eastAsia="Source Sans Pro" w:hAnsi="Arial" w:cs="Arial"/>
          <w:b/>
          <w:bCs/>
          <w:color w:val="343B40"/>
          <w:sz w:val="22"/>
          <w:szCs w:val="22"/>
          <w:lang w:eastAsia="en-US"/>
        </w:rPr>
        <w:t xml:space="preserve"> – Through pain and trauma, from darkness to light</w:t>
      </w:r>
    </w:p>
    <w:tbl>
      <w:tblPr>
        <w:tblStyle w:val="TableGrid"/>
        <w:tblW w:w="0" w:type="auto"/>
        <w:jc w:val="center"/>
        <w:tblLook w:val="04A0" w:firstRow="1" w:lastRow="0" w:firstColumn="1" w:lastColumn="0" w:noHBand="0" w:noVBand="1"/>
      </w:tblPr>
      <w:tblGrid>
        <w:gridCol w:w="3312"/>
        <w:gridCol w:w="3312"/>
        <w:gridCol w:w="3312"/>
      </w:tblGrid>
      <w:tr w:rsidR="003E08D1" w:rsidRPr="00063ACC" w14:paraId="49425836" w14:textId="77777777">
        <w:trPr>
          <w:tblHeader/>
          <w:jc w:val="center"/>
        </w:trPr>
        <w:tc>
          <w:tcPr>
            <w:tcW w:w="3312" w:type="dxa"/>
            <w:shd w:val="clear" w:color="auto" w:fill="D9EAF0"/>
            <w:vAlign w:val="center"/>
          </w:tcPr>
          <w:p w14:paraId="3E7A552B" w14:textId="77777777" w:rsidR="003E08D1" w:rsidRPr="00E62B64" w:rsidRDefault="003E08D1" w:rsidP="00885A94">
            <w:pPr>
              <w:spacing w:after="120" w:line="276" w:lineRule="auto"/>
              <w:rPr>
                <w:rFonts w:ascii="Arial" w:eastAsiaTheme="minorEastAsia" w:hAnsi="Arial" w:cstheme="minorBidi"/>
                <w:b/>
                <w:spacing w:val="0"/>
                <w:sz w:val="24"/>
                <w:szCs w:val="24"/>
                <w:lang w:val="en-NZ" w:eastAsia="en-US"/>
              </w:rPr>
            </w:pPr>
            <w:r w:rsidRPr="00E62B64">
              <w:rPr>
                <w:rFonts w:ascii="Arial" w:eastAsiaTheme="minorEastAsia" w:hAnsi="Arial" w:cstheme="minorBidi"/>
                <w:b/>
                <w:spacing w:val="0"/>
                <w:sz w:val="24"/>
                <w:szCs w:val="24"/>
                <w:lang w:val="en-NZ" w:eastAsia="en-US"/>
              </w:rPr>
              <w:t>Recommendation</w:t>
            </w:r>
          </w:p>
        </w:tc>
        <w:tc>
          <w:tcPr>
            <w:tcW w:w="3312" w:type="dxa"/>
            <w:shd w:val="clear" w:color="auto" w:fill="D9EAF0"/>
            <w:vAlign w:val="center"/>
          </w:tcPr>
          <w:p w14:paraId="7622385F" w14:textId="77777777" w:rsidR="003E08D1" w:rsidRPr="00E62B64" w:rsidRDefault="003E08D1" w:rsidP="00885A94">
            <w:pPr>
              <w:spacing w:after="120" w:line="276" w:lineRule="auto"/>
              <w:rPr>
                <w:rFonts w:ascii="Arial" w:eastAsiaTheme="minorEastAsia" w:hAnsi="Arial" w:cstheme="minorBidi"/>
                <w:b/>
                <w:spacing w:val="0"/>
                <w:sz w:val="24"/>
                <w:szCs w:val="24"/>
                <w:lang w:val="en-NZ" w:eastAsia="en-US"/>
              </w:rPr>
            </w:pPr>
            <w:r w:rsidRPr="00E62B64">
              <w:rPr>
                <w:rFonts w:ascii="Arial" w:eastAsiaTheme="minorEastAsia" w:hAnsi="Arial" w:cstheme="minorBidi"/>
                <w:b/>
                <w:spacing w:val="0"/>
                <w:sz w:val="24"/>
                <w:szCs w:val="24"/>
                <w:lang w:val="en-NZ" w:eastAsia="en-US"/>
              </w:rPr>
              <w:t>Response as at June 2026</w:t>
            </w:r>
          </w:p>
        </w:tc>
        <w:tc>
          <w:tcPr>
            <w:tcW w:w="3312" w:type="dxa"/>
            <w:shd w:val="clear" w:color="auto" w:fill="D9EAF0"/>
            <w:vAlign w:val="center"/>
          </w:tcPr>
          <w:p w14:paraId="19D987FB" w14:textId="77777777" w:rsidR="003E08D1" w:rsidRPr="00E62B64" w:rsidRDefault="003E08D1" w:rsidP="00885A94">
            <w:pPr>
              <w:spacing w:after="120" w:line="276" w:lineRule="auto"/>
              <w:rPr>
                <w:rFonts w:ascii="Arial" w:eastAsiaTheme="minorEastAsia" w:hAnsi="Arial" w:cstheme="minorBidi"/>
                <w:b/>
                <w:spacing w:val="0"/>
                <w:sz w:val="24"/>
                <w:szCs w:val="24"/>
                <w:lang w:val="en-NZ" w:eastAsia="en-US"/>
              </w:rPr>
            </w:pPr>
            <w:r w:rsidRPr="00E62B64">
              <w:rPr>
                <w:rFonts w:ascii="Arial" w:eastAsiaTheme="minorEastAsia" w:hAnsi="Arial" w:cstheme="minorBidi"/>
                <w:b/>
                <w:spacing w:val="0"/>
                <w:sz w:val="24"/>
                <w:szCs w:val="24"/>
                <w:lang w:val="en-NZ" w:eastAsia="en-US"/>
              </w:rPr>
              <w:t>Status as at June 2026</w:t>
            </w:r>
          </w:p>
        </w:tc>
      </w:tr>
      <w:tr w:rsidR="003E08D1" w:rsidRPr="00063ACC" w14:paraId="131B6FB3" w14:textId="77777777">
        <w:trPr>
          <w:cantSplit/>
          <w:jc w:val="center"/>
        </w:trPr>
        <w:tc>
          <w:tcPr>
            <w:tcW w:w="3312" w:type="dxa"/>
          </w:tcPr>
          <w:p w14:paraId="113EFA05"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6</w:t>
            </w:r>
          </w:p>
        </w:tc>
        <w:tc>
          <w:tcPr>
            <w:tcW w:w="3312" w:type="dxa"/>
          </w:tcPr>
          <w:p w14:paraId="380A4298"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Accept Intent</w:t>
            </w:r>
          </w:p>
        </w:tc>
        <w:tc>
          <w:tcPr>
            <w:tcW w:w="3312" w:type="dxa"/>
          </w:tcPr>
          <w:p w14:paraId="7CA9A492"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Underway</w:t>
            </w:r>
          </w:p>
        </w:tc>
      </w:tr>
      <w:tr w:rsidR="003E08D1" w:rsidRPr="00063ACC" w14:paraId="75790749" w14:textId="77777777">
        <w:trPr>
          <w:cantSplit/>
          <w:jc w:val="center"/>
        </w:trPr>
        <w:tc>
          <w:tcPr>
            <w:tcW w:w="3312" w:type="dxa"/>
          </w:tcPr>
          <w:p w14:paraId="1E98E6D8"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7</w:t>
            </w:r>
          </w:p>
        </w:tc>
        <w:tc>
          <w:tcPr>
            <w:tcW w:w="3312" w:type="dxa"/>
          </w:tcPr>
          <w:p w14:paraId="6ADCA483"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Accept Intent</w:t>
            </w:r>
          </w:p>
        </w:tc>
        <w:tc>
          <w:tcPr>
            <w:tcW w:w="3312" w:type="dxa"/>
          </w:tcPr>
          <w:p w14:paraId="2DA030B3"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Underway</w:t>
            </w:r>
          </w:p>
        </w:tc>
      </w:tr>
      <w:tr w:rsidR="003E08D1" w:rsidRPr="00063ACC" w14:paraId="052CBB74" w14:textId="77777777">
        <w:trPr>
          <w:cantSplit/>
          <w:jc w:val="center"/>
        </w:trPr>
        <w:tc>
          <w:tcPr>
            <w:tcW w:w="3312" w:type="dxa"/>
          </w:tcPr>
          <w:p w14:paraId="3F196791"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22A</w:t>
            </w:r>
          </w:p>
        </w:tc>
        <w:tc>
          <w:tcPr>
            <w:tcW w:w="3312" w:type="dxa"/>
          </w:tcPr>
          <w:p w14:paraId="4CA6FCD1"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Accept Intent</w:t>
            </w:r>
          </w:p>
        </w:tc>
        <w:tc>
          <w:tcPr>
            <w:tcW w:w="3312" w:type="dxa"/>
          </w:tcPr>
          <w:p w14:paraId="3D3DC148"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Complete</w:t>
            </w:r>
          </w:p>
        </w:tc>
      </w:tr>
      <w:tr w:rsidR="003E08D1" w:rsidRPr="00063ACC" w14:paraId="78663693" w14:textId="77777777">
        <w:trPr>
          <w:cantSplit/>
          <w:jc w:val="center"/>
        </w:trPr>
        <w:tc>
          <w:tcPr>
            <w:tcW w:w="3312" w:type="dxa"/>
          </w:tcPr>
          <w:p w14:paraId="202011E2"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22B</w:t>
            </w:r>
          </w:p>
        </w:tc>
        <w:tc>
          <w:tcPr>
            <w:tcW w:w="3312" w:type="dxa"/>
          </w:tcPr>
          <w:p w14:paraId="095ABC2F"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Accept</w:t>
            </w:r>
          </w:p>
        </w:tc>
        <w:tc>
          <w:tcPr>
            <w:tcW w:w="3312" w:type="dxa"/>
          </w:tcPr>
          <w:p w14:paraId="78F20993"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Complete</w:t>
            </w:r>
          </w:p>
        </w:tc>
      </w:tr>
      <w:tr w:rsidR="003E08D1" w:rsidRPr="00063ACC" w14:paraId="526699D9" w14:textId="77777777">
        <w:trPr>
          <w:cantSplit/>
          <w:jc w:val="center"/>
        </w:trPr>
        <w:tc>
          <w:tcPr>
            <w:tcW w:w="3312" w:type="dxa"/>
          </w:tcPr>
          <w:p w14:paraId="04488E15"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22C</w:t>
            </w:r>
          </w:p>
        </w:tc>
        <w:tc>
          <w:tcPr>
            <w:tcW w:w="3312" w:type="dxa"/>
          </w:tcPr>
          <w:p w14:paraId="6E7F65A9"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Partially Accept</w:t>
            </w:r>
          </w:p>
        </w:tc>
        <w:tc>
          <w:tcPr>
            <w:tcW w:w="3312" w:type="dxa"/>
          </w:tcPr>
          <w:p w14:paraId="286C00C7"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Complete</w:t>
            </w:r>
          </w:p>
        </w:tc>
      </w:tr>
      <w:tr w:rsidR="003E08D1" w:rsidRPr="00063ACC" w14:paraId="295B3E6C" w14:textId="77777777">
        <w:trPr>
          <w:cantSplit/>
          <w:jc w:val="center"/>
        </w:trPr>
        <w:tc>
          <w:tcPr>
            <w:tcW w:w="3312" w:type="dxa"/>
          </w:tcPr>
          <w:p w14:paraId="45290594"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22D</w:t>
            </w:r>
          </w:p>
        </w:tc>
        <w:tc>
          <w:tcPr>
            <w:tcW w:w="3312" w:type="dxa"/>
          </w:tcPr>
          <w:p w14:paraId="51C7E03F"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Accept</w:t>
            </w:r>
          </w:p>
        </w:tc>
        <w:tc>
          <w:tcPr>
            <w:tcW w:w="3312" w:type="dxa"/>
          </w:tcPr>
          <w:p w14:paraId="7BF2B6C9"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Complete</w:t>
            </w:r>
          </w:p>
        </w:tc>
      </w:tr>
      <w:tr w:rsidR="003E08D1" w:rsidRPr="00063ACC" w14:paraId="226CFF58" w14:textId="77777777">
        <w:trPr>
          <w:cantSplit/>
          <w:jc w:val="center"/>
        </w:trPr>
        <w:tc>
          <w:tcPr>
            <w:tcW w:w="3312" w:type="dxa"/>
          </w:tcPr>
          <w:p w14:paraId="2C768363"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22E</w:t>
            </w:r>
          </w:p>
        </w:tc>
        <w:tc>
          <w:tcPr>
            <w:tcW w:w="3312" w:type="dxa"/>
          </w:tcPr>
          <w:p w14:paraId="599B31BF"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Partially Accept</w:t>
            </w:r>
          </w:p>
        </w:tc>
        <w:tc>
          <w:tcPr>
            <w:tcW w:w="3312" w:type="dxa"/>
          </w:tcPr>
          <w:p w14:paraId="31D062D9"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Complete</w:t>
            </w:r>
          </w:p>
        </w:tc>
      </w:tr>
      <w:tr w:rsidR="003E08D1" w:rsidRPr="00063ACC" w14:paraId="6CC366F5" w14:textId="77777777">
        <w:trPr>
          <w:cantSplit/>
          <w:jc w:val="center"/>
        </w:trPr>
        <w:tc>
          <w:tcPr>
            <w:tcW w:w="3312" w:type="dxa"/>
          </w:tcPr>
          <w:p w14:paraId="4A8C84A5"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23</w:t>
            </w:r>
          </w:p>
        </w:tc>
        <w:tc>
          <w:tcPr>
            <w:tcW w:w="3312" w:type="dxa"/>
          </w:tcPr>
          <w:p w14:paraId="0BC99831"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Accept</w:t>
            </w:r>
          </w:p>
        </w:tc>
        <w:tc>
          <w:tcPr>
            <w:tcW w:w="3312" w:type="dxa"/>
          </w:tcPr>
          <w:p w14:paraId="4FE05901"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Complete</w:t>
            </w:r>
          </w:p>
        </w:tc>
      </w:tr>
      <w:tr w:rsidR="003E08D1" w:rsidRPr="00063ACC" w14:paraId="34C2967F" w14:textId="77777777">
        <w:trPr>
          <w:cantSplit/>
          <w:jc w:val="center"/>
        </w:trPr>
        <w:tc>
          <w:tcPr>
            <w:tcW w:w="3312" w:type="dxa"/>
          </w:tcPr>
          <w:p w14:paraId="1F51BEEA"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24</w:t>
            </w:r>
          </w:p>
        </w:tc>
        <w:tc>
          <w:tcPr>
            <w:tcW w:w="3312" w:type="dxa"/>
          </w:tcPr>
          <w:p w14:paraId="1E15DEDE"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Accept</w:t>
            </w:r>
          </w:p>
        </w:tc>
        <w:tc>
          <w:tcPr>
            <w:tcW w:w="3312" w:type="dxa"/>
          </w:tcPr>
          <w:p w14:paraId="4813A58B"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Underway</w:t>
            </w:r>
          </w:p>
        </w:tc>
      </w:tr>
      <w:tr w:rsidR="003E08D1" w:rsidRPr="00063ACC" w14:paraId="18F0B85F" w14:textId="77777777">
        <w:trPr>
          <w:cantSplit/>
          <w:jc w:val="center"/>
        </w:trPr>
        <w:tc>
          <w:tcPr>
            <w:tcW w:w="3312" w:type="dxa"/>
          </w:tcPr>
          <w:p w14:paraId="2814472D"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25</w:t>
            </w:r>
          </w:p>
        </w:tc>
        <w:tc>
          <w:tcPr>
            <w:tcW w:w="3312" w:type="dxa"/>
          </w:tcPr>
          <w:p w14:paraId="2CFB564D"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Accept</w:t>
            </w:r>
          </w:p>
        </w:tc>
        <w:tc>
          <w:tcPr>
            <w:tcW w:w="3312" w:type="dxa"/>
          </w:tcPr>
          <w:p w14:paraId="412A905B"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Ongoing</w:t>
            </w:r>
          </w:p>
        </w:tc>
      </w:tr>
      <w:tr w:rsidR="003E08D1" w:rsidRPr="00063ACC" w14:paraId="66F59D5D" w14:textId="77777777">
        <w:trPr>
          <w:cantSplit/>
          <w:jc w:val="center"/>
        </w:trPr>
        <w:tc>
          <w:tcPr>
            <w:tcW w:w="3312" w:type="dxa"/>
          </w:tcPr>
          <w:p w14:paraId="65DDC8A9"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26</w:t>
            </w:r>
          </w:p>
        </w:tc>
        <w:tc>
          <w:tcPr>
            <w:tcW w:w="3312" w:type="dxa"/>
          </w:tcPr>
          <w:p w14:paraId="0867E56C"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Accept</w:t>
            </w:r>
          </w:p>
        </w:tc>
        <w:tc>
          <w:tcPr>
            <w:tcW w:w="3312" w:type="dxa"/>
          </w:tcPr>
          <w:p w14:paraId="14D9148A"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Underway</w:t>
            </w:r>
          </w:p>
        </w:tc>
      </w:tr>
      <w:tr w:rsidR="003E08D1" w:rsidRPr="00063ACC" w14:paraId="4CE89C56" w14:textId="77777777">
        <w:trPr>
          <w:cantSplit/>
          <w:jc w:val="center"/>
        </w:trPr>
        <w:tc>
          <w:tcPr>
            <w:tcW w:w="3312" w:type="dxa"/>
          </w:tcPr>
          <w:p w14:paraId="77A2F191"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27A</w:t>
            </w:r>
          </w:p>
        </w:tc>
        <w:tc>
          <w:tcPr>
            <w:tcW w:w="3312" w:type="dxa"/>
          </w:tcPr>
          <w:p w14:paraId="411A4063"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Accept Intent</w:t>
            </w:r>
          </w:p>
        </w:tc>
        <w:tc>
          <w:tcPr>
            <w:tcW w:w="3312" w:type="dxa"/>
          </w:tcPr>
          <w:p w14:paraId="2724E16B"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Complete</w:t>
            </w:r>
          </w:p>
        </w:tc>
      </w:tr>
      <w:tr w:rsidR="003E08D1" w:rsidRPr="00063ACC" w14:paraId="39FB10AE" w14:textId="77777777">
        <w:trPr>
          <w:cantSplit/>
          <w:jc w:val="center"/>
        </w:trPr>
        <w:tc>
          <w:tcPr>
            <w:tcW w:w="3312" w:type="dxa"/>
          </w:tcPr>
          <w:p w14:paraId="12C2809D"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27B</w:t>
            </w:r>
          </w:p>
        </w:tc>
        <w:tc>
          <w:tcPr>
            <w:tcW w:w="3312" w:type="dxa"/>
          </w:tcPr>
          <w:p w14:paraId="4ACCB3B1"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Accept</w:t>
            </w:r>
          </w:p>
        </w:tc>
        <w:tc>
          <w:tcPr>
            <w:tcW w:w="3312" w:type="dxa"/>
          </w:tcPr>
          <w:p w14:paraId="2A167108"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Complete</w:t>
            </w:r>
          </w:p>
        </w:tc>
      </w:tr>
      <w:tr w:rsidR="003E08D1" w:rsidRPr="00063ACC" w14:paraId="5B0A60FB" w14:textId="77777777">
        <w:trPr>
          <w:cantSplit/>
          <w:jc w:val="center"/>
        </w:trPr>
        <w:tc>
          <w:tcPr>
            <w:tcW w:w="3312" w:type="dxa"/>
          </w:tcPr>
          <w:p w14:paraId="6FBBB5B4"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27C</w:t>
            </w:r>
          </w:p>
        </w:tc>
        <w:tc>
          <w:tcPr>
            <w:tcW w:w="3312" w:type="dxa"/>
          </w:tcPr>
          <w:p w14:paraId="0F36BA12"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Decline</w:t>
            </w:r>
          </w:p>
        </w:tc>
        <w:tc>
          <w:tcPr>
            <w:tcW w:w="3312" w:type="dxa"/>
          </w:tcPr>
          <w:p w14:paraId="418D0BCC"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Decline</w:t>
            </w:r>
          </w:p>
        </w:tc>
      </w:tr>
      <w:tr w:rsidR="003E08D1" w:rsidRPr="00063ACC" w14:paraId="532D8002" w14:textId="77777777">
        <w:trPr>
          <w:cantSplit/>
          <w:jc w:val="center"/>
        </w:trPr>
        <w:tc>
          <w:tcPr>
            <w:tcW w:w="3312" w:type="dxa"/>
          </w:tcPr>
          <w:p w14:paraId="38376F26"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28</w:t>
            </w:r>
          </w:p>
        </w:tc>
        <w:tc>
          <w:tcPr>
            <w:tcW w:w="3312" w:type="dxa"/>
          </w:tcPr>
          <w:p w14:paraId="41AFE935"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Needs Further Consideration</w:t>
            </w:r>
          </w:p>
        </w:tc>
        <w:tc>
          <w:tcPr>
            <w:tcW w:w="3312" w:type="dxa"/>
          </w:tcPr>
          <w:p w14:paraId="14927F62"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Not Started</w:t>
            </w:r>
          </w:p>
        </w:tc>
      </w:tr>
      <w:tr w:rsidR="003E08D1" w:rsidRPr="00063ACC" w14:paraId="6D0CAC23" w14:textId="77777777">
        <w:trPr>
          <w:cantSplit/>
          <w:jc w:val="center"/>
        </w:trPr>
        <w:tc>
          <w:tcPr>
            <w:tcW w:w="3312" w:type="dxa"/>
          </w:tcPr>
          <w:p w14:paraId="1394A96A"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29</w:t>
            </w:r>
          </w:p>
        </w:tc>
        <w:tc>
          <w:tcPr>
            <w:tcW w:w="3312" w:type="dxa"/>
          </w:tcPr>
          <w:p w14:paraId="4934156F"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Needs Further Consideration</w:t>
            </w:r>
          </w:p>
        </w:tc>
        <w:tc>
          <w:tcPr>
            <w:tcW w:w="3312" w:type="dxa"/>
          </w:tcPr>
          <w:p w14:paraId="6E271990"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Not Started</w:t>
            </w:r>
          </w:p>
        </w:tc>
      </w:tr>
      <w:tr w:rsidR="003E08D1" w:rsidRPr="00063ACC" w14:paraId="6F3B4BD2" w14:textId="77777777">
        <w:trPr>
          <w:cantSplit/>
          <w:jc w:val="center"/>
        </w:trPr>
        <w:tc>
          <w:tcPr>
            <w:tcW w:w="3312" w:type="dxa"/>
          </w:tcPr>
          <w:p w14:paraId="1A349A40"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30</w:t>
            </w:r>
          </w:p>
        </w:tc>
        <w:tc>
          <w:tcPr>
            <w:tcW w:w="3312" w:type="dxa"/>
          </w:tcPr>
          <w:p w14:paraId="6F0E5380"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Needs Further Consideration</w:t>
            </w:r>
          </w:p>
        </w:tc>
        <w:tc>
          <w:tcPr>
            <w:tcW w:w="3312" w:type="dxa"/>
          </w:tcPr>
          <w:p w14:paraId="13A655EE"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Not Started</w:t>
            </w:r>
          </w:p>
        </w:tc>
      </w:tr>
      <w:tr w:rsidR="003E08D1" w:rsidRPr="00063ACC" w14:paraId="6CA2C7E2" w14:textId="77777777">
        <w:trPr>
          <w:cantSplit/>
          <w:jc w:val="center"/>
        </w:trPr>
        <w:tc>
          <w:tcPr>
            <w:tcW w:w="3312" w:type="dxa"/>
          </w:tcPr>
          <w:p w14:paraId="50D8B89D"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31</w:t>
            </w:r>
          </w:p>
        </w:tc>
        <w:tc>
          <w:tcPr>
            <w:tcW w:w="3312" w:type="dxa"/>
          </w:tcPr>
          <w:p w14:paraId="252F4CA8"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Accept</w:t>
            </w:r>
          </w:p>
        </w:tc>
        <w:tc>
          <w:tcPr>
            <w:tcW w:w="3312" w:type="dxa"/>
          </w:tcPr>
          <w:p w14:paraId="229C98E8"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Underway</w:t>
            </w:r>
          </w:p>
        </w:tc>
      </w:tr>
      <w:tr w:rsidR="003E08D1" w:rsidRPr="00063ACC" w14:paraId="256BBEE6" w14:textId="77777777">
        <w:trPr>
          <w:cantSplit/>
          <w:jc w:val="center"/>
        </w:trPr>
        <w:tc>
          <w:tcPr>
            <w:tcW w:w="3312" w:type="dxa"/>
          </w:tcPr>
          <w:p w14:paraId="3BDB0D82"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32</w:t>
            </w:r>
          </w:p>
        </w:tc>
        <w:tc>
          <w:tcPr>
            <w:tcW w:w="3312" w:type="dxa"/>
          </w:tcPr>
          <w:p w14:paraId="5DA1F6FC"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Needs Further Consideration</w:t>
            </w:r>
          </w:p>
        </w:tc>
        <w:tc>
          <w:tcPr>
            <w:tcW w:w="3312" w:type="dxa"/>
          </w:tcPr>
          <w:p w14:paraId="298D1BAF"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Not Started</w:t>
            </w:r>
          </w:p>
        </w:tc>
      </w:tr>
      <w:tr w:rsidR="003E08D1" w:rsidRPr="00063ACC" w14:paraId="41F20855" w14:textId="77777777">
        <w:trPr>
          <w:cantSplit/>
          <w:jc w:val="center"/>
        </w:trPr>
        <w:tc>
          <w:tcPr>
            <w:tcW w:w="3312" w:type="dxa"/>
          </w:tcPr>
          <w:p w14:paraId="31874B7B"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34</w:t>
            </w:r>
          </w:p>
        </w:tc>
        <w:tc>
          <w:tcPr>
            <w:tcW w:w="3312" w:type="dxa"/>
          </w:tcPr>
          <w:p w14:paraId="2E6783ED"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Accept</w:t>
            </w:r>
          </w:p>
        </w:tc>
        <w:tc>
          <w:tcPr>
            <w:tcW w:w="3312" w:type="dxa"/>
          </w:tcPr>
          <w:p w14:paraId="543CF78F"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Underway</w:t>
            </w:r>
          </w:p>
        </w:tc>
      </w:tr>
      <w:tr w:rsidR="003E08D1" w:rsidRPr="00063ACC" w14:paraId="6EC8FCC9" w14:textId="77777777">
        <w:trPr>
          <w:cantSplit/>
          <w:jc w:val="center"/>
        </w:trPr>
        <w:tc>
          <w:tcPr>
            <w:tcW w:w="3312" w:type="dxa"/>
          </w:tcPr>
          <w:p w14:paraId="7D36877B"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35</w:t>
            </w:r>
          </w:p>
        </w:tc>
        <w:tc>
          <w:tcPr>
            <w:tcW w:w="3312" w:type="dxa"/>
          </w:tcPr>
          <w:p w14:paraId="2FF87B63"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Accept Intent</w:t>
            </w:r>
          </w:p>
        </w:tc>
        <w:tc>
          <w:tcPr>
            <w:tcW w:w="3312" w:type="dxa"/>
          </w:tcPr>
          <w:p w14:paraId="6AA2489F"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Complete</w:t>
            </w:r>
          </w:p>
        </w:tc>
      </w:tr>
      <w:tr w:rsidR="003E08D1" w:rsidRPr="00063ACC" w14:paraId="495A0F4D" w14:textId="77777777">
        <w:trPr>
          <w:cantSplit/>
          <w:jc w:val="center"/>
        </w:trPr>
        <w:tc>
          <w:tcPr>
            <w:tcW w:w="3312" w:type="dxa"/>
          </w:tcPr>
          <w:p w14:paraId="2F96A2FB"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37</w:t>
            </w:r>
          </w:p>
        </w:tc>
        <w:tc>
          <w:tcPr>
            <w:tcW w:w="3312" w:type="dxa"/>
          </w:tcPr>
          <w:p w14:paraId="40F749AE"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Needs Further Consideration</w:t>
            </w:r>
          </w:p>
        </w:tc>
        <w:tc>
          <w:tcPr>
            <w:tcW w:w="3312" w:type="dxa"/>
          </w:tcPr>
          <w:p w14:paraId="69D27186"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Underway</w:t>
            </w:r>
          </w:p>
        </w:tc>
      </w:tr>
      <w:tr w:rsidR="003E08D1" w:rsidRPr="00063ACC" w14:paraId="37FB42B2" w14:textId="77777777">
        <w:trPr>
          <w:cantSplit/>
          <w:jc w:val="center"/>
        </w:trPr>
        <w:tc>
          <w:tcPr>
            <w:tcW w:w="3312" w:type="dxa"/>
          </w:tcPr>
          <w:p w14:paraId="1F09CCD9"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38</w:t>
            </w:r>
          </w:p>
        </w:tc>
        <w:tc>
          <w:tcPr>
            <w:tcW w:w="3312" w:type="dxa"/>
          </w:tcPr>
          <w:p w14:paraId="56046C6F"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Needs Further Consideration</w:t>
            </w:r>
          </w:p>
        </w:tc>
        <w:tc>
          <w:tcPr>
            <w:tcW w:w="3312" w:type="dxa"/>
          </w:tcPr>
          <w:p w14:paraId="02C0C2BB"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Not Started</w:t>
            </w:r>
          </w:p>
        </w:tc>
      </w:tr>
      <w:tr w:rsidR="003E08D1" w:rsidRPr="00063ACC" w14:paraId="66552221" w14:textId="77777777">
        <w:trPr>
          <w:cantSplit/>
          <w:jc w:val="center"/>
        </w:trPr>
        <w:tc>
          <w:tcPr>
            <w:tcW w:w="3312" w:type="dxa"/>
          </w:tcPr>
          <w:p w14:paraId="3D3A7A70"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69</w:t>
            </w:r>
          </w:p>
        </w:tc>
        <w:tc>
          <w:tcPr>
            <w:tcW w:w="3312" w:type="dxa"/>
          </w:tcPr>
          <w:p w14:paraId="0777E804"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Needs Further Consideration</w:t>
            </w:r>
          </w:p>
        </w:tc>
        <w:tc>
          <w:tcPr>
            <w:tcW w:w="3312" w:type="dxa"/>
          </w:tcPr>
          <w:p w14:paraId="1E0CA651" w14:textId="77777777" w:rsidR="003E08D1" w:rsidRPr="00E62B64" w:rsidRDefault="003E08D1" w:rsidP="00DC7A2A">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Underway</w:t>
            </w:r>
          </w:p>
        </w:tc>
      </w:tr>
    </w:tbl>
    <w:p w14:paraId="6B0B285F" w14:textId="77777777" w:rsidR="003E08D1" w:rsidRPr="00063ACC" w:rsidRDefault="003E08D1" w:rsidP="003E08D1"/>
    <w:p w14:paraId="2618C34B" w14:textId="77777777" w:rsidR="003E08D1" w:rsidRPr="00E62B64" w:rsidRDefault="003E08D1" w:rsidP="00E62B64">
      <w:pPr>
        <w:keepNext/>
        <w:keepLines/>
        <w:spacing w:before="240" w:after="120" w:line="276" w:lineRule="auto"/>
        <w:outlineLvl w:val="2"/>
        <w:rPr>
          <w:rFonts w:ascii="Arial" w:eastAsia="MS Gothic" w:hAnsi="Arial"/>
          <w:b/>
          <w:bCs/>
          <w:color w:val="343B40"/>
          <w:szCs w:val="22"/>
          <w:lang w:eastAsia="en-US"/>
        </w:rPr>
      </w:pPr>
      <w:bookmarkStart w:id="144" w:name="_Toc241582515"/>
      <w:bookmarkStart w:id="145" w:name="_Toc241829534"/>
      <w:r w:rsidRPr="00E62B64">
        <w:rPr>
          <w:rFonts w:ascii="Arial" w:eastAsia="MS Gothic" w:hAnsi="Arial"/>
          <w:b/>
          <w:bCs/>
          <w:color w:val="343B40"/>
          <w:szCs w:val="22"/>
          <w:lang w:eastAsia="en-US"/>
        </w:rPr>
        <w:t>Action area: Ensure safety-focused policies, processes &amp; places</w:t>
      </w:r>
      <w:bookmarkEnd w:id="144"/>
      <w:bookmarkEnd w:id="145"/>
    </w:p>
    <w:p w14:paraId="1F08D49D" w14:textId="77777777" w:rsidR="003E08D1" w:rsidRPr="00E62B64" w:rsidRDefault="003E08D1" w:rsidP="00E62B64">
      <w:pPr>
        <w:spacing w:after="120" w:line="276" w:lineRule="auto"/>
        <w:rPr>
          <w:rFonts w:ascii="Arial" w:eastAsia="Source Sans Pro" w:hAnsi="Arial" w:cs="Arial"/>
          <w:b/>
          <w:bCs/>
          <w:color w:val="343B40"/>
          <w:sz w:val="22"/>
          <w:szCs w:val="22"/>
          <w:lang w:eastAsia="en-US"/>
        </w:rPr>
      </w:pPr>
      <w:r w:rsidRPr="00E62B64">
        <w:rPr>
          <w:rFonts w:ascii="Arial" w:eastAsia="Source Sans Pro" w:hAnsi="Arial" w:cs="Arial"/>
          <w:b/>
          <w:bCs/>
          <w:color w:val="343B40"/>
          <w:sz w:val="22"/>
          <w:szCs w:val="22"/>
          <w:lang w:eastAsia="en-US"/>
        </w:rPr>
        <w:t>Agencies involved</w:t>
      </w:r>
    </w:p>
    <w:p w14:paraId="30D13FA3" w14:textId="77777777" w:rsidR="003E08D1" w:rsidRPr="00E62B64" w:rsidRDefault="003E08D1" w:rsidP="00E62B64">
      <w:pPr>
        <w:spacing w:after="120" w:line="276" w:lineRule="auto"/>
        <w:rPr>
          <w:rFonts w:ascii="Arial" w:eastAsia="Source Sans Pro" w:hAnsi="Arial" w:cs="Arial"/>
          <w:color w:val="343B40"/>
          <w:sz w:val="22"/>
          <w:szCs w:val="22"/>
          <w:lang w:eastAsia="en-US"/>
        </w:rPr>
      </w:pPr>
      <w:r w:rsidRPr="00E62B64">
        <w:rPr>
          <w:rFonts w:ascii="Arial" w:eastAsia="Source Sans Pro" w:hAnsi="Arial" w:cs="Arial"/>
          <w:color w:val="343B40"/>
          <w:sz w:val="22"/>
          <w:szCs w:val="22"/>
          <w:lang w:eastAsia="en-US"/>
        </w:rPr>
        <w:lastRenderedPageBreak/>
        <w:t xml:space="preserve">Ministry of Health | Ministry of Education | Ministry of Justice | Ministry of Social Development | </w:t>
      </w:r>
      <w:proofErr w:type="spellStart"/>
      <w:r w:rsidRPr="00E62B64">
        <w:rPr>
          <w:rFonts w:ascii="Arial" w:eastAsia="Source Sans Pro" w:hAnsi="Arial" w:cs="Arial"/>
          <w:color w:val="343B40"/>
          <w:sz w:val="22"/>
          <w:szCs w:val="22"/>
          <w:lang w:eastAsia="en-US"/>
        </w:rPr>
        <w:t>Whaikaha</w:t>
      </w:r>
      <w:proofErr w:type="spellEnd"/>
      <w:r w:rsidRPr="00E62B64">
        <w:rPr>
          <w:rFonts w:ascii="Arial" w:eastAsia="Source Sans Pro" w:hAnsi="Arial" w:cs="Arial"/>
          <w:color w:val="343B40"/>
          <w:sz w:val="22"/>
          <w:szCs w:val="22"/>
          <w:lang w:eastAsia="en-US"/>
        </w:rPr>
        <w:t xml:space="preserve"> – Ministry of Disabled People | Ministry of Business, Innovation and Employment (Health and Safety Policy) | Department of Internal Affairs | </w:t>
      </w:r>
      <w:proofErr w:type="spellStart"/>
      <w:r w:rsidRPr="00E62B64">
        <w:rPr>
          <w:rFonts w:ascii="Arial" w:eastAsia="Source Sans Pro" w:hAnsi="Arial" w:cs="Arial"/>
          <w:color w:val="343B40"/>
          <w:sz w:val="22"/>
          <w:szCs w:val="22"/>
          <w:lang w:eastAsia="en-US"/>
        </w:rPr>
        <w:t>Oranga</w:t>
      </w:r>
      <w:proofErr w:type="spellEnd"/>
      <w:r w:rsidRPr="00E62B64">
        <w:rPr>
          <w:rFonts w:ascii="Arial" w:eastAsia="Source Sans Pro" w:hAnsi="Arial" w:cs="Arial"/>
          <w:color w:val="343B40"/>
          <w:sz w:val="22"/>
          <w:szCs w:val="22"/>
          <w:lang w:eastAsia="en-US"/>
        </w:rPr>
        <w:t xml:space="preserve"> Tamariki</w:t>
      </w:r>
    </w:p>
    <w:p w14:paraId="66831752" w14:textId="77777777" w:rsidR="003E08D1" w:rsidRPr="00E62B64" w:rsidRDefault="003E08D1" w:rsidP="00E62B64">
      <w:pPr>
        <w:spacing w:after="120" w:line="276" w:lineRule="auto"/>
        <w:rPr>
          <w:rFonts w:ascii="Arial" w:eastAsia="Source Sans Pro" w:hAnsi="Arial" w:cs="Arial"/>
          <w:b/>
          <w:bCs/>
          <w:color w:val="343B40"/>
          <w:lang w:eastAsia="en-US"/>
        </w:rPr>
      </w:pPr>
      <w:r w:rsidRPr="00E62B64">
        <w:rPr>
          <w:rFonts w:ascii="Arial" w:eastAsia="Source Sans Pro" w:hAnsi="Arial" w:cs="Arial"/>
          <w:b/>
          <w:bCs/>
          <w:color w:val="343B40"/>
          <w:lang w:eastAsia="en-US"/>
        </w:rPr>
        <w:t>Recommendation response and status</w:t>
      </w:r>
    </w:p>
    <w:p w14:paraId="4E228D17" w14:textId="77777777" w:rsidR="003E08D1" w:rsidRPr="00E62B64" w:rsidRDefault="003E08D1" w:rsidP="00E62B64">
      <w:pPr>
        <w:spacing w:after="120" w:line="276" w:lineRule="auto"/>
        <w:rPr>
          <w:rFonts w:ascii="Arial" w:eastAsia="Source Sans Pro" w:hAnsi="Arial" w:cs="Arial"/>
          <w:b/>
          <w:bCs/>
          <w:color w:val="343B40"/>
          <w:sz w:val="22"/>
          <w:szCs w:val="22"/>
          <w:lang w:eastAsia="en-US"/>
        </w:rPr>
      </w:pPr>
      <w:r w:rsidRPr="00E62B64">
        <w:rPr>
          <w:rFonts w:ascii="Arial" w:eastAsia="Source Sans Pro" w:hAnsi="Arial" w:cs="Arial"/>
          <w:b/>
          <w:bCs/>
          <w:color w:val="343B40"/>
          <w:sz w:val="22"/>
          <w:szCs w:val="22"/>
          <w:lang w:eastAsia="en-US"/>
        </w:rPr>
        <w:t xml:space="preserve">Report: He </w:t>
      </w:r>
      <w:proofErr w:type="spellStart"/>
      <w:r w:rsidRPr="00E62B64">
        <w:rPr>
          <w:rFonts w:ascii="Arial" w:eastAsia="Source Sans Pro" w:hAnsi="Arial" w:cs="Arial"/>
          <w:b/>
          <w:bCs/>
          <w:color w:val="343B40"/>
          <w:sz w:val="22"/>
          <w:szCs w:val="22"/>
          <w:lang w:eastAsia="en-US"/>
        </w:rPr>
        <w:t>Purapura</w:t>
      </w:r>
      <w:proofErr w:type="spellEnd"/>
      <w:r w:rsidRPr="00E62B64">
        <w:rPr>
          <w:rFonts w:ascii="Arial" w:eastAsia="Source Sans Pro" w:hAnsi="Arial" w:cs="Arial"/>
          <w:b/>
          <w:bCs/>
          <w:color w:val="343B40"/>
          <w:sz w:val="22"/>
          <w:szCs w:val="22"/>
          <w:lang w:eastAsia="en-US"/>
        </w:rPr>
        <w:t xml:space="preserve"> Ora, he Māra Tipu from Redress to </w:t>
      </w:r>
      <w:proofErr w:type="spellStart"/>
      <w:r w:rsidRPr="00E62B64">
        <w:rPr>
          <w:rFonts w:ascii="Arial" w:eastAsia="Source Sans Pro" w:hAnsi="Arial" w:cs="Arial"/>
          <w:b/>
          <w:bCs/>
          <w:color w:val="343B40"/>
          <w:sz w:val="22"/>
          <w:szCs w:val="22"/>
          <w:lang w:eastAsia="en-US"/>
        </w:rPr>
        <w:t>Puretumu</w:t>
      </w:r>
      <w:proofErr w:type="spellEnd"/>
      <w:r w:rsidRPr="00E62B64">
        <w:rPr>
          <w:rFonts w:ascii="Arial" w:eastAsia="Source Sans Pro" w:hAnsi="Arial" w:cs="Arial"/>
          <w:b/>
          <w:bCs/>
          <w:color w:val="343B40"/>
          <w:sz w:val="22"/>
          <w:szCs w:val="22"/>
          <w:lang w:eastAsia="en-US"/>
        </w:rPr>
        <w:t xml:space="preserve"> </w:t>
      </w:r>
      <w:proofErr w:type="spellStart"/>
      <w:r w:rsidRPr="00E62B64">
        <w:rPr>
          <w:rFonts w:ascii="Arial" w:eastAsia="Source Sans Pro" w:hAnsi="Arial" w:cs="Arial"/>
          <w:b/>
          <w:bCs/>
          <w:color w:val="343B40"/>
          <w:sz w:val="22"/>
          <w:szCs w:val="22"/>
          <w:lang w:eastAsia="en-US"/>
        </w:rPr>
        <w:t>Torowhānui</w:t>
      </w:r>
      <w:proofErr w:type="spellEnd"/>
    </w:p>
    <w:tbl>
      <w:tblPr>
        <w:tblStyle w:val="TableGrid"/>
        <w:tblW w:w="0" w:type="auto"/>
        <w:jc w:val="center"/>
        <w:tblLook w:val="04A0" w:firstRow="1" w:lastRow="0" w:firstColumn="1" w:lastColumn="0" w:noHBand="0" w:noVBand="1"/>
      </w:tblPr>
      <w:tblGrid>
        <w:gridCol w:w="3312"/>
        <w:gridCol w:w="3312"/>
        <w:gridCol w:w="3312"/>
      </w:tblGrid>
      <w:tr w:rsidR="003E08D1" w:rsidRPr="00063ACC" w14:paraId="0752D55C" w14:textId="77777777">
        <w:trPr>
          <w:tblHeader/>
          <w:jc w:val="center"/>
        </w:trPr>
        <w:tc>
          <w:tcPr>
            <w:tcW w:w="3312" w:type="dxa"/>
            <w:shd w:val="clear" w:color="auto" w:fill="D9EAF0"/>
            <w:vAlign w:val="center"/>
          </w:tcPr>
          <w:p w14:paraId="1E8B7F34" w14:textId="77777777" w:rsidR="003E08D1" w:rsidRPr="00E62B64" w:rsidRDefault="003E08D1" w:rsidP="00885A94">
            <w:pPr>
              <w:spacing w:after="120" w:line="276" w:lineRule="auto"/>
              <w:rPr>
                <w:rFonts w:ascii="Arial" w:eastAsiaTheme="minorEastAsia" w:hAnsi="Arial" w:cstheme="minorBidi"/>
                <w:b/>
                <w:spacing w:val="0"/>
                <w:sz w:val="24"/>
                <w:szCs w:val="24"/>
                <w:lang w:val="en-NZ" w:eastAsia="en-US"/>
              </w:rPr>
            </w:pPr>
            <w:r w:rsidRPr="00E62B64">
              <w:rPr>
                <w:rFonts w:ascii="Arial" w:eastAsiaTheme="minorEastAsia" w:hAnsi="Arial" w:cstheme="minorBidi"/>
                <w:b/>
                <w:spacing w:val="0"/>
                <w:sz w:val="24"/>
                <w:szCs w:val="24"/>
                <w:lang w:val="en-NZ" w:eastAsia="en-US"/>
              </w:rPr>
              <w:t>Recommendation</w:t>
            </w:r>
          </w:p>
        </w:tc>
        <w:tc>
          <w:tcPr>
            <w:tcW w:w="3312" w:type="dxa"/>
            <w:shd w:val="clear" w:color="auto" w:fill="D9EAF0"/>
            <w:vAlign w:val="center"/>
          </w:tcPr>
          <w:p w14:paraId="689BAB2E" w14:textId="77777777" w:rsidR="003E08D1" w:rsidRPr="00E62B64" w:rsidRDefault="003E08D1" w:rsidP="00885A94">
            <w:pPr>
              <w:spacing w:after="120" w:line="276" w:lineRule="auto"/>
              <w:rPr>
                <w:rFonts w:ascii="Arial" w:eastAsiaTheme="minorEastAsia" w:hAnsi="Arial" w:cstheme="minorBidi"/>
                <w:b/>
                <w:spacing w:val="0"/>
                <w:sz w:val="24"/>
                <w:szCs w:val="24"/>
                <w:lang w:val="en-NZ" w:eastAsia="en-US"/>
              </w:rPr>
            </w:pPr>
            <w:r w:rsidRPr="00E62B64">
              <w:rPr>
                <w:rFonts w:ascii="Arial" w:eastAsiaTheme="minorEastAsia" w:hAnsi="Arial" w:cstheme="minorBidi"/>
                <w:b/>
                <w:spacing w:val="0"/>
                <w:sz w:val="24"/>
                <w:szCs w:val="24"/>
                <w:lang w:val="en-NZ" w:eastAsia="en-US"/>
              </w:rPr>
              <w:t>Response as at June 2026</w:t>
            </w:r>
          </w:p>
        </w:tc>
        <w:tc>
          <w:tcPr>
            <w:tcW w:w="3312" w:type="dxa"/>
            <w:shd w:val="clear" w:color="auto" w:fill="D9EAF0"/>
            <w:vAlign w:val="center"/>
          </w:tcPr>
          <w:p w14:paraId="3702F3E1" w14:textId="77777777" w:rsidR="003E08D1" w:rsidRPr="00E62B64" w:rsidRDefault="003E08D1" w:rsidP="00885A94">
            <w:pPr>
              <w:spacing w:after="120" w:line="276" w:lineRule="auto"/>
              <w:rPr>
                <w:rFonts w:ascii="Arial" w:eastAsiaTheme="minorEastAsia" w:hAnsi="Arial" w:cstheme="minorBidi"/>
                <w:b/>
                <w:spacing w:val="0"/>
                <w:sz w:val="24"/>
                <w:szCs w:val="24"/>
                <w:lang w:val="en-NZ" w:eastAsia="en-US"/>
              </w:rPr>
            </w:pPr>
            <w:r w:rsidRPr="00E62B64">
              <w:rPr>
                <w:rFonts w:ascii="Arial" w:eastAsiaTheme="minorEastAsia" w:hAnsi="Arial" w:cstheme="minorBidi"/>
                <w:b/>
                <w:spacing w:val="0"/>
                <w:sz w:val="24"/>
                <w:szCs w:val="24"/>
                <w:lang w:val="en-NZ" w:eastAsia="en-US"/>
              </w:rPr>
              <w:t>Status as at June 2026</w:t>
            </w:r>
          </w:p>
        </w:tc>
      </w:tr>
      <w:tr w:rsidR="003E08D1" w:rsidRPr="00063ACC" w14:paraId="0F967EAA" w14:textId="77777777">
        <w:trPr>
          <w:cantSplit/>
          <w:jc w:val="center"/>
        </w:trPr>
        <w:tc>
          <w:tcPr>
            <w:tcW w:w="3312" w:type="dxa"/>
          </w:tcPr>
          <w:p w14:paraId="0FCFDD00" w14:textId="77777777" w:rsidR="003E08D1" w:rsidRPr="00E62B64" w:rsidRDefault="003E08D1" w:rsidP="00B936AF">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77</w:t>
            </w:r>
          </w:p>
        </w:tc>
        <w:tc>
          <w:tcPr>
            <w:tcW w:w="3312" w:type="dxa"/>
          </w:tcPr>
          <w:p w14:paraId="345E13C8" w14:textId="77777777" w:rsidR="003E08D1" w:rsidRPr="00E62B64" w:rsidRDefault="003E08D1" w:rsidP="00B936AF">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Needs Further Consideration</w:t>
            </w:r>
          </w:p>
        </w:tc>
        <w:tc>
          <w:tcPr>
            <w:tcW w:w="3312" w:type="dxa"/>
          </w:tcPr>
          <w:p w14:paraId="18299DC6" w14:textId="77777777" w:rsidR="003E08D1" w:rsidRPr="00E62B64" w:rsidRDefault="003E08D1" w:rsidP="00B936AF">
            <w:pPr>
              <w:spacing w:after="120" w:line="276" w:lineRule="auto"/>
              <w:rPr>
                <w:rFonts w:ascii="Arial" w:eastAsia="Source Sans Pro" w:hAnsi="Arial" w:cs="Arial"/>
                <w:spacing w:val="0"/>
                <w:sz w:val="22"/>
                <w:szCs w:val="22"/>
                <w:lang w:val="en-NZ" w:eastAsia="en-US"/>
              </w:rPr>
            </w:pPr>
            <w:r w:rsidRPr="00E62B64">
              <w:rPr>
                <w:rFonts w:ascii="Arial" w:eastAsia="Source Sans Pro" w:hAnsi="Arial" w:cs="Arial"/>
                <w:spacing w:val="0"/>
                <w:sz w:val="22"/>
                <w:szCs w:val="22"/>
                <w:lang w:val="en-NZ" w:eastAsia="en-US"/>
              </w:rPr>
              <w:t>Underway</w:t>
            </w:r>
          </w:p>
        </w:tc>
      </w:tr>
    </w:tbl>
    <w:p w14:paraId="7B4A280E" w14:textId="21532C50" w:rsidR="003E08D1" w:rsidRPr="00E62B64" w:rsidRDefault="008A7C4E" w:rsidP="00E62B64">
      <w:pPr>
        <w:spacing w:after="120" w:line="276" w:lineRule="auto"/>
        <w:rPr>
          <w:rFonts w:ascii="Arial" w:eastAsia="Source Sans Pro" w:hAnsi="Arial" w:cs="Arial"/>
          <w:b/>
          <w:bCs/>
          <w:color w:val="343B40"/>
          <w:sz w:val="22"/>
          <w:szCs w:val="22"/>
          <w:lang w:eastAsia="en-US"/>
        </w:rPr>
      </w:pPr>
      <w:r>
        <w:rPr>
          <w:rFonts w:ascii="Arial" w:eastAsia="Source Sans Pro" w:hAnsi="Arial" w:cs="Arial"/>
          <w:b/>
          <w:bCs/>
          <w:color w:val="343B40"/>
          <w:sz w:val="22"/>
          <w:szCs w:val="22"/>
          <w:lang w:eastAsia="en-US"/>
        </w:rPr>
        <w:br/>
      </w:r>
      <w:r w:rsidR="003E08D1" w:rsidRPr="00E62B64">
        <w:rPr>
          <w:rFonts w:ascii="Arial" w:eastAsia="Source Sans Pro" w:hAnsi="Arial" w:cs="Arial"/>
          <w:b/>
          <w:bCs/>
          <w:color w:val="343B40"/>
          <w:sz w:val="22"/>
          <w:szCs w:val="22"/>
          <w:lang w:eastAsia="en-US"/>
        </w:rPr>
        <w:t xml:space="preserve">Report: </w:t>
      </w:r>
      <w:proofErr w:type="spellStart"/>
      <w:r w:rsidR="003E08D1" w:rsidRPr="00E62B64">
        <w:rPr>
          <w:rFonts w:ascii="Arial" w:eastAsia="Source Sans Pro" w:hAnsi="Arial" w:cs="Arial"/>
          <w:b/>
          <w:bCs/>
          <w:color w:val="343B40"/>
          <w:sz w:val="22"/>
          <w:szCs w:val="22"/>
          <w:lang w:eastAsia="en-US"/>
        </w:rPr>
        <w:t>Whanaketia</w:t>
      </w:r>
      <w:proofErr w:type="spellEnd"/>
      <w:r w:rsidR="003E08D1" w:rsidRPr="00E62B64">
        <w:rPr>
          <w:rFonts w:ascii="Arial" w:eastAsia="Source Sans Pro" w:hAnsi="Arial" w:cs="Arial"/>
          <w:b/>
          <w:bCs/>
          <w:color w:val="343B40"/>
          <w:sz w:val="22"/>
          <w:szCs w:val="22"/>
          <w:lang w:eastAsia="en-US"/>
        </w:rPr>
        <w:t xml:space="preserve"> – Through pain and trauma, from darkness to light</w:t>
      </w:r>
    </w:p>
    <w:tbl>
      <w:tblPr>
        <w:tblStyle w:val="TableGrid"/>
        <w:tblW w:w="0" w:type="auto"/>
        <w:jc w:val="center"/>
        <w:tblLook w:val="04A0" w:firstRow="1" w:lastRow="0" w:firstColumn="1" w:lastColumn="0" w:noHBand="0" w:noVBand="1"/>
      </w:tblPr>
      <w:tblGrid>
        <w:gridCol w:w="3312"/>
        <w:gridCol w:w="3312"/>
        <w:gridCol w:w="3312"/>
      </w:tblGrid>
      <w:tr w:rsidR="003E08D1" w:rsidRPr="00063ACC" w14:paraId="3DB9122B" w14:textId="77777777">
        <w:trPr>
          <w:tblHeader/>
          <w:jc w:val="center"/>
        </w:trPr>
        <w:tc>
          <w:tcPr>
            <w:tcW w:w="3312" w:type="dxa"/>
            <w:shd w:val="clear" w:color="auto" w:fill="D9EAF0"/>
            <w:vAlign w:val="center"/>
          </w:tcPr>
          <w:p w14:paraId="66EF91DA" w14:textId="77777777" w:rsidR="003E08D1" w:rsidRPr="008964BC" w:rsidRDefault="003E08D1" w:rsidP="00885A94">
            <w:pPr>
              <w:spacing w:after="120" w:line="276" w:lineRule="auto"/>
              <w:rPr>
                <w:rFonts w:ascii="Arial" w:eastAsiaTheme="minorEastAsia" w:hAnsi="Arial" w:cstheme="minorBidi"/>
                <w:b/>
                <w:spacing w:val="0"/>
                <w:sz w:val="24"/>
                <w:szCs w:val="24"/>
                <w:lang w:val="en-NZ" w:eastAsia="en-US"/>
              </w:rPr>
            </w:pPr>
            <w:r w:rsidRPr="008964BC">
              <w:rPr>
                <w:rFonts w:ascii="Arial" w:eastAsiaTheme="minorEastAsia" w:hAnsi="Arial" w:cstheme="minorBidi"/>
                <w:b/>
                <w:spacing w:val="0"/>
                <w:sz w:val="24"/>
                <w:szCs w:val="24"/>
                <w:lang w:val="en-NZ" w:eastAsia="en-US"/>
              </w:rPr>
              <w:t>Recommendation</w:t>
            </w:r>
          </w:p>
        </w:tc>
        <w:tc>
          <w:tcPr>
            <w:tcW w:w="3312" w:type="dxa"/>
            <w:shd w:val="clear" w:color="auto" w:fill="D9EAF0"/>
            <w:vAlign w:val="center"/>
          </w:tcPr>
          <w:p w14:paraId="0FBB4046" w14:textId="77777777" w:rsidR="003E08D1" w:rsidRPr="008964BC" w:rsidRDefault="003E08D1" w:rsidP="00885A94">
            <w:pPr>
              <w:spacing w:after="120" w:line="276" w:lineRule="auto"/>
              <w:rPr>
                <w:rFonts w:ascii="Arial" w:eastAsiaTheme="minorEastAsia" w:hAnsi="Arial" w:cstheme="minorBidi"/>
                <w:b/>
                <w:spacing w:val="0"/>
                <w:sz w:val="24"/>
                <w:szCs w:val="24"/>
                <w:lang w:val="en-NZ" w:eastAsia="en-US"/>
              </w:rPr>
            </w:pPr>
            <w:r w:rsidRPr="008964BC">
              <w:rPr>
                <w:rFonts w:ascii="Arial" w:eastAsiaTheme="minorEastAsia" w:hAnsi="Arial" w:cstheme="minorBidi"/>
                <w:b/>
                <w:spacing w:val="0"/>
                <w:sz w:val="24"/>
                <w:szCs w:val="24"/>
                <w:lang w:val="en-NZ" w:eastAsia="en-US"/>
              </w:rPr>
              <w:t>Response as at June 2026</w:t>
            </w:r>
          </w:p>
        </w:tc>
        <w:tc>
          <w:tcPr>
            <w:tcW w:w="3312" w:type="dxa"/>
            <w:shd w:val="clear" w:color="auto" w:fill="D9EAF0"/>
            <w:vAlign w:val="center"/>
          </w:tcPr>
          <w:p w14:paraId="1D9D7C5F" w14:textId="77777777" w:rsidR="003E08D1" w:rsidRPr="008964BC" w:rsidRDefault="003E08D1" w:rsidP="00885A94">
            <w:pPr>
              <w:spacing w:after="120" w:line="276" w:lineRule="auto"/>
              <w:rPr>
                <w:rFonts w:ascii="Arial" w:eastAsiaTheme="minorEastAsia" w:hAnsi="Arial" w:cstheme="minorBidi"/>
                <w:b/>
                <w:spacing w:val="0"/>
                <w:sz w:val="24"/>
                <w:szCs w:val="24"/>
                <w:lang w:val="en-NZ" w:eastAsia="en-US"/>
              </w:rPr>
            </w:pPr>
            <w:r w:rsidRPr="008964BC">
              <w:rPr>
                <w:rFonts w:ascii="Arial" w:eastAsiaTheme="minorEastAsia" w:hAnsi="Arial" w:cstheme="minorBidi"/>
                <w:b/>
                <w:spacing w:val="0"/>
                <w:sz w:val="24"/>
                <w:szCs w:val="24"/>
                <w:lang w:val="en-NZ" w:eastAsia="en-US"/>
              </w:rPr>
              <w:t>Status as at June 2026</w:t>
            </w:r>
          </w:p>
        </w:tc>
      </w:tr>
      <w:tr w:rsidR="003E08D1" w:rsidRPr="00063ACC" w14:paraId="51D8B857" w14:textId="77777777">
        <w:trPr>
          <w:cantSplit/>
          <w:jc w:val="center"/>
        </w:trPr>
        <w:tc>
          <w:tcPr>
            <w:tcW w:w="3312" w:type="dxa"/>
          </w:tcPr>
          <w:p w14:paraId="7FFAC44C"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47</w:t>
            </w:r>
          </w:p>
        </w:tc>
        <w:tc>
          <w:tcPr>
            <w:tcW w:w="3312" w:type="dxa"/>
          </w:tcPr>
          <w:p w14:paraId="52499F27"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Needs Further Consideration</w:t>
            </w:r>
          </w:p>
        </w:tc>
        <w:tc>
          <w:tcPr>
            <w:tcW w:w="3312" w:type="dxa"/>
          </w:tcPr>
          <w:p w14:paraId="6D6B8BA2"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Underway</w:t>
            </w:r>
          </w:p>
        </w:tc>
      </w:tr>
      <w:tr w:rsidR="003E08D1" w:rsidRPr="00063ACC" w14:paraId="05C3C49C" w14:textId="77777777">
        <w:trPr>
          <w:cantSplit/>
          <w:jc w:val="center"/>
        </w:trPr>
        <w:tc>
          <w:tcPr>
            <w:tcW w:w="3312" w:type="dxa"/>
          </w:tcPr>
          <w:p w14:paraId="0224D06E"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48</w:t>
            </w:r>
          </w:p>
        </w:tc>
        <w:tc>
          <w:tcPr>
            <w:tcW w:w="3312" w:type="dxa"/>
          </w:tcPr>
          <w:p w14:paraId="595CB1E0"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Needs Further Consideration</w:t>
            </w:r>
          </w:p>
        </w:tc>
        <w:tc>
          <w:tcPr>
            <w:tcW w:w="3312" w:type="dxa"/>
          </w:tcPr>
          <w:p w14:paraId="5420B4C5"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Not Started</w:t>
            </w:r>
          </w:p>
        </w:tc>
      </w:tr>
      <w:tr w:rsidR="003E08D1" w:rsidRPr="00063ACC" w14:paraId="63D32482" w14:textId="77777777">
        <w:trPr>
          <w:cantSplit/>
          <w:jc w:val="center"/>
        </w:trPr>
        <w:tc>
          <w:tcPr>
            <w:tcW w:w="3312" w:type="dxa"/>
          </w:tcPr>
          <w:p w14:paraId="425A3C62"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49C</w:t>
            </w:r>
          </w:p>
        </w:tc>
        <w:tc>
          <w:tcPr>
            <w:tcW w:w="3312" w:type="dxa"/>
          </w:tcPr>
          <w:p w14:paraId="1ACB5FC9"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Needs Further Consideration</w:t>
            </w:r>
          </w:p>
        </w:tc>
        <w:tc>
          <w:tcPr>
            <w:tcW w:w="3312" w:type="dxa"/>
          </w:tcPr>
          <w:p w14:paraId="07264FE1"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Not Started</w:t>
            </w:r>
          </w:p>
        </w:tc>
      </w:tr>
      <w:tr w:rsidR="003E08D1" w:rsidRPr="00063ACC" w14:paraId="47FEC598" w14:textId="77777777">
        <w:trPr>
          <w:cantSplit/>
          <w:jc w:val="center"/>
        </w:trPr>
        <w:tc>
          <w:tcPr>
            <w:tcW w:w="3312" w:type="dxa"/>
          </w:tcPr>
          <w:p w14:paraId="362C6ACA"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70</w:t>
            </w:r>
          </w:p>
        </w:tc>
        <w:tc>
          <w:tcPr>
            <w:tcW w:w="3312" w:type="dxa"/>
          </w:tcPr>
          <w:p w14:paraId="61099FDF"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Needs Further Consideration</w:t>
            </w:r>
          </w:p>
        </w:tc>
        <w:tc>
          <w:tcPr>
            <w:tcW w:w="3312" w:type="dxa"/>
          </w:tcPr>
          <w:p w14:paraId="49471BB5"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Not Started</w:t>
            </w:r>
          </w:p>
        </w:tc>
      </w:tr>
      <w:tr w:rsidR="003E08D1" w:rsidRPr="00063ACC" w14:paraId="7FE99407" w14:textId="77777777">
        <w:trPr>
          <w:cantSplit/>
          <w:jc w:val="center"/>
        </w:trPr>
        <w:tc>
          <w:tcPr>
            <w:tcW w:w="3312" w:type="dxa"/>
          </w:tcPr>
          <w:p w14:paraId="13EF4611"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72</w:t>
            </w:r>
          </w:p>
        </w:tc>
        <w:tc>
          <w:tcPr>
            <w:tcW w:w="3312" w:type="dxa"/>
          </w:tcPr>
          <w:p w14:paraId="5D5FB897"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Needs Further Consideration</w:t>
            </w:r>
          </w:p>
        </w:tc>
        <w:tc>
          <w:tcPr>
            <w:tcW w:w="3312" w:type="dxa"/>
          </w:tcPr>
          <w:p w14:paraId="3C395E75"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Underway</w:t>
            </w:r>
          </w:p>
        </w:tc>
      </w:tr>
      <w:tr w:rsidR="003E08D1" w:rsidRPr="00063ACC" w14:paraId="616817E2" w14:textId="77777777">
        <w:trPr>
          <w:cantSplit/>
          <w:jc w:val="center"/>
        </w:trPr>
        <w:tc>
          <w:tcPr>
            <w:tcW w:w="3312" w:type="dxa"/>
          </w:tcPr>
          <w:p w14:paraId="3EE0D577"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73</w:t>
            </w:r>
          </w:p>
        </w:tc>
        <w:tc>
          <w:tcPr>
            <w:tcW w:w="3312" w:type="dxa"/>
          </w:tcPr>
          <w:p w14:paraId="526A190F"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Needs Further Consideration</w:t>
            </w:r>
          </w:p>
        </w:tc>
        <w:tc>
          <w:tcPr>
            <w:tcW w:w="3312" w:type="dxa"/>
          </w:tcPr>
          <w:p w14:paraId="4B5044B1"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Underway</w:t>
            </w:r>
          </w:p>
        </w:tc>
      </w:tr>
      <w:tr w:rsidR="003E08D1" w:rsidRPr="00063ACC" w14:paraId="48542C7C" w14:textId="77777777">
        <w:trPr>
          <w:cantSplit/>
          <w:jc w:val="center"/>
        </w:trPr>
        <w:tc>
          <w:tcPr>
            <w:tcW w:w="3312" w:type="dxa"/>
          </w:tcPr>
          <w:p w14:paraId="71693448"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74</w:t>
            </w:r>
          </w:p>
        </w:tc>
        <w:tc>
          <w:tcPr>
            <w:tcW w:w="3312" w:type="dxa"/>
          </w:tcPr>
          <w:p w14:paraId="6C079FAC"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Needs Further Consideration</w:t>
            </w:r>
          </w:p>
        </w:tc>
        <w:tc>
          <w:tcPr>
            <w:tcW w:w="3312" w:type="dxa"/>
          </w:tcPr>
          <w:p w14:paraId="7B856A83"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Underway</w:t>
            </w:r>
          </w:p>
        </w:tc>
      </w:tr>
      <w:tr w:rsidR="003E08D1" w:rsidRPr="00063ACC" w14:paraId="727A1B6F" w14:textId="77777777">
        <w:trPr>
          <w:cantSplit/>
          <w:jc w:val="center"/>
        </w:trPr>
        <w:tc>
          <w:tcPr>
            <w:tcW w:w="3312" w:type="dxa"/>
          </w:tcPr>
          <w:p w14:paraId="603B657D"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75A</w:t>
            </w:r>
          </w:p>
        </w:tc>
        <w:tc>
          <w:tcPr>
            <w:tcW w:w="3312" w:type="dxa"/>
          </w:tcPr>
          <w:p w14:paraId="61B16172"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Needs Further Consideration</w:t>
            </w:r>
          </w:p>
        </w:tc>
        <w:tc>
          <w:tcPr>
            <w:tcW w:w="3312" w:type="dxa"/>
          </w:tcPr>
          <w:p w14:paraId="6CF447F9"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Not Started</w:t>
            </w:r>
          </w:p>
        </w:tc>
      </w:tr>
      <w:tr w:rsidR="003E08D1" w:rsidRPr="00063ACC" w14:paraId="3329C675" w14:textId="77777777">
        <w:trPr>
          <w:cantSplit/>
          <w:jc w:val="center"/>
        </w:trPr>
        <w:tc>
          <w:tcPr>
            <w:tcW w:w="3312" w:type="dxa"/>
          </w:tcPr>
          <w:p w14:paraId="517B5474"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75B</w:t>
            </w:r>
          </w:p>
        </w:tc>
        <w:tc>
          <w:tcPr>
            <w:tcW w:w="3312" w:type="dxa"/>
          </w:tcPr>
          <w:p w14:paraId="0363CBF9"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Needs Further Consideration</w:t>
            </w:r>
          </w:p>
        </w:tc>
        <w:tc>
          <w:tcPr>
            <w:tcW w:w="3312" w:type="dxa"/>
          </w:tcPr>
          <w:p w14:paraId="2694BD2A"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Not Started</w:t>
            </w:r>
          </w:p>
        </w:tc>
      </w:tr>
      <w:tr w:rsidR="003E08D1" w:rsidRPr="00063ACC" w14:paraId="3AEBD079" w14:textId="77777777">
        <w:trPr>
          <w:cantSplit/>
          <w:jc w:val="center"/>
        </w:trPr>
        <w:tc>
          <w:tcPr>
            <w:tcW w:w="3312" w:type="dxa"/>
          </w:tcPr>
          <w:p w14:paraId="64AF33F1"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75C</w:t>
            </w:r>
          </w:p>
        </w:tc>
        <w:tc>
          <w:tcPr>
            <w:tcW w:w="3312" w:type="dxa"/>
          </w:tcPr>
          <w:p w14:paraId="3068A2A8"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Needs Further Consideration</w:t>
            </w:r>
          </w:p>
        </w:tc>
        <w:tc>
          <w:tcPr>
            <w:tcW w:w="3312" w:type="dxa"/>
          </w:tcPr>
          <w:p w14:paraId="3934D568"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Underway</w:t>
            </w:r>
          </w:p>
        </w:tc>
      </w:tr>
      <w:tr w:rsidR="003E08D1" w:rsidRPr="00063ACC" w14:paraId="59E7EAC4" w14:textId="77777777">
        <w:trPr>
          <w:cantSplit/>
          <w:jc w:val="center"/>
        </w:trPr>
        <w:tc>
          <w:tcPr>
            <w:tcW w:w="3312" w:type="dxa"/>
          </w:tcPr>
          <w:p w14:paraId="03A975B2"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75D</w:t>
            </w:r>
          </w:p>
        </w:tc>
        <w:tc>
          <w:tcPr>
            <w:tcW w:w="3312" w:type="dxa"/>
          </w:tcPr>
          <w:p w14:paraId="1714E8EF"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Needs Further Consideration</w:t>
            </w:r>
          </w:p>
        </w:tc>
        <w:tc>
          <w:tcPr>
            <w:tcW w:w="3312" w:type="dxa"/>
          </w:tcPr>
          <w:p w14:paraId="1838E64E"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Not Started</w:t>
            </w:r>
          </w:p>
        </w:tc>
      </w:tr>
      <w:tr w:rsidR="003E08D1" w:rsidRPr="00063ACC" w14:paraId="0BEC54D4" w14:textId="77777777">
        <w:trPr>
          <w:cantSplit/>
          <w:jc w:val="center"/>
        </w:trPr>
        <w:tc>
          <w:tcPr>
            <w:tcW w:w="3312" w:type="dxa"/>
          </w:tcPr>
          <w:p w14:paraId="31265664"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79</w:t>
            </w:r>
          </w:p>
        </w:tc>
        <w:tc>
          <w:tcPr>
            <w:tcW w:w="3312" w:type="dxa"/>
          </w:tcPr>
          <w:p w14:paraId="26CD1777"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Needs Further Consideration</w:t>
            </w:r>
          </w:p>
        </w:tc>
        <w:tc>
          <w:tcPr>
            <w:tcW w:w="3312" w:type="dxa"/>
          </w:tcPr>
          <w:p w14:paraId="250A019B"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Not Started</w:t>
            </w:r>
          </w:p>
        </w:tc>
      </w:tr>
      <w:tr w:rsidR="003E08D1" w:rsidRPr="00063ACC" w14:paraId="7C24F73D" w14:textId="77777777">
        <w:trPr>
          <w:cantSplit/>
          <w:jc w:val="center"/>
        </w:trPr>
        <w:tc>
          <w:tcPr>
            <w:tcW w:w="3312" w:type="dxa"/>
          </w:tcPr>
          <w:p w14:paraId="047F015E"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80</w:t>
            </w:r>
          </w:p>
        </w:tc>
        <w:tc>
          <w:tcPr>
            <w:tcW w:w="3312" w:type="dxa"/>
          </w:tcPr>
          <w:p w14:paraId="1764170B"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Needs Further Consideration</w:t>
            </w:r>
          </w:p>
        </w:tc>
        <w:tc>
          <w:tcPr>
            <w:tcW w:w="3312" w:type="dxa"/>
          </w:tcPr>
          <w:p w14:paraId="75D4B4B2" w14:textId="77777777" w:rsidR="003E08D1" w:rsidRPr="008964BC" w:rsidRDefault="003E08D1" w:rsidP="00B936AF">
            <w:pPr>
              <w:spacing w:after="120" w:line="276" w:lineRule="auto"/>
              <w:rPr>
                <w:rFonts w:ascii="Arial" w:eastAsia="Source Sans Pro" w:hAnsi="Arial" w:cs="Arial"/>
                <w:spacing w:val="0"/>
                <w:sz w:val="22"/>
                <w:szCs w:val="22"/>
                <w:lang w:val="en-NZ" w:eastAsia="en-US"/>
              </w:rPr>
            </w:pPr>
            <w:r w:rsidRPr="008964BC">
              <w:rPr>
                <w:rFonts w:ascii="Arial" w:eastAsia="Source Sans Pro" w:hAnsi="Arial" w:cs="Arial"/>
                <w:spacing w:val="0"/>
                <w:sz w:val="22"/>
                <w:szCs w:val="22"/>
                <w:lang w:val="en-NZ" w:eastAsia="en-US"/>
              </w:rPr>
              <w:t>Not Started</w:t>
            </w:r>
          </w:p>
        </w:tc>
      </w:tr>
    </w:tbl>
    <w:p w14:paraId="45F61A84" w14:textId="77777777" w:rsidR="003E08D1" w:rsidRPr="008964BC" w:rsidRDefault="003E08D1" w:rsidP="008964BC">
      <w:pPr>
        <w:keepNext/>
        <w:keepLines/>
        <w:spacing w:before="240" w:after="120" w:line="276" w:lineRule="auto"/>
        <w:outlineLvl w:val="2"/>
        <w:rPr>
          <w:rFonts w:ascii="Arial" w:eastAsia="MS Gothic" w:hAnsi="Arial"/>
          <w:b/>
          <w:bCs/>
          <w:color w:val="343B40"/>
          <w:szCs w:val="22"/>
          <w:lang w:eastAsia="en-US"/>
        </w:rPr>
      </w:pPr>
      <w:bookmarkStart w:id="146" w:name="_Toc241582516"/>
      <w:bookmarkStart w:id="147" w:name="_Toc241829535"/>
      <w:r w:rsidRPr="008964BC">
        <w:rPr>
          <w:rFonts w:ascii="Arial" w:eastAsia="MS Gothic" w:hAnsi="Arial"/>
          <w:b/>
          <w:bCs/>
          <w:color w:val="343B40"/>
          <w:szCs w:val="22"/>
          <w:lang w:eastAsia="en-US"/>
        </w:rPr>
        <w:t>Action area: Enable a safe and capable workforce</w:t>
      </w:r>
      <w:bookmarkEnd w:id="146"/>
      <w:bookmarkEnd w:id="147"/>
    </w:p>
    <w:p w14:paraId="0D64245B" w14:textId="77777777" w:rsidR="003E08D1" w:rsidRPr="008964BC" w:rsidRDefault="003E08D1" w:rsidP="008964BC">
      <w:pPr>
        <w:spacing w:after="120" w:line="276" w:lineRule="auto"/>
        <w:rPr>
          <w:rFonts w:ascii="Arial" w:eastAsia="Source Sans Pro" w:hAnsi="Arial" w:cs="Arial"/>
          <w:b/>
          <w:bCs/>
          <w:color w:val="343B40"/>
          <w:sz w:val="22"/>
          <w:szCs w:val="22"/>
          <w:lang w:eastAsia="en-US"/>
        </w:rPr>
      </w:pPr>
      <w:r w:rsidRPr="008964BC">
        <w:rPr>
          <w:rFonts w:ascii="Arial" w:eastAsia="Source Sans Pro" w:hAnsi="Arial" w:cs="Arial"/>
          <w:b/>
          <w:bCs/>
          <w:color w:val="343B40"/>
          <w:sz w:val="22"/>
          <w:szCs w:val="22"/>
          <w:lang w:eastAsia="en-US"/>
        </w:rPr>
        <w:t>Agencies involved</w:t>
      </w:r>
    </w:p>
    <w:p w14:paraId="55D367D6" w14:textId="77777777" w:rsidR="003E08D1" w:rsidRPr="008A7C4E" w:rsidRDefault="003E08D1" w:rsidP="008A7C4E">
      <w:pPr>
        <w:spacing w:after="120" w:line="276" w:lineRule="auto"/>
        <w:rPr>
          <w:rFonts w:ascii="Arial" w:eastAsia="Source Sans Pro" w:hAnsi="Arial" w:cs="Arial"/>
          <w:color w:val="343B40"/>
          <w:sz w:val="22"/>
          <w:szCs w:val="22"/>
          <w:lang w:eastAsia="en-US"/>
        </w:rPr>
      </w:pPr>
      <w:r w:rsidRPr="008A7C4E">
        <w:rPr>
          <w:rFonts w:ascii="Arial" w:eastAsia="Source Sans Pro" w:hAnsi="Arial" w:cs="Arial"/>
          <w:color w:val="343B40"/>
          <w:sz w:val="22"/>
          <w:szCs w:val="22"/>
          <w:lang w:eastAsia="en-US"/>
        </w:rPr>
        <w:t xml:space="preserve">Ministry of Health | Ministry of Education | Ministry of Justice | Ministry of Social Development | New Zealand Police | </w:t>
      </w:r>
      <w:proofErr w:type="spellStart"/>
      <w:r w:rsidRPr="008A7C4E">
        <w:rPr>
          <w:rFonts w:ascii="Arial" w:eastAsia="Source Sans Pro" w:hAnsi="Arial" w:cs="Arial"/>
          <w:color w:val="343B40"/>
          <w:sz w:val="22"/>
          <w:szCs w:val="22"/>
          <w:lang w:eastAsia="en-US"/>
        </w:rPr>
        <w:t>Oranga</w:t>
      </w:r>
      <w:proofErr w:type="spellEnd"/>
      <w:r w:rsidRPr="008A7C4E">
        <w:rPr>
          <w:rFonts w:ascii="Arial" w:eastAsia="Source Sans Pro" w:hAnsi="Arial" w:cs="Arial"/>
          <w:color w:val="343B40"/>
          <w:sz w:val="22"/>
          <w:szCs w:val="22"/>
          <w:lang w:eastAsia="en-US"/>
        </w:rPr>
        <w:t xml:space="preserve"> Tamariki</w:t>
      </w:r>
    </w:p>
    <w:p w14:paraId="2A436019" w14:textId="77777777" w:rsidR="003E08D1" w:rsidRPr="008A7C4E" w:rsidRDefault="003E08D1" w:rsidP="008A7C4E">
      <w:pPr>
        <w:spacing w:after="120" w:line="276" w:lineRule="auto"/>
        <w:rPr>
          <w:rFonts w:ascii="Arial" w:eastAsia="Source Sans Pro" w:hAnsi="Arial" w:cs="Arial"/>
          <w:b/>
          <w:bCs/>
          <w:color w:val="343B40"/>
          <w:lang w:eastAsia="en-US"/>
        </w:rPr>
      </w:pPr>
      <w:r w:rsidRPr="008A7C4E">
        <w:rPr>
          <w:rFonts w:ascii="Arial" w:eastAsia="Source Sans Pro" w:hAnsi="Arial" w:cs="Arial"/>
          <w:b/>
          <w:bCs/>
          <w:color w:val="343B40"/>
          <w:lang w:eastAsia="en-US"/>
        </w:rPr>
        <w:t>Recommendation response and status</w:t>
      </w:r>
    </w:p>
    <w:p w14:paraId="75CA7360" w14:textId="77777777" w:rsidR="003E08D1" w:rsidRPr="008A7C4E" w:rsidRDefault="003E08D1" w:rsidP="008A7C4E">
      <w:pPr>
        <w:spacing w:after="120" w:line="276" w:lineRule="auto"/>
        <w:rPr>
          <w:rFonts w:ascii="Arial" w:eastAsia="Source Sans Pro" w:hAnsi="Arial" w:cs="Arial"/>
          <w:b/>
          <w:bCs/>
          <w:color w:val="343B40"/>
          <w:sz w:val="22"/>
          <w:szCs w:val="22"/>
          <w:lang w:eastAsia="en-US"/>
        </w:rPr>
      </w:pPr>
      <w:r w:rsidRPr="008A7C4E">
        <w:rPr>
          <w:rFonts w:ascii="Arial" w:eastAsia="Source Sans Pro" w:hAnsi="Arial" w:cs="Arial"/>
          <w:b/>
          <w:bCs/>
          <w:color w:val="343B40"/>
          <w:sz w:val="22"/>
          <w:szCs w:val="22"/>
          <w:lang w:eastAsia="en-US"/>
        </w:rPr>
        <w:t xml:space="preserve">Report: </w:t>
      </w:r>
      <w:proofErr w:type="spellStart"/>
      <w:r w:rsidRPr="008A7C4E">
        <w:rPr>
          <w:rFonts w:ascii="Arial" w:eastAsia="Source Sans Pro" w:hAnsi="Arial" w:cs="Arial"/>
          <w:b/>
          <w:bCs/>
          <w:color w:val="343B40"/>
          <w:sz w:val="22"/>
          <w:szCs w:val="22"/>
          <w:lang w:eastAsia="en-US"/>
        </w:rPr>
        <w:t>Whanaketia</w:t>
      </w:r>
      <w:proofErr w:type="spellEnd"/>
      <w:r w:rsidRPr="008A7C4E">
        <w:rPr>
          <w:rFonts w:ascii="Arial" w:eastAsia="Source Sans Pro" w:hAnsi="Arial" w:cs="Arial"/>
          <w:b/>
          <w:bCs/>
          <w:color w:val="343B40"/>
          <w:sz w:val="22"/>
          <w:szCs w:val="22"/>
          <w:lang w:eastAsia="en-US"/>
        </w:rPr>
        <w:t xml:space="preserve"> – Through pain and trauma, from darkness to light</w:t>
      </w:r>
    </w:p>
    <w:tbl>
      <w:tblPr>
        <w:tblStyle w:val="TableGrid"/>
        <w:tblW w:w="0" w:type="auto"/>
        <w:jc w:val="center"/>
        <w:tblLook w:val="04A0" w:firstRow="1" w:lastRow="0" w:firstColumn="1" w:lastColumn="0" w:noHBand="0" w:noVBand="1"/>
      </w:tblPr>
      <w:tblGrid>
        <w:gridCol w:w="3312"/>
        <w:gridCol w:w="3312"/>
        <w:gridCol w:w="3312"/>
      </w:tblGrid>
      <w:tr w:rsidR="003E08D1" w:rsidRPr="00063ACC" w14:paraId="0A4C99F0" w14:textId="77777777">
        <w:trPr>
          <w:tblHeader/>
          <w:jc w:val="center"/>
        </w:trPr>
        <w:tc>
          <w:tcPr>
            <w:tcW w:w="3312" w:type="dxa"/>
            <w:shd w:val="clear" w:color="auto" w:fill="D9EAF0"/>
            <w:vAlign w:val="center"/>
          </w:tcPr>
          <w:p w14:paraId="72B910F9" w14:textId="77777777" w:rsidR="003E08D1" w:rsidRPr="008A7C4E" w:rsidRDefault="003E08D1" w:rsidP="00885A94">
            <w:pPr>
              <w:spacing w:after="120" w:line="276" w:lineRule="auto"/>
              <w:rPr>
                <w:rFonts w:ascii="Arial" w:eastAsiaTheme="minorEastAsia" w:hAnsi="Arial" w:cstheme="minorBidi"/>
                <w:b/>
                <w:spacing w:val="0"/>
                <w:sz w:val="24"/>
                <w:szCs w:val="24"/>
                <w:lang w:val="en-NZ" w:eastAsia="en-US"/>
              </w:rPr>
            </w:pPr>
            <w:r w:rsidRPr="008A7C4E">
              <w:rPr>
                <w:rFonts w:ascii="Arial" w:eastAsiaTheme="minorEastAsia" w:hAnsi="Arial" w:cstheme="minorBidi"/>
                <w:b/>
                <w:spacing w:val="0"/>
                <w:sz w:val="24"/>
                <w:szCs w:val="24"/>
                <w:lang w:val="en-NZ" w:eastAsia="en-US"/>
              </w:rPr>
              <w:t>Recommendation</w:t>
            </w:r>
          </w:p>
        </w:tc>
        <w:tc>
          <w:tcPr>
            <w:tcW w:w="3312" w:type="dxa"/>
            <w:shd w:val="clear" w:color="auto" w:fill="D9EAF0"/>
            <w:vAlign w:val="center"/>
          </w:tcPr>
          <w:p w14:paraId="40CD1E43" w14:textId="77777777" w:rsidR="003E08D1" w:rsidRPr="008A7C4E" w:rsidRDefault="003E08D1" w:rsidP="00885A94">
            <w:pPr>
              <w:spacing w:after="120" w:line="276" w:lineRule="auto"/>
              <w:rPr>
                <w:rFonts w:ascii="Arial" w:eastAsiaTheme="minorEastAsia" w:hAnsi="Arial" w:cstheme="minorBidi"/>
                <w:b/>
                <w:spacing w:val="0"/>
                <w:sz w:val="24"/>
                <w:szCs w:val="24"/>
                <w:lang w:val="en-NZ" w:eastAsia="en-US"/>
              </w:rPr>
            </w:pPr>
            <w:r w:rsidRPr="008A7C4E">
              <w:rPr>
                <w:rFonts w:ascii="Arial" w:eastAsiaTheme="minorEastAsia" w:hAnsi="Arial" w:cstheme="minorBidi"/>
                <w:b/>
                <w:spacing w:val="0"/>
                <w:sz w:val="24"/>
                <w:szCs w:val="24"/>
                <w:lang w:val="en-NZ" w:eastAsia="en-US"/>
              </w:rPr>
              <w:t>Response as at June 2026</w:t>
            </w:r>
          </w:p>
        </w:tc>
        <w:tc>
          <w:tcPr>
            <w:tcW w:w="3312" w:type="dxa"/>
            <w:shd w:val="clear" w:color="auto" w:fill="D9EAF0"/>
            <w:vAlign w:val="center"/>
          </w:tcPr>
          <w:p w14:paraId="180EC948" w14:textId="77777777" w:rsidR="003E08D1" w:rsidRPr="008A7C4E" w:rsidRDefault="003E08D1" w:rsidP="00885A94">
            <w:pPr>
              <w:spacing w:after="120" w:line="276" w:lineRule="auto"/>
              <w:rPr>
                <w:rFonts w:ascii="Arial" w:eastAsiaTheme="minorEastAsia" w:hAnsi="Arial" w:cstheme="minorBidi"/>
                <w:b/>
                <w:spacing w:val="0"/>
                <w:sz w:val="24"/>
                <w:szCs w:val="24"/>
                <w:lang w:val="en-NZ" w:eastAsia="en-US"/>
              </w:rPr>
            </w:pPr>
            <w:r w:rsidRPr="008A7C4E">
              <w:rPr>
                <w:rFonts w:ascii="Arial" w:eastAsiaTheme="minorEastAsia" w:hAnsi="Arial" w:cstheme="minorBidi"/>
                <w:b/>
                <w:spacing w:val="0"/>
                <w:sz w:val="24"/>
                <w:szCs w:val="24"/>
                <w:lang w:val="en-NZ" w:eastAsia="en-US"/>
              </w:rPr>
              <w:t>Status as at June 2026</w:t>
            </w:r>
          </w:p>
        </w:tc>
      </w:tr>
      <w:tr w:rsidR="003E08D1" w:rsidRPr="00063ACC" w14:paraId="33FFC6B7" w14:textId="77777777">
        <w:trPr>
          <w:cantSplit/>
          <w:jc w:val="center"/>
        </w:trPr>
        <w:tc>
          <w:tcPr>
            <w:tcW w:w="3312" w:type="dxa"/>
          </w:tcPr>
          <w:p w14:paraId="37BA4A4E"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33</w:t>
            </w:r>
          </w:p>
        </w:tc>
        <w:tc>
          <w:tcPr>
            <w:tcW w:w="3312" w:type="dxa"/>
          </w:tcPr>
          <w:p w14:paraId="00C15C12"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Accept Intent</w:t>
            </w:r>
          </w:p>
        </w:tc>
        <w:tc>
          <w:tcPr>
            <w:tcW w:w="3312" w:type="dxa"/>
          </w:tcPr>
          <w:p w14:paraId="14F5C7D4"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Underway</w:t>
            </w:r>
          </w:p>
        </w:tc>
      </w:tr>
      <w:tr w:rsidR="003E08D1" w:rsidRPr="00063ACC" w14:paraId="51D24E7E" w14:textId="77777777">
        <w:trPr>
          <w:cantSplit/>
          <w:jc w:val="center"/>
        </w:trPr>
        <w:tc>
          <w:tcPr>
            <w:tcW w:w="3312" w:type="dxa"/>
          </w:tcPr>
          <w:p w14:paraId="76773062"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57</w:t>
            </w:r>
          </w:p>
        </w:tc>
        <w:tc>
          <w:tcPr>
            <w:tcW w:w="3312" w:type="dxa"/>
          </w:tcPr>
          <w:p w14:paraId="55881640"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Needs Further Consideration</w:t>
            </w:r>
          </w:p>
        </w:tc>
        <w:tc>
          <w:tcPr>
            <w:tcW w:w="3312" w:type="dxa"/>
          </w:tcPr>
          <w:p w14:paraId="60CA7408"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Not Started</w:t>
            </w:r>
          </w:p>
        </w:tc>
      </w:tr>
      <w:tr w:rsidR="003E08D1" w:rsidRPr="00063ACC" w14:paraId="2558F120" w14:textId="77777777">
        <w:trPr>
          <w:cantSplit/>
          <w:jc w:val="center"/>
        </w:trPr>
        <w:tc>
          <w:tcPr>
            <w:tcW w:w="3312" w:type="dxa"/>
          </w:tcPr>
          <w:p w14:paraId="0C1A0DB8"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58A</w:t>
            </w:r>
          </w:p>
        </w:tc>
        <w:tc>
          <w:tcPr>
            <w:tcW w:w="3312" w:type="dxa"/>
          </w:tcPr>
          <w:p w14:paraId="5E8D0C6E"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Needs Further Consideration</w:t>
            </w:r>
          </w:p>
        </w:tc>
        <w:tc>
          <w:tcPr>
            <w:tcW w:w="3312" w:type="dxa"/>
          </w:tcPr>
          <w:p w14:paraId="6422C7D4"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Underway</w:t>
            </w:r>
          </w:p>
        </w:tc>
      </w:tr>
      <w:tr w:rsidR="003E08D1" w:rsidRPr="00063ACC" w14:paraId="17D3F249" w14:textId="77777777">
        <w:trPr>
          <w:cantSplit/>
          <w:jc w:val="center"/>
        </w:trPr>
        <w:tc>
          <w:tcPr>
            <w:tcW w:w="3312" w:type="dxa"/>
          </w:tcPr>
          <w:p w14:paraId="60271BAF"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lastRenderedPageBreak/>
              <w:t>58B</w:t>
            </w:r>
          </w:p>
        </w:tc>
        <w:tc>
          <w:tcPr>
            <w:tcW w:w="3312" w:type="dxa"/>
          </w:tcPr>
          <w:p w14:paraId="575DF837"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Accept</w:t>
            </w:r>
          </w:p>
        </w:tc>
        <w:tc>
          <w:tcPr>
            <w:tcW w:w="3312" w:type="dxa"/>
          </w:tcPr>
          <w:p w14:paraId="4B08488C"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Underway</w:t>
            </w:r>
          </w:p>
        </w:tc>
      </w:tr>
      <w:tr w:rsidR="003E08D1" w:rsidRPr="00063ACC" w14:paraId="7D9CB18A" w14:textId="77777777">
        <w:trPr>
          <w:cantSplit/>
          <w:jc w:val="center"/>
        </w:trPr>
        <w:tc>
          <w:tcPr>
            <w:tcW w:w="3312" w:type="dxa"/>
          </w:tcPr>
          <w:p w14:paraId="3902A2AD"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58C</w:t>
            </w:r>
          </w:p>
        </w:tc>
        <w:tc>
          <w:tcPr>
            <w:tcW w:w="3312" w:type="dxa"/>
          </w:tcPr>
          <w:p w14:paraId="35279D9E"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Needs Further Consideration</w:t>
            </w:r>
          </w:p>
        </w:tc>
        <w:tc>
          <w:tcPr>
            <w:tcW w:w="3312" w:type="dxa"/>
          </w:tcPr>
          <w:p w14:paraId="4BD676E9"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Not Started</w:t>
            </w:r>
          </w:p>
        </w:tc>
      </w:tr>
      <w:tr w:rsidR="003E08D1" w:rsidRPr="00063ACC" w14:paraId="02A73CDE" w14:textId="77777777">
        <w:trPr>
          <w:cantSplit/>
          <w:jc w:val="center"/>
        </w:trPr>
        <w:tc>
          <w:tcPr>
            <w:tcW w:w="3312" w:type="dxa"/>
          </w:tcPr>
          <w:p w14:paraId="7F5406B8"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59</w:t>
            </w:r>
          </w:p>
        </w:tc>
        <w:tc>
          <w:tcPr>
            <w:tcW w:w="3312" w:type="dxa"/>
          </w:tcPr>
          <w:p w14:paraId="5592D055"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Accept</w:t>
            </w:r>
          </w:p>
        </w:tc>
        <w:tc>
          <w:tcPr>
            <w:tcW w:w="3312" w:type="dxa"/>
          </w:tcPr>
          <w:p w14:paraId="7C4F20B8"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Ongoing</w:t>
            </w:r>
          </w:p>
        </w:tc>
      </w:tr>
      <w:tr w:rsidR="003E08D1" w:rsidRPr="00063ACC" w14:paraId="06381D8A" w14:textId="77777777">
        <w:trPr>
          <w:cantSplit/>
          <w:jc w:val="center"/>
        </w:trPr>
        <w:tc>
          <w:tcPr>
            <w:tcW w:w="3312" w:type="dxa"/>
          </w:tcPr>
          <w:p w14:paraId="64D6B43D"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60</w:t>
            </w:r>
          </w:p>
        </w:tc>
        <w:tc>
          <w:tcPr>
            <w:tcW w:w="3312" w:type="dxa"/>
          </w:tcPr>
          <w:p w14:paraId="1BCD6CB8"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Needs Further Consideration</w:t>
            </w:r>
          </w:p>
        </w:tc>
        <w:tc>
          <w:tcPr>
            <w:tcW w:w="3312" w:type="dxa"/>
          </w:tcPr>
          <w:p w14:paraId="32D0902F"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Underway</w:t>
            </w:r>
          </w:p>
        </w:tc>
      </w:tr>
      <w:tr w:rsidR="003E08D1" w:rsidRPr="00063ACC" w14:paraId="3FBB2C9C" w14:textId="77777777">
        <w:trPr>
          <w:cantSplit/>
          <w:jc w:val="center"/>
        </w:trPr>
        <w:tc>
          <w:tcPr>
            <w:tcW w:w="3312" w:type="dxa"/>
          </w:tcPr>
          <w:p w14:paraId="31D1EF08"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61</w:t>
            </w:r>
          </w:p>
        </w:tc>
        <w:tc>
          <w:tcPr>
            <w:tcW w:w="3312" w:type="dxa"/>
          </w:tcPr>
          <w:p w14:paraId="5DCBCCB6"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Needs Further Consideration</w:t>
            </w:r>
          </w:p>
        </w:tc>
        <w:tc>
          <w:tcPr>
            <w:tcW w:w="3312" w:type="dxa"/>
          </w:tcPr>
          <w:p w14:paraId="6E7954E8"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Underway</w:t>
            </w:r>
          </w:p>
        </w:tc>
      </w:tr>
      <w:tr w:rsidR="003E08D1" w:rsidRPr="00063ACC" w14:paraId="5177BADE" w14:textId="77777777">
        <w:trPr>
          <w:cantSplit/>
          <w:jc w:val="center"/>
        </w:trPr>
        <w:tc>
          <w:tcPr>
            <w:tcW w:w="3312" w:type="dxa"/>
          </w:tcPr>
          <w:p w14:paraId="0AAB3EE8"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62</w:t>
            </w:r>
          </w:p>
        </w:tc>
        <w:tc>
          <w:tcPr>
            <w:tcW w:w="3312" w:type="dxa"/>
          </w:tcPr>
          <w:p w14:paraId="669902C6"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Accept</w:t>
            </w:r>
          </w:p>
        </w:tc>
        <w:tc>
          <w:tcPr>
            <w:tcW w:w="3312" w:type="dxa"/>
          </w:tcPr>
          <w:p w14:paraId="170C647D"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Ongoing</w:t>
            </w:r>
          </w:p>
        </w:tc>
      </w:tr>
      <w:tr w:rsidR="003E08D1" w:rsidRPr="00063ACC" w14:paraId="232F7A5C" w14:textId="77777777">
        <w:trPr>
          <w:cantSplit/>
          <w:jc w:val="center"/>
        </w:trPr>
        <w:tc>
          <w:tcPr>
            <w:tcW w:w="3312" w:type="dxa"/>
          </w:tcPr>
          <w:p w14:paraId="7948BDF9"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63A</w:t>
            </w:r>
          </w:p>
        </w:tc>
        <w:tc>
          <w:tcPr>
            <w:tcW w:w="3312" w:type="dxa"/>
          </w:tcPr>
          <w:p w14:paraId="76ACE5CD"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Needs Further Consideration</w:t>
            </w:r>
          </w:p>
        </w:tc>
        <w:tc>
          <w:tcPr>
            <w:tcW w:w="3312" w:type="dxa"/>
          </w:tcPr>
          <w:p w14:paraId="61F8DC7C"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Not Started</w:t>
            </w:r>
          </w:p>
        </w:tc>
      </w:tr>
      <w:tr w:rsidR="003E08D1" w:rsidRPr="00063ACC" w14:paraId="5D530DDF" w14:textId="77777777">
        <w:trPr>
          <w:cantSplit/>
          <w:jc w:val="center"/>
        </w:trPr>
        <w:tc>
          <w:tcPr>
            <w:tcW w:w="3312" w:type="dxa"/>
          </w:tcPr>
          <w:p w14:paraId="6F75D1D1"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63B</w:t>
            </w:r>
          </w:p>
        </w:tc>
        <w:tc>
          <w:tcPr>
            <w:tcW w:w="3312" w:type="dxa"/>
          </w:tcPr>
          <w:p w14:paraId="15FF3A30"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Needs Further Consideration</w:t>
            </w:r>
          </w:p>
        </w:tc>
        <w:tc>
          <w:tcPr>
            <w:tcW w:w="3312" w:type="dxa"/>
          </w:tcPr>
          <w:p w14:paraId="7B67EF44"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Not Started</w:t>
            </w:r>
          </w:p>
        </w:tc>
      </w:tr>
      <w:tr w:rsidR="003E08D1" w:rsidRPr="00063ACC" w14:paraId="5A3CBB2E" w14:textId="77777777">
        <w:trPr>
          <w:cantSplit/>
          <w:jc w:val="center"/>
        </w:trPr>
        <w:tc>
          <w:tcPr>
            <w:tcW w:w="3312" w:type="dxa"/>
          </w:tcPr>
          <w:p w14:paraId="5647FBC0"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63D</w:t>
            </w:r>
          </w:p>
        </w:tc>
        <w:tc>
          <w:tcPr>
            <w:tcW w:w="3312" w:type="dxa"/>
          </w:tcPr>
          <w:p w14:paraId="2291E97E"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Needs Further Consideration</w:t>
            </w:r>
          </w:p>
        </w:tc>
        <w:tc>
          <w:tcPr>
            <w:tcW w:w="3312" w:type="dxa"/>
          </w:tcPr>
          <w:p w14:paraId="52B73A19"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Not Started</w:t>
            </w:r>
          </w:p>
        </w:tc>
      </w:tr>
      <w:tr w:rsidR="003E08D1" w:rsidRPr="00063ACC" w14:paraId="46775C71" w14:textId="77777777">
        <w:trPr>
          <w:cantSplit/>
          <w:jc w:val="center"/>
        </w:trPr>
        <w:tc>
          <w:tcPr>
            <w:tcW w:w="3312" w:type="dxa"/>
          </w:tcPr>
          <w:p w14:paraId="66E5B557"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63E</w:t>
            </w:r>
          </w:p>
        </w:tc>
        <w:tc>
          <w:tcPr>
            <w:tcW w:w="3312" w:type="dxa"/>
          </w:tcPr>
          <w:p w14:paraId="156ABE73"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Needs Further Consideration</w:t>
            </w:r>
          </w:p>
        </w:tc>
        <w:tc>
          <w:tcPr>
            <w:tcW w:w="3312" w:type="dxa"/>
          </w:tcPr>
          <w:p w14:paraId="3B18EE36"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Not Started</w:t>
            </w:r>
          </w:p>
        </w:tc>
      </w:tr>
      <w:tr w:rsidR="003E08D1" w:rsidRPr="00063ACC" w14:paraId="0539ECCC" w14:textId="77777777">
        <w:trPr>
          <w:cantSplit/>
          <w:jc w:val="center"/>
        </w:trPr>
        <w:tc>
          <w:tcPr>
            <w:tcW w:w="3312" w:type="dxa"/>
          </w:tcPr>
          <w:p w14:paraId="6C22382F"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63F</w:t>
            </w:r>
          </w:p>
        </w:tc>
        <w:tc>
          <w:tcPr>
            <w:tcW w:w="3312" w:type="dxa"/>
          </w:tcPr>
          <w:p w14:paraId="77D25ACE"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Needs Further Consideration</w:t>
            </w:r>
          </w:p>
        </w:tc>
        <w:tc>
          <w:tcPr>
            <w:tcW w:w="3312" w:type="dxa"/>
          </w:tcPr>
          <w:p w14:paraId="5BF29B3A"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Not Started</w:t>
            </w:r>
          </w:p>
        </w:tc>
      </w:tr>
      <w:tr w:rsidR="003E08D1" w:rsidRPr="00063ACC" w14:paraId="3B2FF5E8" w14:textId="77777777">
        <w:trPr>
          <w:cantSplit/>
          <w:jc w:val="center"/>
        </w:trPr>
        <w:tc>
          <w:tcPr>
            <w:tcW w:w="3312" w:type="dxa"/>
          </w:tcPr>
          <w:p w14:paraId="1A3DF0BB"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63G</w:t>
            </w:r>
          </w:p>
        </w:tc>
        <w:tc>
          <w:tcPr>
            <w:tcW w:w="3312" w:type="dxa"/>
          </w:tcPr>
          <w:p w14:paraId="5548E643"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Needs Further Consideration</w:t>
            </w:r>
          </w:p>
        </w:tc>
        <w:tc>
          <w:tcPr>
            <w:tcW w:w="3312" w:type="dxa"/>
          </w:tcPr>
          <w:p w14:paraId="68B6783F"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Not Started</w:t>
            </w:r>
          </w:p>
        </w:tc>
      </w:tr>
      <w:tr w:rsidR="003E08D1" w:rsidRPr="00063ACC" w14:paraId="7BBC9D02" w14:textId="77777777">
        <w:trPr>
          <w:cantSplit/>
          <w:jc w:val="center"/>
        </w:trPr>
        <w:tc>
          <w:tcPr>
            <w:tcW w:w="3312" w:type="dxa"/>
          </w:tcPr>
          <w:p w14:paraId="39F9AA23"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63H</w:t>
            </w:r>
          </w:p>
        </w:tc>
        <w:tc>
          <w:tcPr>
            <w:tcW w:w="3312" w:type="dxa"/>
          </w:tcPr>
          <w:p w14:paraId="3A00C6EC"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Needs Further Consideration</w:t>
            </w:r>
          </w:p>
        </w:tc>
        <w:tc>
          <w:tcPr>
            <w:tcW w:w="3312" w:type="dxa"/>
          </w:tcPr>
          <w:p w14:paraId="4ADC2D24"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Not Started</w:t>
            </w:r>
          </w:p>
        </w:tc>
      </w:tr>
      <w:tr w:rsidR="003E08D1" w:rsidRPr="00063ACC" w14:paraId="2091EB94" w14:textId="77777777">
        <w:trPr>
          <w:cantSplit/>
          <w:jc w:val="center"/>
        </w:trPr>
        <w:tc>
          <w:tcPr>
            <w:tcW w:w="3312" w:type="dxa"/>
          </w:tcPr>
          <w:p w14:paraId="0DE05B41"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63I</w:t>
            </w:r>
          </w:p>
        </w:tc>
        <w:tc>
          <w:tcPr>
            <w:tcW w:w="3312" w:type="dxa"/>
          </w:tcPr>
          <w:p w14:paraId="73197419"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Needs Further Consideration</w:t>
            </w:r>
          </w:p>
        </w:tc>
        <w:tc>
          <w:tcPr>
            <w:tcW w:w="3312" w:type="dxa"/>
          </w:tcPr>
          <w:p w14:paraId="3287D8B8"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Not Started</w:t>
            </w:r>
          </w:p>
        </w:tc>
      </w:tr>
      <w:tr w:rsidR="003E08D1" w:rsidRPr="00063ACC" w14:paraId="219FD085" w14:textId="77777777">
        <w:trPr>
          <w:cantSplit/>
          <w:jc w:val="center"/>
        </w:trPr>
        <w:tc>
          <w:tcPr>
            <w:tcW w:w="3312" w:type="dxa"/>
          </w:tcPr>
          <w:p w14:paraId="1907535A"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64</w:t>
            </w:r>
          </w:p>
        </w:tc>
        <w:tc>
          <w:tcPr>
            <w:tcW w:w="3312" w:type="dxa"/>
          </w:tcPr>
          <w:p w14:paraId="49155B38"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Needs Further Consideration</w:t>
            </w:r>
          </w:p>
        </w:tc>
        <w:tc>
          <w:tcPr>
            <w:tcW w:w="3312" w:type="dxa"/>
          </w:tcPr>
          <w:p w14:paraId="53593DAC" w14:textId="77777777" w:rsidR="003E08D1" w:rsidRPr="008A7C4E" w:rsidRDefault="003E08D1" w:rsidP="00A5132B">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Underway</w:t>
            </w:r>
          </w:p>
        </w:tc>
      </w:tr>
    </w:tbl>
    <w:p w14:paraId="3D90AD5A" w14:textId="77777777" w:rsidR="00C93E13" w:rsidRPr="000A74CC" w:rsidRDefault="00C93E13" w:rsidP="000A74CC">
      <w:pPr>
        <w:keepNext/>
        <w:keepLines/>
        <w:spacing w:before="240" w:after="120" w:line="276" w:lineRule="auto"/>
        <w:outlineLvl w:val="0"/>
        <w:rPr>
          <w:rFonts w:ascii="Arial" w:eastAsia="MS Gothic" w:hAnsi="Arial"/>
          <w:b/>
          <w:bCs/>
          <w:color w:val="343B40"/>
          <w:sz w:val="36"/>
          <w:szCs w:val="28"/>
          <w:lang w:eastAsia="en-US"/>
        </w:rPr>
      </w:pPr>
      <w:bookmarkStart w:id="148" w:name="_Toc241582517"/>
      <w:bookmarkStart w:id="149" w:name="_Toc241829536"/>
      <w:bookmarkEnd w:id="122"/>
      <w:bookmarkEnd w:id="123"/>
      <w:bookmarkEnd w:id="124"/>
      <w:r w:rsidRPr="000A74CC">
        <w:rPr>
          <w:rFonts w:ascii="Arial" w:eastAsia="MS Gothic" w:hAnsi="Arial"/>
          <w:b/>
          <w:bCs/>
          <w:color w:val="343B40"/>
          <w:sz w:val="36"/>
          <w:szCs w:val="28"/>
          <w:lang w:eastAsia="en-US"/>
        </w:rPr>
        <w:t>Objective Three: Empower those in care, their families, whānau and communities</w:t>
      </w:r>
      <w:bookmarkEnd w:id="148"/>
      <w:bookmarkEnd w:id="149"/>
    </w:p>
    <w:p w14:paraId="725735D3" w14:textId="77777777" w:rsidR="00C93E13" w:rsidRPr="00063ACC" w:rsidRDefault="00C93E13" w:rsidP="00C93E13">
      <w:pPr>
        <w:spacing w:before="120" w:after="120"/>
        <w:rPr>
          <w:rFonts w:ascii="Arial" w:eastAsia="Source Sans Pro" w:hAnsi="Arial" w:cs="Arial"/>
          <w:color w:val="343B40"/>
          <w:lang w:eastAsia="en-US"/>
        </w:rPr>
      </w:pPr>
      <w:r w:rsidRPr="00063ACC">
        <w:rPr>
          <w:rFonts w:ascii="Arial" w:eastAsia="Source Sans Pro" w:hAnsi="Arial" w:cs="Arial"/>
          <w:color w:val="343B40"/>
          <w:lang w:eastAsia="en-US"/>
        </w:rPr>
        <w:t>This objective brings together the Royal Commission’s recommendations aimed at supporting and empowering people in care, their families, whānau and communities. It covers work to improve recordkeeping and access to records, prevent entry into State care, and strengthen how the voices and experiences of people in care, their families, whānau and communities inform decisions and services.</w:t>
      </w:r>
    </w:p>
    <w:p w14:paraId="16B8E195" w14:textId="77777777" w:rsidR="00C93E13" w:rsidRPr="000A74CC" w:rsidRDefault="00C93E13" w:rsidP="000A74CC">
      <w:pPr>
        <w:keepNext/>
        <w:keepLines/>
        <w:spacing w:before="240" w:after="120" w:line="276" w:lineRule="auto"/>
        <w:outlineLvl w:val="2"/>
        <w:rPr>
          <w:rFonts w:ascii="Arial" w:eastAsia="MS Gothic" w:hAnsi="Arial"/>
          <w:b/>
          <w:bCs/>
          <w:color w:val="343B40"/>
          <w:szCs w:val="22"/>
          <w:lang w:eastAsia="en-US"/>
        </w:rPr>
      </w:pPr>
      <w:bookmarkStart w:id="150" w:name="_Toc241582518"/>
      <w:bookmarkStart w:id="151" w:name="_Toc241829537"/>
      <w:r w:rsidRPr="000A74CC">
        <w:rPr>
          <w:rFonts w:ascii="Arial" w:eastAsia="MS Gothic" w:hAnsi="Arial"/>
          <w:b/>
          <w:bCs/>
          <w:color w:val="343B40"/>
          <w:szCs w:val="22"/>
          <w:lang w:eastAsia="en-US"/>
        </w:rPr>
        <w:t>Action area: Prevent entry into State care</w:t>
      </w:r>
      <w:bookmarkEnd w:id="150"/>
      <w:bookmarkEnd w:id="151"/>
    </w:p>
    <w:p w14:paraId="4DB2C368" w14:textId="77777777" w:rsidR="00C93E13" w:rsidRPr="001F26D9" w:rsidRDefault="00C93E13" w:rsidP="001F26D9">
      <w:pPr>
        <w:spacing w:after="120" w:line="276" w:lineRule="auto"/>
        <w:rPr>
          <w:rFonts w:ascii="Arial" w:eastAsia="Source Sans Pro" w:hAnsi="Arial" w:cs="Arial"/>
          <w:b/>
          <w:bCs/>
          <w:color w:val="343B40"/>
          <w:sz w:val="22"/>
          <w:szCs w:val="22"/>
          <w:lang w:eastAsia="en-US"/>
        </w:rPr>
      </w:pPr>
      <w:r w:rsidRPr="001F26D9">
        <w:rPr>
          <w:rFonts w:ascii="Arial" w:eastAsia="Source Sans Pro" w:hAnsi="Arial" w:cs="Arial"/>
          <w:b/>
          <w:bCs/>
          <w:color w:val="343B40"/>
          <w:sz w:val="22"/>
          <w:szCs w:val="22"/>
          <w:lang w:eastAsia="en-US"/>
        </w:rPr>
        <w:t>Agencies involved</w:t>
      </w:r>
    </w:p>
    <w:p w14:paraId="615910F9" w14:textId="77777777" w:rsidR="008D6DE9" w:rsidRDefault="008D6DE9" w:rsidP="008D6DE9">
      <w:pPr>
        <w:rPr>
          <w:rFonts w:ascii="Arial" w:hAnsi="Arial"/>
          <w:color w:val="343B40"/>
          <w:sz w:val="22"/>
          <w:szCs w:val="22"/>
        </w:rPr>
      </w:pPr>
      <w:r w:rsidRPr="00063ACC">
        <w:rPr>
          <w:rFonts w:ascii="Arial" w:hAnsi="Arial"/>
          <w:color w:val="343B40"/>
          <w:sz w:val="22"/>
          <w:szCs w:val="22"/>
        </w:rPr>
        <w:t xml:space="preserve">Ministry of Health | Ministry of Education | Ministry of Social Development | </w:t>
      </w:r>
      <w:proofErr w:type="spellStart"/>
      <w:r w:rsidRPr="00063ACC">
        <w:rPr>
          <w:rFonts w:ascii="Arial" w:hAnsi="Arial"/>
          <w:color w:val="343B40"/>
          <w:sz w:val="22"/>
          <w:szCs w:val="22"/>
        </w:rPr>
        <w:t>Whaikaha</w:t>
      </w:r>
      <w:proofErr w:type="spellEnd"/>
      <w:r w:rsidRPr="00063ACC">
        <w:rPr>
          <w:rFonts w:ascii="Arial" w:hAnsi="Arial"/>
          <w:color w:val="343B40"/>
          <w:sz w:val="22"/>
          <w:szCs w:val="22"/>
        </w:rPr>
        <w:t xml:space="preserve"> – Ministry of Disabled People | Te Puni </w:t>
      </w:r>
      <w:proofErr w:type="spellStart"/>
      <w:r w:rsidRPr="00063ACC">
        <w:rPr>
          <w:rFonts w:ascii="Arial" w:hAnsi="Arial"/>
          <w:color w:val="343B40"/>
          <w:sz w:val="22"/>
          <w:szCs w:val="22"/>
        </w:rPr>
        <w:t>Kōkiri</w:t>
      </w:r>
      <w:proofErr w:type="spellEnd"/>
      <w:r w:rsidRPr="00063ACC">
        <w:rPr>
          <w:rFonts w:ascii="Arial" w:hAnsi="Arial"/>
          <w:color w:val="343B40"/>
          <w:sz w:val="22"/>
          <w:szCs w:val="22"/>
        </w:rPr>
        <w:t xml:space="preserve"> | </w:t>
      </w:r>
      <w:proofErr w:type="spellStart"/>
      <w:r w:rsidRPr="00063ACC">
        <w:rPr>
          <w:rFonts w:ascii="Arial" w:hAnsi="Arial"/>
          <w:color w:val="343B40"/>
          <w:sz w:val="22"/>
          <w:szCs w:val="22"/>
        </w:rPr>
        <w:t>Oranga</w:t>
      </w:r>
      <w:proofErr w:type="spellEnd"/>
      <w:r w:rsidRPr="00063ACC">
        <w:rPr>
          <w:rFonts w:ascii="Arial" w:hAnsi="Arial"/>
          <w:color w:val="343B40"/>
          <w:sz w:val="22"/>
          <w:szCs w:val="22"/>
        </w:rPr>
        <w:t xml:space="preserve"> Tamariki | Ministry of Justice | New Zealand Police | Accident Compensation Corporation | Health New Zealand | Ministry of Business, Innovation and Employment (Labour Inspectorate) | Department of Internal Affairs (Charities Services) | WorkSafe New Zealand</w:t>
      </w:r>
    </w:p>
    <w:p w14:paraId="2AFE8EF2" w14:textId="77777777" w:rsidR="001F26D9" w:rsidRPr="00063ACC" w:rsidRDefault="001F26D9" w:rsidP="008D6DE9">
      <w:pPr>
        <w:rPr>
          <w:sz w:val="22"/>
          <w:szCs w:val="22"/>
        </w:rPr>
      </w:pPr>
    </w:p>
    <w:p w14:paraId="2495BB53" w14:textId="77777777" w:rsidR="00C93E13" w:rsidRPr="001F26D9" w:rsidRDefault="00C93E13" w:rsidP="001F26D9">
      <w:pPr>
        <w:spacing w:after="120" w:line="276" w:lineRule="auto"/>
        <w:rPr>
          <w:rFonts w:ascii="Arial" w:eastAsia="Source Sans Pro" w:hAnsi="Arial" w:cs="Arial"/>
          <w:b/>
          <w:bCs/>
          <w:color w:val="343B40"/>
          <w:lang w:eastAsia="en-US"/>
        </w:rPr>
      </w:pPr>
      <w:r w:rsidRPr="001F26D9">
        <w:rPr>
          <w:rFonts w:ascii="Arial" w:eastAsia="Source Sans Pro" w:hAnsi="Arial" w:cs="Arial"/>
          <w:b/>
          <w:bCs/>
          <w:color w:val="343B40"/>
          <w:lang w:eastAsia="en-US"/>
        </w:rPr>
        <w:t>Recommendation response and status</w:t>
      </w:r>
    </w:p>
    <w:p w14:paraId="1F402763" w14:textId="77777777" w:rsidR="00C93E13" w:rsidRPr="00387D90" w:rsidRDefault="00C93E13" w:rsidP="00387D90">
      <w:pPr>
        <w:spacing w:after="120" w:line="276" w:lineRule="auto"/>
        <w:rPr>
          <w:rFonts w:ascii="Arial" w:eastAsia="Source Sans Pro" w:hAnsi="Arial" w:cs="Arial"/>
          <w:b/>
          <w:bCs/>
          <w:color w:val="343B40"/>
          <w:sz w:val="22"/>
          <w:szCs w:val="22"/>
          <w:lang w:eastAsia="en-US"/>
        </w:rPr>
      </w:pPr>
      <w:r w:rsidRPr="00387D90">
        <w:rPr>
          <w:rFonts w:ascii="Arial" w:eastAsia="Source Sans Pro" w:hAnsi="Arial" w:cs="Arial"/>
          <w:b/>
          <w:bCs/>
          <w:color w:val="343B40"/>
          <w:sz w:val="22"/>
          <w:szCs w:val="22"/>
          <w:lang w:eastAsia="en-US"/>
        </w:rPr>
        <w:t>Report: He Purapura Ora, he Māra Tipu from Redress to Puretumu Torowhānui</w:t>
      </w:r>
    </w:p>
    <w:tbl>
      <w:tblPr>
        <w:tblStyle w:val="TableGrid"/>
        <w:tblW w:w="0" w:type="auto"/>
        <w:jc w:val="center"/>
        <w:tblLook w:val="04A0" w:firstRow="1" w:lastRow="0" w:firstColumn="1" w:lastColumn="0" w:noHBand="0" w:noVBand="1"/>
      </w:tblPr>
      <w:tblGrid>
        <w:gridCol w:w="3312"/>
        <w:gridCol w:w="3312"/>
        <w:gridCol w:w="3312"/>
      </w:tblGrid>
      <w:tr w:rsidR="00C93E13" w:rsidRPr="00063ACC" w14:paraId="53D11417" w14:textId="77777777">
        <w:trPr>
          <w:tblHeader/>
          <w:jc w:val="center"/>
        </w:trPr>
        <w:tc>
          <w:tcPr>
            <w:tcW w:w="3312" w:type="dxa"/>
            <w:shd w:val="clear" w:color="auto" w:fill="D9EAF0"/>
            <w:vAlign w:val="center"/>
          </w:tcPr>
          <w:p w14:paraId="7B33B855" w14:textId="77777777" w:rsidR="00C93E13" w:rsidRPr="00387D90" w:rsidRDefault="00C93E13" w:rsidP="00F8462F">
            <w:pPr>
              <w:spacing w:after="120" w:line="276" w:lineRule="auto"/>
              <w:rPr>
                <w:rFonts w:ascii="Arial" w:eastAsiaTheme="minorEastAsia" w:hAnsi="Arial" w:cstheme="minorBidi"/>
                <w:b/>
                <w:spacing w:val="0"/>
                <w:sz w:val="24"/>
                <w:szCs w:val="24"/>
                <w:lang w:val="en-NZ" w:eastAsia="en-US"/>
              </w:rPr>
            </w:pPr>
            <w:r w:rsidRPr="00387D90">
              <w:rPr>
                <w:rFonts w:ascii="Arial" w:eastAsiaTheme="minorEastAsia" w:hAnsi="Arial" w:cstheme="minorBidi"/>
                <w:b/>
                <w:spacing w:val="0"/>
                <w:sz w:val="24"/>
                <w:szCs w:val="24"/>
                <w:lang w:val="en-NZ" w:eastAsia="en-US"/>
              </w:rPr>
              <w:t>Recommendation</w:t>
            </w:r>
          </w:p>
        </w:tc>
        <w:tc>
          <w:tcPr>
            <w:tcW w:w="3312" w:type="dxa"/>
            <w:shd w:val="clear" w:color="auto" w:fill="D9EAF0"/>
            <w:vAlign w:val="center"/>
          </w:tcPr>
          <w:p w14:paraId="0A339E00" w14:textId="77777777" w:rsidR="00C93E13" w:rsidRPr="00387D90" w:rsidRDefault="00C93E13" w:rsidP="00F8462F">
            <w:pPr>
              <w:spacing w:after="120" w:line="276" w:lineRule="auto"/>
              <w:rPr>
                <w:rFonts w:ascii="Arial" w:eastAsiaTheme="minorEastAsia" w:hAnsi="Arial" w:cstheme="minorBidi"/>
                <w:b/>
                <w:spacing w:val="0"/>
                <w:sz w:val="24"/>
                <w:szCs w:val="24"/>
                <w:lang w:val="en-NZ" w:eastAsia="en-US"/>
              </w:rPr>
            </w:pPr>
            <w:r w:rsidRPr="00387D90">
              <w:rPr>
                <w:rFonts w:ascii="Arial" w:eastAsiaTheme="minorEastAsia" w:hAnsi="Arial" w:cstheme="minorBidi"/>
                <w:b/>
                <w:spacing w:val="0"/>
                <w:sz w:val="24"/>
                <w:szCs w:val="24"/>
                <w:lang w:val="en-NZ" w:eastAsia="en-US"/>
              </w:rPr>
              <w:t>Response as at June 2026</w:t>
            </w:r>
          </w:p>
        </w:tc>
        <w:tc>
          <w:tcPr>
            <w:tcW w:w="3312" w:type="dxa"/>
            <w:shd w:val="clear" w:color="auto" w:fill="D9EAF0"/>
            <w:vAlign w:val="center"/>
          </w:tcPr>
          <w:p w14:paraId="7941290F" w14:textId="77777777" w:rsidR="00C93E13" w:rsidRPr="00387D90" w:rsidRDefault="00C93E13" w:rsidP="00F8462F">
            <w:pPr>
              <w:spacing w:after="120" w:line="276" w:lineRule="auto"/>
              <w:rPr>
                <w:rFonts w:ascii="Arial" w:eastAsiaTheme="minorEastAsia" w:hAnsi="Arial" w:cstheme="minorBidi"/>
                <w:b/>
                <w:spacing w:val="0"/>
                <w:sz w:val="24"/>
                <w:szCs w:val="24"/>
                <w:lang w:val="en-NZ" w:eastAsia="en-US"/>
              </w:rPr>
            </w:pPr>
            <w:r w:rsidRPr="00387D90">
              <w:rPr>
                <w:rFonts w:ascii="Arial" w:eastAsiaTheme="minorEastAsia" w:hAnsi="Arial" w:cstheme="minorBidi"/>
                <w:b/>
                <w:spacing w:val="0"/>
                <w:sz w:val="24"/>
                <w:szCs w:val="24"/>
                <w:lang w:val="en-NZ" w:eastAsia="en-US"/>
              </w:rPr>
              <w:t>Status as at June 2026</w:t>
            </w:r>
          </w:p>
        </w:tc>
      </w:tr>
      <w:tr w:rsidR="00C93E13" w:rsidRPr="00063ACC" w14:paraId="11F11FF9" w14:textId="77777777">
        <w:trPr>
          <w:cantSplit/>
          <w:jc w:val="center"/>
        </w:trPr>
        <w:tc>
          <w:tcPr>
            <w:tcW w:w="3312" w:type="dxa"/>
          </w:tcPr>
          <w:p w14:paraId="16FCA913"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73</w:t>
            </w:r>
          </w:p>
        </w:tc>
        <w:tc>
          <w:tcPr>
            <w:tcW w:w="3312" w:type="dxa"/>
          </w:tcPr>
          <w:p w14:paraId="75EEF4E6"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Needs Further Consideration</w:t>
            </w:r>
          </w:p>
        </w:tc>
        <w:tc>
          <w:tcPr>
            <w:tcW w:w="3312" w:type="dxa"/>
          </w:tcPr>
          <w:p w14:paraId="6B3601D4"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Not Started</w:t>
            </w:r>
          </w:p>
        </w:tc>
      </w:tr>
      <w:tr w:rsidR="00C93E13" w:rsidRPr="00063ACC" w14:paraId="2A68D98D" w14:textId="77777777">
        <w:trPr>
          <w:cantSplit/>
          <w:jc w:val="center"/>
        </w:trPr>
        <w:tc>
          <w:tcPr>
            <w:tcW w:w="3312" w:type="dxa"/>
          </w:tcPr>
          <w:p w14:paraId="6A6453F8"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lastRenderedPageBreak/>
              <w:t>74</w:t>
            </w:r>
          </w:p>
        </w:tc>
        <w:tc>
          <w:tcPr>
            <w:tcW w:w="3312" w:type="dxa"/>
          </w:tcPr>
          <w:p w14:paraId="25F639FF"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Needs Further Consideration</w:t>
            </w:r>
          </w:p>
        </w:tc>
        <w:tc>
          <w:tcPr>
            <w:tcW w:w="3312" w:type="dxa"/>
          </w:tcPr>
          <w:p w14:paraId="721BAA80"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Not Started</w:t>
            </w:r>
          </w:p>
        </w:tc>
      </w:tr>
    </w:tbl>
    <w:p w14:paraId="1B425DBB" w14:textId="55DADC08" w:rsidR="00C93E13" w:rsidRPr="008A7C4E" w:rsidRDefault="008A7C4E" w:rsidP="008A7C4E">
      <w:pPr>
        <w:spacing w:after="120" w:line="276" w:lineRule="auto"/>
        <w:rPr>
          <w:rFonts w:ascii="Arial" w:eastAsia="Source Sans Pro" w:hAnsi="Arial" w:cs="Arial"/>
          <w:b/>
          <w:bCs/>
          <w:color w:val="343B40"/>
          <w:sz w:val="22"/>
          <w:szCs w:val="22"/>
          <w:lang w:eastAsia="en-US"/>
        </w:rPr>
      </w:pPr>
      <w:r>
        <w:rPr>
          <w:rFonts w:ascii="Arial" w:eastAsia="Source Sans Pro" w:hAnsi="Arial" w:cs="Arial"/>
          <w:b/>
          <w:bCs/>
          <w:color w:val="343B40"/>
          <w:sz w:val="22"/>
          <w:szCs w:val="22"/>
          <w:lang w:eastAsia="en-US"/>
        </w:rPr>
        <w:br/>
      </w:r>
      <w:r w:rsidR="00C93E13" w:rsidRPr="008A7C4E">
        <w:rPr>
          <w:rFonts w:ascii="Arial" w:eastAsia="Source Sans Pro" w:hAnsi="Arial" w:cs="Arial"/>
          <w:b/>
          <w:bCs/>
          <w:color w:val="343B40"/>
          <w:sz w:val="22"/>
          <w:szCs w:val="22"/>
          <w:lang w:eastAsia="en-US"/>
        </w:rPr>
        <w:t xml:space="preserve">Report: </w:t>
      </w:r>
      <w:proofErr w:type="spellStart"/>
      <w:r w:rsidR="00C93E13" w:rsidRPr="008A7C4E">
        <w:rPr>
          <w:rFonts w:ascii="Arial" w:eastAsia="Source Sans Pro" w:hAnsi="Arial" w:cs="Arial"/>
          <w:b/>
          <w:bCs/>
          <w:color w:val="343B40"/>
          <w:sz w:val="22"/>
          <w:szCs w:val="22"/>
          <w:lang w:eastAsia="en-US"/>
        </w:rPr>
        <w:t>Whanaketia</w:t>
      </w:r>
      <w:proofErr w:type="spellEnd"/>
      <w:r w:rsidR="00C93E13" w:rsidRPr="008A7C4E">
        <w:rPr>
          <w:rFonts w:ascii="Arial" w:eastAsia="Source Sans Pro" w:hAnsi="Arial" w:cs="Arial"/>
          <w:b/>
          <w:bCs/>
          <w:color w:val="343B40"/>
          <w:sz w:val="22"/>
          <w:szCs w:val="22"/>
          <w:lang w:eastAsia="en-US"/>
        </w:rPr>
        <w:t xml:space="preserve"> – Through pain and trauma, from darkness to light</w:t>
      </w:r>
    </w:p>
    <w:tbl>
      <w:tblPr>
        <w:tblStyle w:val="TableGrid"/>
        <w:tblW w:w="0" w:type="auto"/>
        <w:jc w:val="center"/>
        <w:tblLook w:val="04A0" w:firstRow="1" w:lastRow="0" w:firstColumn="1" w:lastColumn="0" w:noHBand="0" w:noVBand="1"/>
      </w:tblPr>
      <w:tblGrid>
        <w:gridCol w:w="3312"/>
        <w:gridCol w:w="3312"/>
        <w:gridCol w:w="3312"/>
      </w:tblGrid>
      <w:tr w:rsidR="00C93E13" w:rsidRPr="00063ACC" w14:paraId="11E95FEA" w14:textId="77777777">
        <w:trPr>
          <w:tblHeader/>
          <w:jc w:val="center"/>
        </w:trPr>
        <w:tc>
          <w:tcPr>
            <w:tcW w:w="3312" w:type="dxa"/>
            <w:shd w:val="clear" w:color="auto" w:fill="D9EAF0"/>
            <w:vAlign w:val="center"/>
          </w:tcPr>
          <w:p w14:paraId="5C12943E" w14:textId="77777777" w:rsidR="00C93E13" w:rsidRPr="008A7C4E" w:rsidRDefault="00C93E13" w:rsidP="00F8462F">
            <w:pPr>
              <w:spacing w:after="120" w:line="276" w:lineRule="auto"/>
              <w:rPr>
                <w:rFonts w:ascii="Arial" w:eastAsiaTheme="minorEastAsia" w:hAnsi="Arial" w:cstheme="minorBidi"/>
                <w:b/>
                <w:spacing w:val="0"/>
                <w:sz w:val="24"/>
                <w:szCs w:val="24"/>
                <w:lang w:val="en-NZ" w:eastAsia="en-US"/>
              </w:rPr>
            </w:pPr>
            <w:r w:rsidRPr="008A7C4E">
              <w:rPr>
                <w:rFonts w:ascii="Arial" w:eastAsiaTheme="minorEastAsia" w:hAnsi="Arial" w:cstheme="minorBidi"/>
                <w:b/>
                <w:spacing w:val="0"/>
                <w:sz w:val="24"/>
                <w:szCs w:val="24"/>
                <w:lang w:val="en-NZ" w:eastAsia="en-US"/>
              </w:rPr>
              <w:t>Recommendation</w:t>
            </w:r>
          </w:p>
        </w:tc>
        <w:tc>
          <w:tcPr>
            <w:tcW w:w="3312" w:type="dxa"/>
            <w:shd w:val="clear" w:color="auto" w:fill="D9EAF0"/>
            <w:vAlign w:val="center"/>
          </w:tcPr>
          <w:p w14:paraId="4FCDE909" w14:textId="77777777" w:rsidR="00C93E13" w:rsidRPr="008A7C4E" w:rsidRDefault="00C93E13" w:rsidP="00F8462F">
            <w:pPr>
              <w:spacing w:after="120" w:line="276" w:lineRule="auto"/>
              <w:rPr>
                <w:rFonts w:ascii="Arial" w:eastAsiaTheme="minorEastAsia" w:hAnsi="Arial" w:cstheme="minorBidi"/>
                <w:b/>
                <w:spacing w:val="0"/>
                <w:sz w:val="24"/>
                <w:szCs w:val="24"/>
                <w:lang w:val="en-NZ" w:eastAsia="en-US"/>
              </w:rPr>
            </w:pPr>
            <w:r w:rsidRPr="008A7C4E">
              <w:rPr>
                <w:rFonts w:ascii="Arial" w:eastAsiaTheme="minorEastAsia" w:hAnsi="Arial" w:cstheme="minorBidi"/>
                <w:b/>
                <w:spacing w:val="0"/>
                <w:sz w:val="24"/>
                <w:szCs w:val="24"/>
                <w:lang w:val="en-NZ" w:eastAsia="en-US"/>
              </w:rPr>
              <w:t>Response as at June 2026</w:t>
            </w:r>
          </w:p>
        </w:tc>
        <w:tc>
          <w:tcPr>
            <w:tcW w:w="3312" w:type="dxa"/>
            <w:shd w:val="clear" w:color="auto" w:fill="D9EAF0"/>
            <w:vAlign w:val="center"/>
          </w:tcPr>
          <w:p w14:paraId="2971E84B" w14:textId="77777777" w:rsidR="00C93E13" w:rsidRPr="008A7C4E" w:rsidRDefault="00C93E13" w:rsidP="00F8462F">
            <w:pPr>
              <w:spacing w:after="120" w:line="276" w:lineRule="auto"/>
              <w:rPr>
                <w:rFonts w:ascii="Arial" w:eastAsiaTheme="minorEastAsia" w:hAnsi="Arial" w:cstheme="minorBidi"/>
                <w:b/>
                <w:spacing w:val="0"/>
                <w:sz w:val="24"/>
                <w:szCs w:val="24"/>
                <w:lang w:val="en-NZ" w:eastAsia="en-US"/>
              </w:rPr>
            </w:pPr>
            <w:r w:rsidRPr="008A7C4E">
              <w:rPr>
                <w:rFonts w:ascii="Arial" w:eastAsiaTheme="minorEastAsia" w:hAnsi="Arial" w:cstheme="minorBidi"/>
                <w:b/>
                <w:spacing w:val="0"/>
                <w:sz w:val="24"/>
                <w:szCs w:val="24"/>
                <w:lang w:val="en-NZ" w:eastAsia="en-US"/>
              </w:rPr>
              <w:t>Status as at June 2026</w:t>
            </w:r>
          </w:p>
        </w:tc>
      </w:tr>
      <w:tr w:rsidR="00C93E13" w:rsidRPr="00063ACC" w14:paraId="6BC60AB7" w14:textId="77777777">
        <w:trPr>
          <w:cantSplit/>
          <w:jc w:val="center"/>
        </w:trPr>
        <w:tc>
          <w:tcPr>
            <w:tcW w:w="3312" w:type="dxa"/>
          </w:tcPr>
          <w:p w14:paraId="41113F3E" w14:textId="77777777" w:rsidR="00C93E13" w:rsidRPr="008A7C4E" w:rsidRDefault="00C93E13" w:rsidP="00F8462F">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71</w:t>
            </w:r>
          </w:p>
        </w:tc>
        <w:tc>
          <w:tcPr>
            <w:tcW w:w="3312" w:type="dxa"/>
          </w:tcPr>
          <w:p w14:paraId="4DB3FFF2" w14:textId="77777777" w:rsidR="00C93E13" w:rsidRPr="008A7C4E" w:rsidRDefault="00C93E13" w:rsidP="00F8462F">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Accept Intent</w:t>
            </w:r>
          </w:p>
        </w:tc>
        <w:tc>
          <w:tcPr>
            <w:tcW w:w="3312" w:type="dxa"/>
          </w:tcPr>
          <w:p w14:paraId="0D6EB943" w14:textId="77777777" w:rsidR="00C93E13" w:rsidRPr="008A7C4E" w:rsidRDefault="00C93E13" w:rsidP="00F8462F">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Ongoing</w:t>
            </w:r>
          </w:p>
        </w:tc>
      </w:tr>
      <w:tr w:rsidR="00C93E13" w:rsidRPr="00063ACC" w14:paraId="4CF46AED" w14:textId="77777777">
        <w:trPr>
          <w:cantSplit/>
          <w:jc w:val="center"/>
        </w:trPr>
        <w:tc>
          <w:tcPr>
            <w:tcW w:w="3312" w:type="dxa"/>
          </w:tcPr>
          <w:p w14:paraId="27960458" w14:textId="77777777" w:rsidR="00C93E13" w:rsidRPr="008A7C4E" w:rsidRDefault="00C93E13" w:rsidP="00F8462F">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78</w:t>
            </w:r>
          </w:p>
        </w:tc>
        <w:tc>
          <w:tcPr>
            <w:tcW w:w="3312" w:type="dxa"/>
          </w:tcPr>
          <w:p w14:paraId="4131732B" w14:textId="77777777" w:rsidR="00C93E13" w:rsidRPr="008A7C4E" w:rsidRDefault="00C93E13" w:rsidP="00F8462F">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Accept Intent</w:t>
            </w:r>
          </w:p>
        </w:tc>
        <w:tc>
          <w:tcPr>
            <w:tcW w:w="3312" w:type="dxa"/>
          </w:tcPr>
          <w:p w14:paraId="211C123D" w14:textId="77777777" w:rsidR="00C93E13" w:rsidRPr="008A7C4E" w:rsidRDefault="00C93E13" w:rsidP="00F8462F">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Ongoing</w:t>
            </w:r>
          </w:p>
        </w:tc>
      </w:tr>
      <w:tr w:rsidR="00C93E13" w:rsidRPr="00063ACC" w14:paraId="4AE8EB87" w14:textId="77777777">
        <w:trPr>
          <w:cantSplit/>
          <w:jc w:val="center"/>
        </w:trPr>
        <w:tc>
          <w:tcPr>
            <w:tcW w:w="3312" w:type="dxa"/>
          </w:tcPr>
          <w:p w14:paraId="57B6EBD9" w14:textId="77777777" w:rsidR="00C93E13" w:rsidRPr="008A7C4E" w:rsidRDefault="00C93E13" w:rsidP="00F8462F">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88</w:t>
            </w:r>
          </w:p>
        </w:tc>
        <w:tc>
          <w:tcPr>
            <w:tcW w:w="3312" w:type="dxa"/>
          </w:tcPr>
          <w:p w14:paraId="1F82D74D" w14:textId="77777777" w:rsidR="00C93E13" w:rsidRPr="008A7C4E" w:rsidRDefault="00C93E13" w:rsidP="00F8462F">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Accept Intent</w:t>
            </w:r>
          </w:p>
        </w:tc>
        <w:tc>
          <w:tcPr>
            <w:tcW w:w="3312" w:type="dxa"/>
          </w:tcPr>
          <w:p w14:paraId="798A54EC" w14:textId="77777777" w:rsidR="00C93E13" w:rsidRPr="008A7C4E" w:rsidRDefault="00C93E13" w:rsidP="00F8462F">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Ongoing</w:t>
            </w:r>
          </w:p>
        </w:tc>
      </w:tr>
      <w:tr w:rsidR="00C93E13" w:rsidRPr="00063ACC" w14:paraId="05145326" w14:textId="77777777">
        <w:trPr>
          <w:cantSplit/>
          <w:jc w:val="center"/>
        </w:trPr>
        <w:tc>
          <w:tcPr>
            <w:tcW w:w="3312" w:type="dxa"/>
          </w:tcPr>
          <w:p w14:paraId="64A07561" w14:textId="77777777" w:rsidR="00C93E13" w:rsidRPr="008A7C4E" w:rsidRDefault="00C93E13" w:rsidP="00F8462F">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111</w:t>
            </w:r>
          </w:p>
        </w:tc>
        <w:tc>
          <w:tcPr>
            <w:tcW w:w="3312" w:type="dxa"/>
          </w:tcPr>
          <w:p w14:paraId="7AC3F42F" w14:textId="77777777" w:rsidR="00C93E13" w:rsidRPr="008A7C4E" w:rsidRDefault="00C93E13" w:rsidP="00F8462F">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Needs Further Consideration</w:t>
            </w:r>
          </w:p>
        </w:tc>
        <w:tc>
          <w:tcPr>
            <w:tcW w:w="3312" w:type="dxa"/>
          </w:tcPr>
          <w:p w14:paraId="4A7BA922" w14:textId="77777777" w:rsidR="00C93E13" w:rsidRPr="008A7C4E" w:rsidRDefault="00C93E13" w:rsidP="00F8462F">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Not Started</w:t>
            </w:r>
          </w:p>
        </w:tc>
      </w:tr>
      <w:tr w:rsidR="00C93E13" w:rsidRPr="00063ACC" w14:paraId="25B9A6A6" w14:textId="77777777">
        <w:trPr>
          <w:cantSplit/>
          <w:jc w:val="center"/>
        </w:trPr>
        <w:tc>
          <w:tcPr>
            <w:tcW w:w="3312" w:type="dxa"/>
          </w:tcPr>
          <w:p w14:paraId="77C68B74" w14:textId="77777777" w:rsidR="00C93E13" w:rsidRPr="008A7C4E" w:rsidRDefault="00C93E13" w:rsidP="00F8462F">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112</w:t>
            </w:r>
          </w:p>
        </w:tc>
        <w:tc>
          <w:tcPr>
            <w:tcW w:w="3312" w:type="dxa"/>
          </w:tcPr>
          <w:p w14:paraId="16E0D941" w14:textId="77777777" w:rsidR="00C93E13" w:rsidRPr="008A7C4E" w:rsidRDefault="00C93E13" w:rsidP="00F8462F">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Needs Further Consideration</w:t>
            </w:r>
          </w:p>
        </w:tc>
        <w:tc>
          <w:tcPr>
            <w:tcW w:w="3312" w:type="dxa"/>
          </w:tcPr>
          <w:p w14:paraId="4AFB4CAF" w14:textId="77777777" w:rsidR="00C93E13" w:rsidRPr="008A7C4E" w:rsidRDefault="00C93E13" w:rsidP="00F8462F">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Not Started</w:t>
            </w:r>
          </w:p>
        </w:tc>
      </w:tr>
      <w:tr w:rsidR="00C93E13" w:rsidRPr="00063ACC" w14:paraId="2D3DBC11" w14:textId="77777777">
        <w:trPr>
          <w:cantSplit/>
          <w:jc w:val="center"/>
        </w:trPr>
        <w:tc>
          <w:tcPr>
            <w:tcW w:w="3312" w:type="dxa"/>
          </w:tcPr>
          <w:p w14:paraId="5E3AF64F" w14:textId="77777777" w:rsidR="00C93E13" w:rsidRPr="008A7C4E" w:rsidRDefault="00C93E13" w:rsidP="00F8462F">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115</w:t>
            </w:r>
          </w:p>
        </w:tc>
        <w:tc>
          <w:tcPr>
            <w:tcW w:w="3312" w:type="dxa"/>
          </w:tcPr>
          <w:p w14:paraId="170823E5" w14:textId="77777777" w:rsidR="00C93E13" w:rsidRPr="008A7C4E" w:rsidRDefault="00C93E13" w:rsidP="00F8462F">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Needs Further Consideration</w:t>
            </w:r>
          </w:p>
        </w:tc>
        <w:tc>
          <w:tcPr>
            <w:tcW w:w="3312" w:type="dxa"/>
          </w:tcPr>
          <w:p w14:paraId="2E55D0F3" w14:textId="77777777" w:rsidR="00C93E13" w:rsidRPr="008A7C4E" w:rsidRDefault="00C93E13" w:rsidP="00F8462F">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Not Started</w:t>
            </w:r>
          </w:p>
        </w:tc>
      </w:tr>
      <w:tr w:rsidR="00C93E13" w:rsidRPr="00063ACC" w14:paraId="03387FBF" w14:textId="77777777">
        <w:trPr>
          <w:cantSplit/>
          <w:jc w:val="center"/>
        </w:trPr>
        <w:tc>
          <w:tcPr>
            <w:tcW w:w="3312" w:type="dxa"/>
          </w:tcPr>
          <w:p w14:paraId="34649E16" w14:textId="77777777" w:rsidR="00C93E13" w:rsidRPr="008A7C4E" w:rsidRDefault="00C93E13" w:rsidP="00F8462F">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121</w:t>
            </w:r>
          </w:p>
        </w:tc>
        <w:tc>
          <w:tcPr>
            <w:tcW w:w="3312" w:type="dxa"/>
          </w:tcPr>
          <w:p w14:paraId="13117787" w14:textId="77777777" w:rsidR="00C93E13" w:rsidRPr="008A7C4E" w:rsidRDefault="00C93E13" w:rsidP="00F8462F">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Needs Further Consideration</w:t>
            </w:r>
          </w:p>
        </w:tc>
        <w:tc>
          <w:tcPr>
            <w:tcW w:w="3312" w:type="dxa"/>
          </w:tcPr>
          <w:p w14:paraId="20233F1A" w14:textId="77777777" w:rsidR="00C93E13" w:rsidRPr="008A7C4E" w:rsidRDefault="00C93E13" w:rsidP="00F8462F">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Not Started</w:t>
            </w:r>
          </w:p>
        </w:tc>
      </w:tr>
      <w:tr w:rsidR="00C93E13" w:rsidRPr="00063ACC" w14:paraId="644ACE7C" w14:textId="77777777">
        <w:trPr>
          <w:cantSplit/>
          <w:jc w:val="center"/>
        </w:trPr>
        <w:tc>
          <w:tcPr>
            <w:tcW w:w="3312" w:type="dxa"/>
          </w:tcPr>
          <w:p w14:paraId="298977D0" w14:textId="77777777" w:rsidR="00C93E13" w:rsidRPr="008A7C4E" w:rsidRDefault="00C93E13" w:rsidP="00F8462F">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122</w:t>
            </w:r>
          </w:p>
        </w:tc>
        <w:tc>
          <w:tcPr>
            <w:tcW w:w="3312" w:type="dxa"/>
          </w:tcPr>
          <w:p w14:paraId="19C62D99" w14:textId="77777777" w:rsidR="00C93E13" w:rsidRPr="008A7C4E" w:rsidRDefault="00C93E13" w:rsidP="00F8462F">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Needs Further Consideration</w:t>
            </w:r>
          </w:p>
        </w:tc>
        <w:tc>
          <w:tcPr>
            <w:tcW w:w="3312" w:type="dxa"/>
          </w:tcPr>
          <w:p w14:paraId="62D0188D" w14:textId="77777777" w:rsidR="00C93E13" w:rsidRPr="008A7C4E" w:rsidRDefault="00C93E13" w:rsidP="00F8462F">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Not Started</w:t>
            </w:r>
          </w:p>
        </w:tc>
      </w:tr>
      <w:tr w:rsidR="00C93E13" w:rsidRPr="00063ACC" w14:paraId="734FD7CF" w14:textId="77777777">
        <w:trPr>
          <w:cantSplit/>
          <w:jc w:val="center"/>
        </w:trPr>
        <w:tc>
          <w:tcPr>
            <w:tcW w:w="3312" w:type="dxa"/>
          </w:tcPr>
          <w:p w14:paraId="24E04F27" w14:textId="77777777" w:rsidR="00C93E13" w:rsidRPr="008A7C4E" w:rsidRDefault="00C93E13" w:rsidP="00F8462F">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128</w:t>
            </w:r>
          </w:p>
        </w:tc>
        <w:tc>
          <w:tcPr>
            <w:tcW w:w="3312" w:type="dxa"/>
          </w:tcPr>
          <w:p w14:paraId="4C49586B" w14:textId="77777777" w:rsidR="00C93E13" w:rsidRPr="008A7C4E" w:rsidRDefault="00C93E13" w:rsidP="00F8462F">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Needs Further Consideration</w:t>
            </w:r>
          </w:p>
        </w:tc>
        <w:tc>
          <w:tcPr>
            <w:tcW w:w="3312" w:type="dxa"/>
          </w:tcPr>
          <w:p w14:paraId="34D1E520" w14:textId="77777777" w:rsidR="00C93E13" w:rsidRPr="008A7C4E" w:rsidRDefault="00C93E13" w:rsidP="00F8462F">
            <w:pPr>
              <w:spacing w:after="120" w:line="276" w:lineRule="auto"/>
              <w:rPr>
                <w:rFonts w:ascii="Arial" w:eastAsia="Source Sans Pro" w:hAnsi="Arial" w:cs="Arial"/>
                <w:spacing w:val="0"/>
                <w:sz w:val="22"/>
                <w:szCs w:val="22"/>
                <w:lang w:val="en-NZ" w:eastAsia="en-US"/>
              </w:rPr>
            </w:pPr>
            <w:r w:rsidRPr="008A7C4E">
              <w:rPr>
                <w:rFonts w:ascii="Arial" w:eastAsia="Source Sans Pro" w:hAnsi="Arial" w:cs="Arial"/>
                <w:spacing w:val="0"/>
                <w:sz w:val="22"/>
                <w:szCs w:val="22"/>
                <w:lang w:val="en-NZ" w:eastAsia="en-US"/>
              </w:rPr>
              <w:t>Not Started</w:t>
            </w:r>
          </w:p>
        </w:tc>
      </w:tr>
    </w:tbl>
    <w:p w14:paraId="59172293" w14:textId="77777777" w:rsidR="00C93E13" w:rsidRPr="00063ACC" w:rsidRDefault="00C93E13" w:rsidP="00C93E13"/>
    <w:p w14:paraId="67963D56" w14:textId="77777777" w:rsidR="00C93E13" w:rsidRPr="008A7C4E" w:rsidRDefault="00C93E13" w:rsidP="008A7C4E">
      <w:pPr>
        <w:keepNext/>
        <w:keepLines/>
        <w:spacing w:before="240" w:after="120" w:line="276" w:lineRule="auto"/>
        <w:outlineLvl w:val="2"/>
        <w:rPr>
          <w:rFonts w:ascii="Arial" w:eastAsia="MS Gothic" w:hAnsi="Arial"/>
          <w:b/>
          <w:bCs/>
          <w:color w:val="343B40"/>
          <w:szCs w:val="22"/>
          <w:lang w:eastAsia="en-US"/>
        </w:rPr>
      </w:pPr>
      <w:bookmarkStart w:id="152" w:name="_Toc241582519"/>
      <w:bookmarkStart w:id="153" w:name="_Toc241829538"/>
      <w:r w:rsidRPr="008A7C4E">
        <w:rPr>
          <w:rFonts w:ascii="Arial" w:eastAsia="MS Gothic" w:hAnsi="Arial"/>
          <w:b/>
          <w:bCs/>
          <w:color w:val="343B40"/>
          <w:szCs w:val="22"/>
          <w:lang w:eastAsia="en-US"/>
        </w:rPr>
        <w:t>Action area: Listen to the voices of those in care</w:t>
      </w:r>
      <w:bookmarkEnd w:id="152"/>
      <w:bookmarkEnd w:id="153"/>
    </w:p>
    <w:p w14:paraId="09BC0794" w14:textId="77777777" w:rsidR="00C93E13" w:rsidRPr="008A7C4E" w:rsidRDefault="00C93E13" w:rsidP="008A7C4E">
      <w:pPr>
        <w:spacing w:after="120" w:line="276" w:lineRule="auto"/>
        <w:rPr>
          <w:rFonts w:ascii="Arial" w:eastAsia="Source Sans Pro" w:hAnsi="Arial" w:cs="Arial"/>
          <w:b/>
          <w:bCs/>
          <w:color w:val="343B40"/>
          <w:sz w:val="22"/>
          <w:szCs w:val="22"/>
          <w:lang w:eastAsia="en-US"/>
        </w:rPr>
      </w:pPr>
      <w:r w:rsidRPr="008A7C4E">
        <w:rPr>
          <w:rFonts w:ascii="Arial" w:eastAsia="Source Sans Pro" w:hAnsi="Arial" w:cs="Arial"/>
          <w:b/>
          <w:bCs/>
          <w:color w:val="343B40"/>
          <w:sz w:val="22"/>
          <w:szCs w:val="22"/>
          <w:lang w:eastAsia="en-US"/>
        </w:rPr>
        <w:t>Agencies involved</w:t>
      </w:r>
    </w:p>
    <w:p w14:paraId="0D7B6B7F" w14:textId="77777777" w:rsidR="00C93E13" w:rsidRPr="008A7C4E" w:rsidRDefault="00C93E13" w:rsidP="008A7C4E">
      <w:pPr>
        <w:spacing w:after="120" w:line="276" w:lineRule="auto"/>
        <w:rPr>
          <w:rFonts w:ascii="Arial" w:eastAsia="Source Sans Pro" w:hAnsi="Arial" w:cs="Arial"/>
          <w:color w:val="343B40"/>
          <w:sz w:val="22"/>
          <w:szCs w:val="22"/>
          <w:lang w:eastAsia="en-US"/>
        </w:rPr>
      </w:pPr>
      <w:r w:rsidRPr="008A7C4E">
        <w:rPr>
          <w:rFonts w:ascii="Arial" w:eastAsia="Source Sans Pro" w:hAnsi="Arial" w:cs="Arial"/>
          <w:color w:val="343B40"/>
          <w:sz w:val="22"/>
          <w:szCs w:val="22"/>
          <w:lang w:eastAsia="en-US"/>
        </w:rPr>
        <w:t>Ministry of Health | Ministry of Education | Ministry of Justice | Ministry of Social Development | Whaikaha – Ministry of Disabled People | Te Puni Kōkiri | Oranga Tamariki | Public Service Commission | Department of Corrections</w:t>
      </w:r>
    </w:p>
    <w:p w14:paraId="52D7997D" w14:textId="77777777" w:rsidR="00C93E13" w:rsidRPr="008A7C4E" w:rsidRDefault="00C93E13" w:rsidP="008A7C4E">
      <w:pPr>
        <w:spacing w:after="120" w:line="276" w:lineRule="auto"/>
        <w:rPr>
          <w:rFonts w:ascii="Arial" w:eastAsia="Source Sans Pro" w:hAnsi="Arial" w:cs="Arial"/>
          <w:b/>
          <w:bCs/>
          <w:color w:val="343B40"/>
          <w:lang w:eastAsia="en-US"/>
        </w:rPr>
      </w:pPr>
      <w:r w:rsidRPr="008A7C4E">
        <w:rPr>
          <w:rFonts w:ascii="Arial" w:eastAsia="Source Sans Pro" w:hAnsi="Arial" w:cs="Arial"/>
          <w:b/>
          <w:bCs/>
          <w:color w:val="343B40"/>
          <w:lang w:eastAsia="en-US"/>
        </w:rPr>
        <w:t>Recommendation response and status</w:t>
      </w:r>
    </w:p>
    <w:p w14:paraId="34282CA6" w14:textId="77777777" w:rsidR="00C93E13" w:rsidRPr="008A7C4E" w:rsidRDefault="00C93E13" w:rsidP="008A7C4E">
      <w:pPr>
        <w:spacing w:after="120" w:line="276" w:lineRule="auto"/>
        <w:rPr>
          <w:rFonts w:ascii="Arial" w:eastAsia="Source Sans Pro" w:hAnsi="Arial" w:cs="Arial"/>
          <w:b/>
          <w:bCs/>
          <w:color w:val="343B40"/>
          <w:sz w:val="22"/>
          <w:szCs w:val="22"/>
          <w:lang w:eastAsia="en-US"/>
        </w:rPr>
      </w:pPr>
      <w:r w:rsidRPr="008A7C4E">
        <w:rPr>
          <w:rFonts w:ascii="Arial" w:eastAsia="Source Sans Pro" w:hAnsi="Arial" w:cs="Arial"/>
          <w:b/>
          <w:bCs/>
          <w:color w:val="343B40"/>
          <w:sz w:val="22"/>
          <w:szCs w:val="22"/>
          <w:lang w:eastAsia="en-US"/>
        </w:rPr>
        <w:t>Report: Whanaketia – Through pain and trauma, from darkness to light</w:t>
      </w:r>
    </w:p>
    <w:tbl>
      <w:tblPr>
        <w:tblStyle w:val="TableGrid"/>
        <w:tblW w:w="0" w:type="auto"/>
        <w:jc w:val="center"/>
        <w:tblLook w:val="04A0" w:firstRow="1" w:lastRow="0" w:firstColumn="1" w:lastColumn="0" w:noHBand="0" w:noVBand="1"/>
      </w:tblPr>
      <w:tblGrid>
        <w:gridCol w:w="3312"/>
        <w:gridCol w:w="3312"/>
        <w:gridCol w:w="3312"/>
      </w:tblGrid>
      <w:tr w:rsidR="00C93E13" w:rsidRPr="00063ACC" w14:paraId="1A3978C2" w14:textId="77777777">
        <w:trPr>
          <w:tblHeader/>
          <w:jc w:val="center"/>
        </w:trPr>
        <w:tc>
          <w:tcPr>
            <w:tcW w:w="3312" w:type="dxa"/>
            <w:shd w:val="clear" w:color="auto" w:fill="D9EAF0"/>
            <w:vAlign w:val="center"/>
          </w:tcPr>
          <w:p w14:paraId="0445A6CA" w14:textId="77777777" w:rsidR="00C93E13" w:rsidRPr="008A7C4E" w:rsidRDefault="00C93E13" w:rsidP="00F8462F">
            <w:pPr>
              <w:spacing w:after="120" w:line="276" w:lineRule="auto"/>
              <w:rPr>
                <w:rFonts w:ascii="Arial" w:eastAsiaTheme="minorEastAsia" w:hAnsi="Arial" w:cstheme="minorBidi"/>
                <w:b/>
                <w:spacing w:val="0"/>
                <w:sz w:val="24"/>
                <w:szCs w:val="24"/>
                <w:lang w:val="en-NZ" w:eastAsia="en-US"/>
              </w:rPr>
            </w:pPr>
            <w:r w:rsidRPr="008A7C4E">
              <w:rPr>
                <w:rFonts w:ascii="Arial" w:eastAsiaTheme="minorEastAsia" w:hAnsi="Arial" w:cstheme="minorBidi"/>
                <w:b/>
                <w:spacing w:val="0"/>
                <w:sz w:val="24"/>
                <w:szCs w:val="24"/>
                <w:lang w:val="en-NZ" w:eastAsia="en-US"/>
              </w:rPr>
              <w:t>Recommendation</w:t>
            </w:r>
          </w:p>
        </w:tc>
        <w:tc>
          <w:tcPr>
            <w:tcW w:w="3312" w:type="dxa"/>
            <w:shd w:val="clear" w:color="auto" w:fill="D9EAF0"/>
            <w:vAlign w:val="center"/>
          </w:tcPr>
          <w:p w14:paraId="7F1C359F" w14:textId="77777777" w:rsidR="00C93E13" w:rsidRPr="008A7C4E" w:rsidRDefault="00C93E13" w:rsidP="00F8462F">
            <w:pPr>
              <w:spacing w:after="120" w:line="276" w:lineRule="auto"/>
              <w:rPr>
                <w:rFonts w:ascii="Arial" w:eastAsiaTheme="minorEastAsia" w:hAnsi="Arial" w:cstheme="minorBidi"/>
                <w:b/>
                <w:spacing w:val="0"/>
                <w:sz w:val="24"/>
                <w:szCs w:val="24"/>
                <w:lang w:val="en-NZ" w:eastAsia="en-US"/>
              </w:rPr>
            </w:pPr>
            <w:r w:rsidRPr="008A7C4E">
              <w:rPr>
                <w:rFonts w:ascii="Arial" w:eastAsiaTheme="minorEastAsia" w:hAnsi="Arial" w:cstheme="minorBidi"/>
                <w:b/>
                <w:spacing w:val="0"/>
                <w:sz w:val="24"/>
                <w:szCs w:val="24"/>
                <w:lang w:val="en-NZ" w:eastAsia="en-US"/>
              </w:rPr>
              <w:t>Response as at June 2026</w:t>
            </w:r>
          </w:p>
        </w:tc>
        <w:tc>
          <w:tcPr>
            <w:tcW w:w="3312" w:type="dxa"/>
            <w:shd w:val="clear" w:color="auto" w:fill="D9EAF0"/>
            <w:vAlign w:val="center"/>
          </w:tcPr>
          <w:p w14:paraId="78421556" w14:textId="77777777" w:rsidR="00C93E13" w:rsidRPr="008A7C4E" w:rsidRDefault="00C93E13" w:rsidP="00F8462F">
            <w:pPr>
              <w:spacing w:after="120" w:line="276" w:lineRule="auto"/>
              <w:rPr>
                <w:rFonts w:ascii="Arial" w:eastAsiaTheme="minorEastAsia" w:hAnsi="Arial" w:cstheme="minorBidi"/>
                <w:b/>
                <w:spacing w:val="0"/>
                <w:sz w:val="24"/>
                <w:szCs w:val="24"/>
                <w:lang w:val="en-NZ" w:eastAsia="en-US"/>
              </w:rPr>
            </w:pPr>
            <w:r w:rsidRPr="008A7C4E">
              <w:rPr>
                <w:rFonts w:ascii="Arial" w:eastAsiaTheme="minorEastAsia" w:hAnsi="Arial" w:cstheme="minorBidi"/>
                <w:b/>
                <w:spacing w:val="0"/>
                <w:sz w:val="24"/>
                <w:szCs w:val="24"/>
                <w:lang w:val="en-NZ" w:eastAsia="en-US"/>
              </w:rPr>
              <w:t>Status as at June 2026</w:t>
            </w:r>
          </w:p>
        </w:tc>
      </w:tr>
      <w:tr w:rsidR="00C93E13" w:rsidRPr="00063ACC" w14:paraId="1E1C6069" w14:textId="77777777">
        <w:trPr>
          <w:cantSplit/>
          <w:jc w:val="center"/>
        </w:trPr>
        <w:tc>
          <w:tcPr>
            <w:tcW w:w="3312" w:type="dxa"/>
          </w:tcPr>
          <w:p w14:paraId="29DA6F56"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63J</w:t>
            </w:r>
          </w:p>
        </w:tc>
        <w:tc>
          <w:tcPr>
            <w:tcW w:w="3312" w:type="dxa"/>
          </w:tcPr>
          <w:p w14:paraId="3BEE0D4F"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Accept</w:t>
            </w:r>
          </w:p>
        </w:tc>
        <w:tc>
          <w:tcPr>
            <w:tcW w:w="3312" w:type="dxa"/>
          </w:tcPr>
          <w:p w14:paraId="36816C16"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Complete</w:t>
            </w:r>
          </w:p>
        </w:tc>
      </w:tr>
      <w:tr w:rsidR="00C93E13" w:rsidRPr="00063ACC" w14:paraId="400CE495" w14:textId="77777777">
        <w:trPr>
          <w:cantSplit/>
          <w:jc w:val="center"/>
        </w:trPr>
        <w:tc>
          <w:tcPr>
            <w:tcW w:w="3312" w:type="dxa"/>
          </w:tcPr>
          <w:p w14:paraId="41AB5C82"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65</w:t>
            </w:r>
          </w:p>
        </w:tc>
        <w:tc>
          <w:tcPr>
            <w:tcW w:w="3312" w:type="dxa"/>
          </w:tcPr>
          <w:p w14:paraId="6608C230"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Needs Further Consideration</w:t>
            </w:r>
          </w:p>
        </w:tc>
        <w:tc>
          <w:tcPr>
            <w:tcW w:w="3312" w:type="dxa"/>
          </w:tcPr>
          <w:p w14:paraId="790E98E8"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Not Started</w:t>
            </w:r>
          </w:p>
        </w:tc>
      </w:tr>
      <w:tr w:rsidR="00C93E13" w:rsidRPr="00063ACC" w14:paraId="4F97F539" w14:textId="77777777">
        <w:trPr>
          <w:cantSplit/>
          <w:jc w:val="center"/>
        </w:trPr>
        <w:tc>
          <w:tcPr>
            <w:tcW w:w="3312" w:type="dxa"/>
          </w:tcPr>
          <w:p w14:paraId="49A9FBF9"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66</w:t>
            </w:r>
          </w:p>
        </w:tc>
        <w:tc>
          <w:tcPr>
            <w:tcW w:w="3312" w:type="dxa"/>
          </w:tcPr>
          <w:p w14:paraId="1934631D"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Needs Further Consideration</w:t>
            </w:r>
          </w:p>
        </w:tc>
        <w:tc>
          <w:tcPr>
            <w:tcW w:w="3312" w:type="dxa"/>
          </w:tcPr>
          <w:p w14:paraId="09CB1958"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Not Started</w:t>
            </w:r>
          </w:p>
        </w:tc>
      </w:tr>
      <w:tr w:rsidR="00C93E13" w:rsidRPr="00063ACC" w14:paraId="1A97D4E7" w14:textId="77777777">
        <w:trPr>
          <w:cantSplit/>
          <w:jc w:val="center"/>
        </w:trPr>
        <w:tc>
          <w:tcPr>
            <w:tcW w:w="3312" w:type="dxa"/>
          </w:tcPr>
          <w:p w14:paraId="13A764A6"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67</w:t>
            </w:r>
          </w:p>
        </w:tc>
        <w:tc>
          <w:tcPr>
            <w:tcW w:w="3312" w:type="dxa"/>
          </w:tcPr>
          <w:p w14:paraId="17CCFF16"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Needs Further Consideration</w:t>
            </w:r>
          </w:p>
        </w:tc>
        <w:tc>
          <w:tcPr>
            <w:tcW w:w="3312" w:type="dxa"/>
          </w:tcPr>
          <w:p w14:paraId="2E62AD1C"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Not Started</w:t>
            </w:r>
          </w:p>
        </w:tc>
      </w:tr>
      <w:tr w:rsidR="00C93E13" w:rsidRPr="00063ACC" w14:paraId="4C459AD0" w14:textId="77777777">
        <w:trPr>
          <w:cantSplit/>
          <w:jc w:val="center"/>
        </w:trPr>
        <w:tc>
          <w:tcPr>
            <w:tcW w:w="3312" w:type="dxa"/>
          </w:tcPr>
          <w:p w14:paraId="4DCF7191"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68</w:t>
            </w:r>
          </w:p>
        </w:tc>
        <w:tc>
          <w:tcPr>
            <w:tcW w:w="3312" w:type="dxa"/>
          </w:tcPr>
          <w:p w14:paraId="2A44A4BD"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Needs Further Consideration</w:t>
            </w:r>
          </w:p>
        </w:tc>
        <w:tc>
          <w:tcPr>
            <w:tcW w:w="3312" w:type="dxa"/>
          </w:tcPr>
          <w:p w14:paraId="2670B111"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Not Started</w:t>
            </w:r>
          </w:p>
        </w:tc>
      </w:tr>
      <w:tr w:rsidR="00C93E13" w:rsidRPr="00063ACC" w14:paraId="55D254C7" w14:textId="77777777">
        <w:trPr>
          <w:cantSplit/>
          <w:jc w:val="center"/>
        </w:trPr>
        <w:tc>
          <w:tcPr>
            <w:tcW w:w="3312" w:type="dxa"/>
          </w:tcPr>
          <w:p w14:paraId="2550FBE6"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76</w:t>
            </w:r>
          </w:p>
        </w:tc>
        <w:tc>
          <w:tcPr>
            <w:tcW w:w="3312" w:type="dxa"/>
          </w:tcPr>
          <w:p w14:paraId="2EDC7455"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Needs Further Consideration</w:t>
            </w:r>
          </w:p>
        </w:tc>
        <w:tc>
          <w:tcPr>
            <w:tcW w:w="3312" w:type="dxa"/>
          </w:tcPr>
          <w:p w14:paraId="5A67A92F"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Not Started</w:t>
            </w:r>
          </w:p>
        </w:tc>
      </w:tr>
      <w:tr w:rsidR="00C93E13" w:rsidRPr="00063ACC" w14:paraId="3019D4BE" w14:textId="77777777">
        <w:trPr>
          <w:cantSplit/>
          <w:jc w:val="center"/>
        </w:trPr>
        <w:tc>
          <w:tcPr>
            <w:tcW w:w="3312" w:type="dxa"/>
          </w:tcPr>
          <w:p w14:paraId="010B34EE"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77</w:t>
            </w:r>
          </w:p>
        </w:tc>
        <w:tc>
          <w:tcPr>
            <w:tcW w:w="3312" w:type="dxa"/>
          </w:tcPr>
          <w:p w14:paraId="25FA51C0"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Needs Further Consideration</w:t>
            </w:r>
          </w:p>
        </w:tc>
        <w:tc>
          <w:tcPr>
            <w:tcW w:w="3312" w:type="dxa"/>
          </w:tcPr>
          <w:p w14:paraId="0F1EEA93"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Not Started</w:t>
            </w:r>
          </w:p>
        </w:tc>
      </w:tr>
      <w:tr w:rsidR="00C93E13" w:rsidRPr="00063ACC" w14:paraId="24108C7B" w14:textId="77777777">
        <w:trPr>
          <w:cantSplit/>
          <w:jc w:val="center"/>
        </w:trPr>
        <w:tc>
          <w:tcPr>
            <w:tcW w:w="3312" w:type="dxa"/>
          </w:tcPr>
          <w:p w14:paraId="6A035C38"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83</w:t>
            </w:r>
          </w:p>
        </w:tc>
        <w:tc>
          <w:tcPr>
            <w:tcW w:w="3312" w:type="dxa"/>
          </w:tcPr>
          <w:p w14:paraId="1DF5B4B6"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Needs Further Consideration</w:t>
            </w:r>
          </w:p>
        </w:tc>
        <w:tc>
          <w:tcPr>
            <w:tcW w:w="3312" w:type="dxa"/>
          </w:tcPr>
          <w:p w14:paraId="76227C89"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Not Started</w:t>
            </w:r>
          </w:p>
        </w:tc>
      </w:tr>
      <w:tr w:rsidR="00C93E13" w:rsidRPr="00063ACC" w14:paraId="7D7E7B48" w14:textId="77777777">
        <w:trPr>
          <w:cantSplit/>
          <w:jc w:val="center"/>
        </w:trPr>
        <w:tc>
          <w:tcPr>
            <w:tcW w:w="3312" w:type="dxa"/>
          </w:tcPr>
          <w:p w14:paraId="29EA1623"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84</w:t>
            </w:r>
          </w:p>
        </w:tc>
        <w:tc>
          <w:tcPr>
            <w:tcW w:w="3312" w:type="dxa"/>
          </w:tcPr>
          <w:p w14:paraId="1460132F"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Needs Further Consideration</w:t>
            </w:r>
          </w:p>
        </w:tc>
        <w:tc>
          <w:tcPr>
            <w:tcW w:w="3312" w:type="dxa"/>
          </w:tcPr>
          <w:p w14:paraId="44CCBD14"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Not Started</w:t>
            </w:r>
          </w:p>
        </w:tc>
      </w:tr>
      <w:tr w:rsidR="00C93E13" w:rsidRPr="00063ACC" w14:paraId="66F21EEC" w14:textId="77777777">
        <w:trPr>
          <w:cantSplit/>
          <w:jc w:val="center"/>
        </w:trPr>
        <w:tc>
          <w:tcPr>
            <w:tcW w:w="3312" w:type="dxa"/>
          </w:tcPr>
          <w:p w14:paraId="784C833F"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114</w:t>
            </w:r>
          </w:p>
        </w:tc>
        <w:tc>
          <w:tcPr>
            <w:tcW w:w="3312" w:type="dxa"/>
          </w:tcPr>
          <w:p w14:paraId="2A53FF19"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Accept Intent</w:t>
            </w:r>
          </w:p>
        </w:tc>
        <w:tc>
          <w:tcPr>
            <w:tcW w:w="3312" w:type="dxa"/>
          </w:tcPr>
          <w:p w14:paraId="736E3B9E" w14:textId="77777777" w:rsidR="00C93E13" w:rsidRPr="001F26D9" w:rsidRDefault="00C93E13" w:rsidP="00F8462F">
            <w:pPr>
              <w:spacing w:after="120" w:line="276" w:lineRule="auto"/>
              <w:rPr>
                <w:rFonts w:ascii="Arial" w:eastAsia="Source Sans Pro" w:hAnsi="Arial" w:cs="Arial"/>
                <w:spacing w:val="0"/>
                <w:sz w:val="22"/>
                <w:szCs w:val="22"/>
                <w:lang w:val="en-NZ" w:eastAsia="en-US"/>
              </w:rPr>
            </w:pPr>
            <w:r w:rsidRPr="001F26D9">
              <w:rPr>
                <w:rFonts w:ascii="Arial" w:eastAsia="Source Sans Pro" w:hAnsi="Arial" w:cs="Arial"/>
                <w:spacing w:val="0"/>
                <w:sz w:val="22"/>
                <w:szCs w:val="22"/>
                <w:lang w:val="en-NZ" w:eastAsia="en-US"/>
              </w:rPr>
              <w:t>Underway</w:t>
            </w:r>
          </w:p>
        </w:tc>
      </w:tr>
    </w:tbl>
    <w:p w14:paraId="1C7D4624" w14:textId="77777777" w:rsidR="00C93E13" w:rsidRPr="001F26D9" w:rsidRDefault="00C93E13" w:rsidP="001F26D9">
      <w:pPr>
        <w:keepNext/>
        <w:keepLines/>
        <w:spacing w:before="240" w:after="120" w:line="276" w:lineRule="auto"/>
        <w:outlineLvl w:val="2"/>
        <w:rPr>
          <w:rFonts w:ascii="Arial" w:eastAsia="MS Gothic" w:hAnsi="Arial"/>
          <w:b/>
          <w:bCs/>
          <w:color w:val="343B40"/>
          <w:szCs w:val="22"/>
          <w:lang w:eastAsia="en-US"/>
        </w:rPr>
      </w:pPr>
      <w:bookmarkStart w:id="154" w:name="_Toc241582520"/>
      <w:bookmarkStart w:id="155" w:name="_Toc241829539"/>
      <w:r w:rsidRPr="001F26D9">
        <w:rPr>
          <w:rFonts w:ascii="Arial" w:eastAsia="MS Gothic" w:hAnsi="Arial"/>
          <w:b/>
          <w:bCs/>
          <w:color w:val="343B40"/>
          <w:szCs w:val="22"/>
          <w:lang w:eastAsia="en-US"/>
        </w:rPr>
        <w:lastRenderedPageBreak/>
        <w:t>Action area: Improve recordkeeping and access to records</w:t>
      </w:r>
      <w:bookmarkEnd w:id="154"/>
      <w:bookmarkEnd w:id="155"/>
    </w:p>
    <w:p w14:paraId="0CF8A4D4" w14:textId="77777777" w:rsidR="00C93E13" w:rsidRPr="001F26D9" w:rsidRDefault="00C93E13" w:rsidP="001F26D9">
      <w:pPr>
        <w:spacing w:after="120" w:line="276" w:lineRule="auto"/>
        <w:rPr>
          <w:rFonts w:ascii="Arial" w:eastAsia="Source Sans Pro" w:hAnsi="Arial" w:cs="Arial"/>
          <w:b/>
          <w:bCs/>
          <w:color w:val="343B40"/>
          <w:sz w:val="22"/>
          <w:szCs w:val="22"/>
          <w:lang w:eastAsia="en-US"/>
        </w:rPr>
      </w:pPr>
      <w:r w:rsidRPr="001F26D9">
        <w:rPr>
          <w:rFonts w:ascii="Arial" w:eastAsia="Source Sans Pro" w:hAnsi="Arial" w:cs="Arial"/>
          <w:b/>
          <w:bCs/>
          <w:color w:val="343B40"/>
          <w:sz w:val="22"/>
          <w:szCs w:val="22"/>
          <w:lang w:eastAsia="en-US"/>
        </w:rPr>
        <w:t>Agencies involved</w:t>
      </w:r>
    </w:p>
    <w:p w14:paraId="60EA21B9" w14:textId="77777777" w:rsidR="003F198D" w:rsidRDefault="003F198D" w:rsidP="003F198D">
      <w:pPr>
        <w:rPr>
          <w:rFonts w:ascii="Arial" w:hAnsi="Arial"/>
          <w:color w:val="343B40"/>
          <w:sz w:val="22"/>
          <w:szCs w:val="22"/>
        </w:rPr>
      </w:pPr>
      <w:r w:rsidRPr="00063ACC">
        <w:rPr>
          <w:rFonts w:ascii="Arial" w:hAnsi="Arial"/>
          <w:color w:val="343B40"/>
          <w:sz w:val="22"/>
          <w:szCs w:val="22"/>
        </w:rPr>
        <w:t xml:space="preserve">Ministry of Health | Health New Zealand | Ministry of Education | Crown Response Office | Ministry of Justice | Ministry of Social Development | New Zealand Police | Department of Corrections | Department of Internal Affairs | Archives New Zealand | </w:t>
      </w:r>
      <w:proofErr w:type="spellStart"/>
      <w:r w:rsidRPr="00063ACC">
        <w:rPr>
          <w:rFonts w:ascii="Arial" w:hAnsi="Arial"/>
          <w:color w:val="343B40"/>
          <w:sz w:val="22"/>
          <w:szCs w:val="22"/>
        </w:rPr>
        <w:t>Oranga</w:t>
      </w:r>
      <w:proofErr w:type="spellEnd"/>
      <w:r w:rsidRPr="00063ACC">
        <w:rPr>
          <w:rFonts w:ascii="Arial" w:hAnsi="Arial"/>
          <w:color w:val="343B40"/>
          <w:sz w:val="22"/>
          <w:szCs w:val="22"/>
        </w:rPr>
        <w:t xml:space="preserve"> Tamariki</w:t>
      </w:r>
    </w:p>
    <w:p w14:paraId="5E50E568" w14:textId="77777777" w:rsidR="001F26D9" w:rsidRPr="001F26D9" w:rsidRDefault="001F26D9" w:rsidP="003F198D">
      <w:pPr>
        <w:rPr>
          <w:rFonts w:ascii="Arial" w:hAnsi="Arial"/>
          <w:color w:val="343B40"/>
          <w:sz w:val="22"/>
          <w:szCs w:val="22"/>
        </w:rPr>
      </w:pPr>
    </w:p>
    <w:p w14:paraId="315E2432" w14:textId="77777777" w:rsidR="00C93E13" w:rsidRPr="00387D90" w:rsidRDefault="00C93E13" w:rsidP="001F26D9">
      <w:pPr>
        <w:spacing w:after="120" w:line="276" w:lineRule="auto"/>
        <w:rPr>
          <w:rFonts w:ascii="Arial" w:eastAsia="Source Sans Pro" w:hAnsi="Arial" w:cs="Arial"/>
          <w:b/>
          <w:bCs/>
          <w:color w:val="343B40"/>
          <w:lang w:eastAsia="en-US"/>
        </w:rPr>
      </w:pPr>
      <w:r w:rsidRPr="00387D90">
        <w:rPr>
          <w:rFonts w:ascii="Arial" w:eastAsia="Source Sans Pro" w:hAnsi="Arial" w:cs="Arial"/>
          <w:b/>
          <w:bCs/>
          <w:color w:val="343B40"/>
          <w:lang w:eastAsia="en-US"/>
        </w:rPr>
        <w:t>Recommendation response and status</w:t>
      </w:r>
    </w:p>
    <w:p w14:paraId="039F5E4C" w14:textId="77777777" w:rsidR="00C93E13" w:rsidRPr="00063ACC" w:rsidRDefault="00C93E13" w:rsidP="00387D90">
      <w:pPr>
        <w:spacing w:after="120" w:line="276" w:lineRule="auto"/>
        <w:rPr>
          <w:rFonts w:ascii="Arial" w:eastAsia="MS Gothic" w:hAnsi="Arial"/>
          <w:b/>
          <w:bCs/>
          <w:i/>
          <w:iCs/>
          <w:color w:val="343B40"/>
          <w:sz w:val="22"/>
          <w:szCs w:val="22"/>
          <w:lang w:eastAsia="en-US"/>
        </w:rPr>
      </w:pPr>
      <w:r w:rsidRPr="00387D90">
        <w:rPr>
          <w:rFonts w:ascii="Arial" w:eastAsia="Source Sans Pro" w:hAnsi="Arial" w:cs="Arial"/>
          <w:b/>
          <w:bCs/>
          <w:color w:val="343B40"/>
          <w:sz w:val="22"/>
          <w:szCs w:val="22"/>
          <w:lang w:eastAsia="en-US"/>
        </w:rPr>
        <w:t>Report: He Purapura Ora, he Māra Tipu from Redress to Puretumu Torowhānui</w:t>
      </w:r>
    </w:p>
    <w:tbl>
      <w:tblPr>
        <w:tblStyle w:val="TableGrid"/>
        <w:tblW w:w="0" w:type="auto"/>
        <w:jc w:val="center"/>
        <w:tblLook w:val="04A0" w:firstRow="1" w:lastRow="0" w:firstColumn="1" w:lastColumn="0" w:noHBand="0" w:noVBand="1"/>
      </w:tblPr>
      <w:tblGrid>
        <w:gridCol w:w="3312"/>
        <w:gridCol w:w="3312"/>
        <w:gridCol w:w="3312"/>
      </w:tblGrid>
      <w:tr w:rsidR="00C93E13" w:rsidRPr="00063ACC" w14:paraId="1595EDFE" w14:textId="77777777">
        <w:trPr>
          <w:tblHeader/>
          <w:jc w:val="center"/>
        </w:trPr>
        <w:tc>
          <w:tcPr>
            <w:tcW w:w="3312" w:type="dxa"/>
            <w:shd w:val="clear" w:color="auto" w:fill="D9EAF0"/>
            <w:vAlign w:val="center"/>
          </w:tcPr>
          <w:p w14:paraId="13F12BB4" w14:textId="77777777" w:rsidR="00C93E13" w:rsidRPr="00387D90" w:rsidRDefault="00C93E13" w:rsidP="00F8462F">
            <w:pPr>
              <w:spacing w:after="120" w:line="276" w:lineRule="auto"/>
              <w:rPr>
                <w:rFonts w:ascii="Arial" w:eastAsiaTheme="minorEastAsia" w:hAnsi="Arial" w:cstheme="minorBidi"/>
                <w:b/>
                <w:spacing w:val="0"/>
                <w:sz w:val="24"/>
                <w:szCs w:val="24"/>
                <w:lang w:val="en-NZ" w:eastAsia="en-US"/>
              </w:rPr>
            </w:pPr>
            <w:r w:rsidRPr="00387D90">
              <w:rPr>
                <w:rFonts w:ascii="Arial" w:eastAsiaTheme="minorEastAsia" w:hAnsi="Arial" w:cstheme="minorBidi"/>
                <w:b/>
                <w:spacing w:val="0"/>
                <w:sz w:val="24"/>
                <w:szCs w:val="24"/>
                <w:lang w:val="en-NZ" w:eastAsia="en-US"/>
              </w:rPr>
              <w:t>Recommendation</w:t>
            </w:r>
          </w:p>
        </w:tc>
        <w:tc>
          <w:tcPr>
            <w:tcW w:w="3312" w:type="dxa"/>
            <w:shd w:val="clear" w:color="auto" w:fill="D9EAF0"/>
            <w:vAlign w:val="center"/>
          </w:tcPr>
          <w:p w14:paraId="262664AB" w14:textId="77777777" w:rsidR="00C93E13" w:rsidRPr="00387D90" w:rsidRDefault="00C93E13" w:rsidP="00F8462F">
            <w:pPr>
              <w:spacing w:after="120" w:line="276" w:lineRule="auto"/>
              <w:rPr>
                <w:rFonts w:ascii="Arial" w:eastAsiaTheme="minorEastAsia" w:hAnsi="Arial" w:cstheme="minorBidi"/>
                <w:b/>
                <w:spacing w:val="0"/>
                <w:sz w:val="24"/>
                <w:szCs w:val="24"/>
                <w:lang w:val="en-NZ" w:eastAsia="en-US"/>
              </w:rPr>
            </w:pPr>
            <w:r w:rsidRPr="00387D90">
              <w:rPr>
                <w:rFonts w:ascii="Arial" w:eastAsiaTheme="minorEastAsia" w:hAnsi="Arial" w:cstheme="minorBidi"/>
                <w:b/>
                <w:spacing w:val="0"/>
                <w:sz w:val="24"/>
                <w:szCs w:val="24"/>
                <w:lang w:val="en-NZ" w:eastAsia="en-US"/>
              </w:rPr>
              <w:t>Response as at June 2026</w:t>
            </w:r>
          </w:p>
        </w:tc>
        <w:tc>
          <w:tcPr>
            <w:tcW w:w="3312" w:type="dxa"/>
            <w:shd w:val="clear" w:color="auto" w:fill="D9EAF0"/>
            <w:vAlign w:val="center"/>
          </w:tcPr>
          <w:p w14:paraId="29F0CA84" w14:textId="77777777" w:rsidR="00C93E13" w:rsidRPr="00387D90" w:rsidRDefault="00C93E13" w:rsidP="00F8462F">
            <w:pPr>
              <w:spacing w:after="120" w:line="276" w:lineRule="auto"/>
              <w:rPr>
                <w:rFonts w:ascii="Arial" w:eastAsiaTheme="minorEastAsia" w:hAnsi="Arial" w:cstheme="minorBidi"/>
                <w:b/>
                <w:spacing w:val="0"/>
                <w:sz w:val="24"/>
                <w:szCs w:val="24"/>
                <w:lang w:val="en-NZ" w:eastAsia="en-US"/>
              </w:rPr>
            </w:pPr>
            <w:r w:rsidRPr="00387D90">
              <w:rPr>
                <w:rFonts w:ascii="Arial" w:eastAsiaTheme="minorEastAsia" w:hAnsi="Arial" w:cstheme="minorBidi"/>
                <w:b/>
                <w:spacing w:val="0"/>
                <w:sz w:val="24"/>
                <w:szCs w:val="24"/>
                <w:lang w:val="en-NZ" w:eastAsia="en-US"/>
              </w:rPr>
              <w:t>Status as at June 2026</w:t>
            </w:r>
          </w:p>
        </w:tc>
      </w:tr>
      <w:tr w:rsidR="00C93E13" w:rsidRPr="00063ACC" w14:paraId="795F441F" w14:textId="77777777">
        <w:trPr>
          <w:cantSplit/>
          <w:jc w:val="center"/>
        </w:trPr>
        <w:tc>
          <w:tcPr>
            <w:tcW w:w="3312" w:type="dxa"/>
          </w:tcPr>
          <w:p w14:paraId="33D7DA0E" w14:textId="77777777" w:rsidR="00C93E13" w:rsidRPr="00387D90" w:rsidRDefault="00C93E13" w:rsidP="00F8462F">
            <w:pPr>
              <w:spacing w:after="120" w:line="276" w:lineRule="auto"/>
              <w:rPr>
                <w:rFonts w:ascii="Arial" w:eastAsiaTheme="minorEastAsia" w:hAnsi="Arial" w:cstheme="minorBidi"/>
                <w:spacing w:val="0"/>
                <w:sz w:val="22"/>
                <w:szCs w:val="22"/>
                <w:lang w:val="en-NZ" w:eastAsia="en-US"/>
              </w:rPr>
            </w:pPr>
            <w:r w:rsidRPr="00387D90">
              <w:rPr>
                <w:rFonts w:ascii="Arial" w:eastAsiaTheme="minorEastAsia" w:hAnsi="Arial" w:cstheme="minorBidi"/>
                <w:spacing w:val="0"/>
                <w:sz w:val="22"/>
                <w:szCs w:val="22"/>
                <w:lang w:val="en-NZ" w:eastAsia="en-US"/>
              </w:rPr>
              <w:t>85</w:t>
            </w:r>
          </w:p>
        </w:tc>
        <w:tc>
          <w:tcPr>
            <w:tcW w:w="3312" w:type="dxa"/>
          </w:tcPr>
          <w:p w14:paraId="7AD50813" w14:textId="77777777" w:rsidR="00C93E13" w:rsidRPr="00387D90" w:rsidRDefault="00C93E13" w:rsidP="00F8462F">
            <w:pPr>
              <w:spacing w:after="120" w:line="276" w:lineRule="auto"/>
              <w:rPr>
                <w:rFonts w:ascii="Arial" w:eastAsiaTheme="minorEastAsia" w:hAnsi="Arial" w:cstheme="minorBidi"/>
                <w:spacing w:val="0"/>
                <w:sz w:val="22"/>
                <w:szCs w:val="22"/>
                <w:lang w:val="en-NZ" w:eastAsia="en-US"/>
              </w:rPr>
            </w:pPr>
            <w:r w:rsidRPr="00387D90">
              <w:rPr>
                <w:rFonts w:ascii="Arial" w:eastAsiaTheme="minorEastAsia" w:hAnsi="Arial" w:cstheme="minorBidi"/>
                <w:spacing w:val="0"/>
                <w:sz w:val="22"/>
                <w:szCs w:val="22"/>
                <w:lang w:val="en-NZ" w:eastAsia="en-US"/>
              </w:rPr>
              <w:t>Accept Intent</w:t>
            </w:r>
          </w:p>
        </w:tc>
        <w:tc>
          <w:tcPr>
            <w:tcW w:w="3312" w:type="dxa"/>
          </w:tcPr>
          <w:p w14:paraId="59A3BB8F" w14:textId="77777777" w:rsidR="00C93E13" w:rsidRPr="00387D90" w:rsidRDefault="00C93E13" w:rsidP="00F8462F">
            <w:pPr>
              <w:spacing w:after="120" w:line="276" w:lineRule="auto"/>
              <w:rPr>
                <w:rFonts w:ascii="Arial" w:eastAsiaTheme="minorEastAsia" w:hAnsi="Arial" w:cstheme="minorBidi"/>
                <w:spacing w:val="0"/>
                <w:sz w:val="22"/>
                <w:szCs w:val="22"/>
                <w:lang w:val="en-NZ" w:eastAsia="en-US"/>
              </w:rPr>
            </w:pPr>
            <w:r w:rsidRPr="00387D90">
              <w:rPr>
                <w:rFonts w:ascii="Arial" w:eastAsiaTheme="minorEastAsia" w:hAnsi="Arial" w:cstheme="minorBidi"/>
                <w:spacing w:val="0"/>
                <w:sz w:val="22"/>
                <w:szCs w:val="22"/>
                <w:lang w:val="en-NZ" w:eastAsia="en-US"/>
              </w:rPr>
              <w:t>Ongoing</w:t>
            </w:r>
          </w:p>
        </w:tc>
      </w:tr>
      <w:tr w:rsidR="00C93E13" w:rsidRPr="00063ACC" w14:paraId="50310F71" w14:textId="77777777">
        <w:trPr>
          <w:cantSplit/>
          <w:jc w:val="center"/>
        </w:trPr>
        <w:tc>
          <w:tcPr>
            <w:tcW w:w="3312" w:type="dxa"/>
          </w:tcPr>
          <w:p w14:paraId="56C55E09" w14:textId="77777777" w:rsidR="00C93E13" w:rsidRPr="00387D90" w:rsidRDefault="00C93E13" w:rsidP="00F8462F">
            <w:pPr>
              <w:spacing w:after="120" w:line="276" w:lineRule="auto"/>
              <w:rPr>
                <w:rFonts w:ascii="Arial" w:eastAsiaTheme="minorEastAsia" w:hAnsi="Arial" w:cstheme="minorBidi"/>
                <w:spacing w:val="0"/>
                <w:sz w:val="22"/>
                <w:szCs w:val="22"/>
                <w:lang w:val="en-NZ" w:eastAsia="en-US"/>
              </w:rPr>
            </w:pPr>
            <w:r w:rsidRPr="00387D90">
              <w:rPr>
                <w:rFonts w:ascii="Arial" w:eastAsiaTheme="minorEastAsia" w:hAnsi="Arial" w:cstheme="minorBidi"/>
                <w:spacing w:val="0"/>
                <w:sz w:val="22"/>
                <w:szCs w:val="22"/>
                <w:lang w:val="en-NZ" w:eastAsia="en-US"/>
              </w:rPr>
              <w:t>86</w:t>
            </w:r>
          </w:p>
        </w:tc>
        <w:tc>
          <w:tcPr>
            <w:tcW w:w="3312" w:type="dxa"/>
          </w:tcPr>
          <w:p w14:paraId="6CB55403" w14:textId="77777777" w:rsidR="00C93E13" w:rsidRPr="00387D90" w:rsidRDefault="00C93E13" w:rsidP="00F8462F">
            <w:pPr>
              <w:spacing w:after="120" w:line="276" w:lineRule="auto"/>
              <w:rPr>
                <w:rFonts w:ascii="Arial" w:eastAsiaTheme="minorEastAsia" w:hAnsi="Arial" w:cstheme="minorBidi"/>
                <w:spacing w:val="0"/>
                <w:sz w:val="22"/>
                <w:szCs w:val="22"/>
                <w:lang w:val="en-NZ" w:eastAsia="en-US"/>
              </w:rPr>
            </w:pPr>
            <w:r w:rsidRPr="00387D90">
              <w:rPr>
                <w:rFonts w:ascii="Arial" w:eastAsiaTheme="minorEastAsia" w:hAnsi="Arial" w:cstheme="minorBidi"/>
                <w:spacing w:val="0"/>
                <w:sz w:val="22"/>
                <w:szCs w:val="22"/>
                <w:lang w:val="en-NZ" w:eastAsia="en-US"/>
              </w:rPr>
              <w:t>Accept Intent</w:t>
            </w:r>
          </w:p>
        </w:tc>
        <w:tc>
          <w:tcPr>
            <w:tcW w:w="3312" w:type="dxa"/>
          </w:tcPr>
          <w:p w14:paraId="0364E1A4" w14:textId="77777777" w:rsidR="00C93E13" w:rsidRPr="00387D90" w:rsidRDefault="00C93E13" w:rsidP="00F8462F">
            <w:pPr>
              <w:spacing w:after="120" w:line="276" w:lineRule="auto"/>
              <w:rPr>
                <w:rFonts w:ascii="Arial" w:eastAsiaTheme="minorEastAsia" w:hAnsi="Arial" w:cstheme="minorBidi"/>
                <w:spacing w:val="0"/>
                <w:sz w:val="22"/>
                <w:szCs w:val="22"/>
                <w:lang w:val="en-NZ" w:eastAsia="en-US"/>
              </w:rPr>
            </w:pPr>
            <w:r w:rsidRPr="00387D90">
              <w:rPr>
                <w:rFonts w:ascii="Arial" w:eastAsiaTheme="minorEastAsia" w:hAnsi="Arial" w:cstheme="minorBidi"/>
                <w:spacing w:val="0"/>
                <w:sz w:val="22"/>
                <w:szCs w:val="22"/>
                <w:lang w:val="en-NZ" w:eastAsia="en-US"/>
              </w:rPr>
              <w:t>Ongoing</w:t>
            </w:r>
          </w:p>
        </w:tc>
      </w:tr>
      <w:tr w:rsidR="00C93E13" w:rsidRPr="00063ACC" w14:paraId="193A2038" w14:textId="77777777">
        <w:trPr>
          <w:cantSplit/>
          <w:jc w:val="center"/>
        </w:trPr>
        <w:tc>
          <w:tcPr>
            <w:tcW w:w="3312" w:type="dxa"/>
          </w:tcPr>
          <w:p w14:paraId="052A4B1B" w14:textId="77777777" w:rsidR="00C93E13" w:rsidRPr="00387D90" w:rsidRDefault="00C93E13" w:rsidP="00F8462F">
            <w:pPr>
              <w:spacing w:after="120" w:line="276" w:lineRule="auto"/>
              <w:rPr>
                <w:rFonts w:ascii="Arial" w:eastAsiaTheme="minorEastAsia" w:hAnsi="Arial" w:cstheme="minorBidi"/>
                <w:spacing w:val="0"/>
                <w:sz w:val="22"/>
                <w:szCs w:val="22"/>
                <w:lang w:val="en-NZ" w:eastAsia="en-US"/>
              </w:rPr>
            </w:pPr>
            <w:r w:rsidRPr="00387D90">
              <w:rPr>
                <w:rFonts w:ascii="Arial" w:eastAsiaTheme="minorEastAsia" w:hAnsi="Arial" w:cstheme="minorBidi"/>
                <w:spacing w:val="0"/>
                <w:sz w:val="22"/>
                <w:szCs w:val="22"/>
                <w:lang w:val="en-NZ" w:eastAsia="en-US"/>
              </w:rPr>
              <w:t>87</w:t>
            </w:r>
          </w:p>
        </w:tc>
        <w:tc>
          <w:tcPr>
            <w:tcW w:w="3312" w:type="dxa"/>
          </w:tcPr>
          <w:p w14:paraId="428FF13F" w14:textId="77777777" w:rsidR="00C93E13" w:rsidRPr="00387D90" w:rsidRDefault="00C93E13" w:rsidP="00F8462F">
            <w:pPr>
              <w:spacing w:after="120" w:line="276" w:lineRule="auto"/>
              <w:rPr>
                <w:rFonts w:ascii="Arial" w:eastAsiaTheme="minorEastAsia" w:hAnsi="Arial" w:cstheme="minorBidi"/>
                <w:spacing w:val="0"/>
                <w:sz w:val="22"/>
                <w:szCs w:val="22"/>
                <w:lang w:val="en-NZ" w:eastAsia="en-US"/>
              </w:rPr>
            </w:pPr>
            <w:r w:rsidRPr="00387D90">
              <w:rPr>
                <w:rFonts w:ascii="Arial" w:eastAsiaTheme="minorEastAsia" w:hAnsi="Arial" w:cstheme="minorBidi"/>
                <w:spacing w:val="0"/>
                <w:sz w:val="22"/>
                <w:szCs w:val="22"/>
                <w:lang w:val="en-NZ" w:eastAsia="en-US"/>
              </w:rPr>
              <w:t>Accept Intent</w:t>
            </w:r>
          </w:p>
        </w:tc>
        <w:tc>
          <w:tcPr>
            <w:tcW w:w="3312" w:type="dxa"/>
          </w:tcPr>
          <w:p w14:paraId="2726DEB2" w14:textId="77777777" w:rsidR="00C93E13" w:rsidRPr="00387D90" w:rsidRDefault="00C93E13" w:rsidP="00F8462F">
            <w:pPr>
              <w:spacing w:after="120" w:line="276" w:lineRule="auto"/>
              <w:rPr>
                <w:rFonts w:ascii="Arial" w:eastAsiaTheme="minorEastAsia" w:hAnsi="Arial" w:cstheme="minorBidi"/>
                <w:spacing w:val="0"/>
                <w:sz w:val="22"/>
                <w:szCs w:val="22"/>
                <w:lang w:val="en-NZ" w:eastAsia="en-US"/>
              </w:rPr>
            </w:pPr>
            <w:r w:rsidRPr="00387D90">
              <w:rPr>
                <w:rFonts w:ascii="Arial" w:eastAsiaTheme="minorEastAsia" w:hAnsi="Arial" w:cstheme="minorBidi"/>
                <w:spacing w:val="0"/>
                <w:sz w:val="22"/>
                <w:szCs w:val="22"/>
                <w:lang w:val="en-NZ" w:eastAsia="en-US"/>
              </w:rPr>
              <w:t>Complete</w:t>
            </w:r>
          </w:p>
        </w:tc>
      </w:tr>
      <w:tr w:rsidR="00C93E13" w:rsidRPr="00063ACC" w14:paraId="4A509280" w14:textId="77777777">
        <w:trPr>
          <w:cantSplit/>
          <w:jc w:val="center"/>
        </w:trPr>
        <w:tc>
          <w:tcPr>
            <w:tcW w:w="3312" w:type="dxa"/>
          </w:tcPr>
          <w:p w14:paraId="65F2B7BE" w14:textId="77777777" w:rsidR="00C93E13" w:rsidRPr="00387D90" w:rsidRDefault="00C93E13" w:rsidP="00F8462F">
            <w:pPr>
              <w:spacing w:after="120" w:line="276" w:lineRule="auto"/>
              <w:rPr>
                <w:rFonts w:ascii="Arial" w:eastAsiaTheme="minorEastAsia" w:hAnsi="Arial" w:cstheme="minorBidi"/>
                <w:spacing w:val="0"/>
                <w:sz w:val="22"/>
                <w:szCs w:val="22"/>
                <w:lang w:val="en-NZ" w:eastAsia="en-US"/>
              </w:rPr>
            </w:pPr>
            <w:r w:rsidRPr="00387D90">
              <w:rPr>
                <w:rFonts w:ascii="Arial" w:eastAsiaTheme="minorEastAsia" w:hAnsi="Arial" w:cstheme="minorBidi"/>
                <w:spacing w:val="0"/>
                <w:sz w:val="22"/>
                <w:szCs w:val="22"/>
                <w:lang w:val="en-NZ" w:eastAsia="en-US"/>
              </w:rPr>
              <w:t>88</w:t>
            </w:r>
          </w:p>
        </w:tc>
        <w:tc>
          <w:tcPr>
            <w:tcW w:w="3312" w:type="dxa"/>
          </w:tcPr>
          <w:p w14:paraId="2B7FE518" w14:textId="77777777" w:rsidR="00C93E13" w:rsidRPr="00387D90" w:rsidRDefault="00C93E13" w:rsidP="00F8462F">
            <w:pPr>
              <w:spacing w:after="120" w:line="276" w:lineRule="auto"/>
              <w:rPr>
                <w:rFonts w:ascii="Arial" w:eastAsiaTheme="minorEastAsia" w:hAnsi="Arial" w:cstheme="minorBidi"/>
                <w:spacing w:val="0"/>
                <w:sz w:val="22"/>
                <w:szCs w:val="22"/>
                <w:lang w:val="en-NZ" w:eastAsia="en-US"/>
              </w:rPr>
            </w:pPr>
            <w:r w:rsidRPr="00387D90">
              <w:rPr>
                <w:rFonts w:ascii="Arial" w:eastAsiaTheme="minorEastAsia" w:hAnsi="Arial" w:cstheme="minorBidi"/>
                <w:spacing w:val="0"/>
                <w:sz w:val="22"/>
                <w:szCs w:val="22"/>
                <w:lang w:val="en-NZ" w:eastAsia="en-US"/>
              </w:rPr>
              <w:t>Accept Intent</w:t>
            </w:r>
          </w:p>
        </w:tc>
        <w:tc>
          <w:tcPr>
            <w:tcW w:w="3312" w:type="dxa"/>
          </w:tcPr>
          <w:p w14:paraId="648480DD" w14:textId="77777777" w:rsidR="00C93E13" w:rsidRPr="00387D90" w:rsidRDefault="00C93E13" w:rsidP="00F8462F">
            <w:pPr>
              <w:spacing w:after="120" w:line="276" w:lineRule="auto"/>
              <w:rPr>
                <w:rFonts w:ascii="Arial" w:eastAsiaTheme="minorEastAsia" w:hAnsi="Arial" w:cstheme="minorBidi"/>
                <w:spacing w:val="0"/>
                <w:sz w:val="22"/>
                <w:szCs w:val="22"/>
                <w:lang w:val="en-NZ" w:eastAsia="en-US"/>
              </w:rPr>
            </w:pPr>
            <w:r w:rsidRPr="00387D90">
              <w:rPr>
                <w:rFonts w:ascii="Arial" w:eastAsiaTheme="minorEastAsia" w:hAnsi="Arial" w:cstheme="minorBidi"/>
                <w:spacing w:val="0"/>
                <w:sz w:val="22"/>
                <w:szCs w:val="22"/>
                <w:lang w:val="en-NZ" w:eastAsia="en-US"/>
              </w:rPr>
              <w:t>Complete</w:t>
            </w:r>
          </w:p>
        </w:tc>
      </w:tr>
      <w:tr w:rsidR="00C93E13" w:rsidRPr="00063ACC" w14:paraId="5D8362B5" w14:textId="77777777">
        <w:trPr>
          <w:cantSplit/>
          <w:jc w:val="center"/>
        </w:trPr>
        <w:tc>
          <w:tcPr>
            <w:tcW w:w="3312" w:type="dxa"/>
          </w:tcPr>
          <w:p w14:paraId="101107C7" w14:textId="77777777" w:rsidR="00C93E13" w:rsidRPr="00387D90" w:rsidRDefault="00C93E13" w:rsidP="00F8462F">
            <w:pPr>
              <w:spacing w:after="120" w:line="276" w:lineRule="auto"/>
              <w:rPr>
                <w:rFonts w:ascii="Arial" w:eastAsiaTheme="minorEastAsia" w:hAnsi="Arial" w:cstheme="minorBidi"/>
                <w:spacing w:val="0"/>
                <w:sz w:val="22"/>
                <w:szCs w:val="22"/>
                <w:lang w:val="en-NZ" w:eastAsia="en-US"/>
              </w:rPr>
            </w:pPr>
            <w:r w:rsidRPr="00387D90">
              <w:rPr>
                <w:rFonts w:ascii="Arial" w:eastAsiaTheme="minorEastAsia" w:hAnsi="Arial" w:cstheme="minorBidi"/>
                <w:spacing w:val="0"/>
                <w:sz w:val="22"/>
                <w:szCs w:val="22"/>
                <w:lang w:val="en-NZ" w:eastAsia="en-US"/>
              </w:rPr>
              <w:t>89</w:t>
            </w:r>
          </w:p>
        </w:tc>
        <w:tc>
          <w:tcPr>
            <w:tcW w:w="3312" w:type="dxa"/>
          </w:tcPr>
          <w:p w14:paraId="78641782" w14:textId="77777777" w:rsidR="00C93E13" w:rsidRPr="00387D90" w:rsidRDefault="00C93E13" w:rsidP="00F8462F">
            <w:pPr>
              <w:spacing w:after="120" w:line="276" w:lineRule="auto"/>
              <w:rPr>
                <w:rFonts w:ascii="Arial" w:eastAsiaTheme="minorEastAsia" w:hAnsi="Arial" w:cstheme="minorBidi"/>
                <w:spacing w:val="0"/>
                <w:sz w:val="22"/>
                <w:szCs w:val="22"/>
                <w:lang w:val="en-NZ" w:eastAsia="en-US"/>
              </w:rPr>
            </w:pPr>
            <w:r w:rsidRPr="00387D90">
              <w:rPr>
                <w:rFonts w:ascii="Arial" w:eastAsiaTheme="minorEastAsia" w:hAnsi="Arial" w:cstheme="minorBidi"/>
                <w:spacing w:val="0"/>
                <w:sz w:val="22"/>
                <w:szCs w:val="22"/>
                <w:lang w:val="en-NZ" w:eastAsia="en-US"/>
              </w:rPr>
              <w:t>Accept Intent</w:t>
            </w:r>
          </w:p>
        </w:tc>
        <w:tc>
          <w:tcPr>
            <w:tcW w:w="3312" w:type="dxa"/>
          </w:tcPr>
          <w:p w14:paraId="32E6DB9A" w14:textId="77777777" w:rsidR="00C93E13" w:rsidRPr="00387D90" w:rsidRDefault="00C93E13" w:rsidP="00F8462F">
            <w:pPr>
              <w:spacing w:after="120" w:line="276" w:lineRule="auto"/>
              <w:rPr>
                <w:rFonts w:ascii="Arial" w:eastAsiaTheme="minorEastAsia" w:hAnsi="Arial" w:cstheme="minorBidi"/>
                <w:spacing w:val="0"/>
                <w:sz w:val="22"/>
                <w:szCs w:val="22"/>
                <w:lang w:val="en-NZ" w:eastAsia="en-US"/>
              </w:rPr>
            </w:pPr>
            <w:r w:rsidRPr="00387D90">
              <w:rPr>
                <w:rFonts w:ascii="Arial" w:eastAsiaTheme="minorEastAsia" w:hAnsi="Arial" w:cstheme="minorBidi"/>
                <w:spacing w:val="0"/>
                <w:sz w:val="22"/>
                <w:szCs w:val="22"/>
                <w:lang w:val="en-NZ" w:eastAsia="en-US"/>
              </w:rPr>
              <w:t>Ongoing</w:t>
            </w:r>
          </w:p>
        </w:tc>
      </w:tr>
    </w:tbl>
    <w:p w14:paraId="7470F9BD" w14:textId="5D22A87C" w:rsidR="00C93E13" w:rsidRPr="00387D90" w:rsidRDefault="00387D90" w:rsidP="00387D90">
      <w:pPr>
        <w:spacing w:after="120" w:line="276" w:lineRule="auto"/>
        <w:rPr>
          <w:rFonts w:ascii="Arial" w:eastAsia="Source Sans Pro" w:hAnsi="Arial" w:cs="Arial"/>
          <w:b/>
          <w:bCs/>
          <w:color w:val="343B40"/>
          <w:sz w:val="22"/>
          <w:szCs w:val="22"/>
          <w:lang w:eastAsia="en-US"/>
        </w:rPr>
      </w:pPr>
      <w:r>
        <w:rPr>
          <w:rFonts w:ascii="Arial" w:eastAsia="Source Sans Pro" w:hAnsi="Arial" w:cs="Arial"/>
          <w:b/>
          <w:bCs/>
          <w:color w:val="343B40"/>
          <w:sz w:val="22"/>
          <w:szCs w:val="22"/>
          <w:lang w:eastAsia="en-US"/>
        </w:rPr>
        <w:br/>
      </w:r>
      <w:r w:rsidR="00C93E13" w:rsidRPr="00387D90">
        <w:rPr>
          <w:rFonts w:ascii="Arial" w:eastAsia="Source Sans Pro" w:hAnsi="Arial" w:cs="Arial"/>
          <w:b/>
          <w:bCs/>
          <w:color w:val="343B40"/>
          <w:sz w:val="22"/>
          <w:szCs w:val="22"/>
          <w:lang w:eastAsia="en-US"/>
        </w:rPr>
        <w:t xml:space="preserve">Report: </w:t>
      </w:r>
      <w:proofErr w:type="spellStart"/>
      <w:r w:rsidR="00C93E13" w:rsidRPr="00387D90">
        <w:rPr>
          <w:rFonts w:ascii="Arial" w:eastAsia="Source Sans Pro" w:hAnsi="Arial" w:cs="Arial"/>
          <w:b/>
          <w:bCs/>
          <w:color w:val="343B40"/>
          <w:sz w:val="22"/>
          <w:szCs w:val="22"/>
          <w:lang w:eastAsia="en-US"/>
        </w:rPr>
        <w:t>Whanaketia</w:t>
      </w:r>
      <w:proofErr w:type="spellEnd"/>
      <w:r w:rsidR="00C93E13" w:rsidRPr="00387D90">
        <w:rPr>
          <w:rFonts w:ascii="Arial" w:eastAsia="Source Sans Pro" w:hAnsi="Arial" w:cs="Arial"/>
          <w:b/>
          <w:bCs/>
          <w:color w:val="343B40"/>
          <w:sz w:val="22"/>
          <w:szCs w:val="22"/>
          <w:lang w:eastAsia="en-US"/>
        </w:rPr>
        <w:t xml:space="preserve"> – Through pain and trauma, from darkness to light</w:t>
      </w:r>
    </w:p>
    <w:tbl>
      <w:tblPr>
        <w:tblStyle w:val="TableGrid"/>
        <w:tblW w:w="0" w:type="auto"/>
        <w:jc w:val="center"/>
        <w:tblLook w:val="04A0" w:firstRow="1" w:lastRow="0" w:firstColumn="1" w:lastColumn="0" w:noHBand="0" w:noVBand="1"/>
      </w:tblPr>
      <w:tblGrid>
        <w:gridCol w:w="3312"/>
        <w:gridCol w:w="3312"/>
        <w:gridCol w:w="3312"/>
      </w:tblGrid>
      <w:tr w:rsidR="00C93E13" w:rsidRPr="00063ACC" w14:paraId="5345521F" w14:textId="77777777">
        <w:trPr>
          <w:tblHeader/>
          <w:jc w:val="center"/>
        </w:trPr>
        <w:tc>
          <w:tcPr>
            <w:tcW w:w="3312" w:type="dxa"/>
            <w:shd w:val="clear" w:color="auto" w:fill="D9EAF0"/>
            <w:vAlign w:val="center"/>
          </w:tcPr>
          <w:p w14:paraId="2D29ACF7" w14:textId="77777777" w:rsidR="00C93E13" w:rsidRPr="00387D90" w:rsidRDefault="00C93E13" w:rsidP="00F8462F">
            <w:pPr>
              <w:spacing w:after="120" w:line="276" w:lineRule="auto"/>
              <w:rPr>
                <w:rFonts w:ascii="Arial" w:eastAsiaTheme="minorEastAsia" w:hAnsi="Arial" w:cstheme="minorBidi"/>
                <w:b/>
                <w:spacing w:val="0"/>
                <w:sz w:val="24"/>
                <w:szCs w:val="24"/>
                <w:lang w:val="en-NZ" w:eastAsia="en-US"/>
              </w:rPr>
            </w:pPr>
            <w:r w:rsidRPr="00387D90">
              <w:rPr>
                <w:rFonts w:ascii="Arial" w:eastAsiaTheme="minorEastAsia" w:hAnsi="Arial" w:cstheme="minorBidi"/>
                <w:b/>
                <w:spacing w:val="0"/>
                <w:sz w:val="24"/>
                <w:szCs w:val="24"/>
                <w:lang w:val="en-NZ" w:eastAsia="en-US"/>
              </w:rPr>
              <w:t>Recommendation</w:t>
            </w:r>
          </w:p>
        </w:tc>
        <w:tc>
          <w:tcPr>
            <w:tcW w:w="3312" w:type="dxa"/>
            <w:shd w:val="clear" w:color="auto" w:fill="D9EAF0"/>
            <w:vAlign w:val="center"/>
          </w:tcPr>
          <w:p w14:paraId="32DD4963" w14:textId="77777777" w:rsidR="00C93E13" w:rsidRPr="00387D90" w:rsidRDefault="00C93E13" w:rsidP="00F8462F">
            <w:pPr>
              <w:spacing w:after="120" w:line="276" w:lineRule="auto"/>
              <w:rPr>
                <w:rFonts w:ascii="Arial" w:eastAsiaTheme="minorEastAsia" w:hAnsi="Arial" w:cstheme="minorBidi"/>
                <w:b/>
                <w:spacing w:val="0"/>
                <w:sz w:val="24"/>
                <w:szCs w:val="24"/>
                <w:lang w:val="en-NZ" w:eastAsia="en-US"/>
              </w:rPr>
            </w:pPr>
            <w:r w:rsidRPr="00387D90">
              <w:rPr>
                <w:rFonts w:ascii="Arial" w:eastAsiaTheme="minorEastAsia" w:hAnsi="Arial" w:cstheme="minorBidi"/>
                <w:b/>
                <w:spacing w:val="0"/>
                <w:sz w:val="24"/>
                <w:szCs w:val="24"/>
                <w:lang w:val="en-NZ" w:eastAsia="en-US"/>
              </w:rPr>
              <w:t>Response as at June 2026</w:t>
            </w:r>
          </w:p>
        </w:tc>
        <w:tc>
          <w:tcPr>
            <w:tcW w:w="3312" w:type="dxa"/>
            <w:shd w:val="clear" w:color="auto" w:fill="D9EAF0"/>
            <w:vAlign w:val="center"/>
          </w:tcPr>
          <w:p w14:paraId="6E5523A5" w14:textId="77777777" w:rsidR="00C93E13" w:rsidRPr="00387D90" w:rsidRDefault="00C93E13" w:rsidP="00F8462F">
            <w:pPr>
              <w:spacing w:after="120" w:line="276" w:lineRule="auto"/>
              <w:rPr>
                <w:rFonts w:ascii="Arial" w:eastAsiaTheme="minorEastAsia" w:hAnsi="Arial" w:cstheme="minorBidi"/>
                <w:b/>
                <w:spacing w:val="0"/>
                <w:sz w:val="24"/>
                <w:szCs w:val="24"/>
                <w:lang w:val="en-NZ" w:eastAsia="en-US"/>
              </w:rPr>
            </w:pPr>
            <w:r w:rsidRPr="00387D90">
              <w:rPr>
                <w:rFonts w:ascii="Arial" w:eastAsiaTheme="minorEastAsia" w:hAnsi="Arial" w:cstheme="minorBidi"/>
                <w:b/>
                <w:spacing w:val="0"/>
                <w:sz w:val="24"/>
                <w:szCs w:val="24"/>
                <w:lang w:val="en-NZ" w:eastAsia="en-US"/>
              </w:rPr>
              <w:t>Status as at June 2026</w:t>
            </w:r>
          </w:p>
        </w:tc>
      </w:tr>
      <w:tr w:rsidR="00C93E13" w:rsidRPr="00063ACC" w14:paraId="06DB9659" w14:textId="77777777">
        <w:trPr>
          <w:cantSplit/>
          <w:jc w:val="center"/>
        </w:trPr>
        <w:tc>
          <w:tcPr>
            <w:tcW w:w="3312" w:type="dxa"/>
          </w:tcPr>
          <w:p w14:paraId="256C5FBB"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81</w:t>
            </w:r>
          </w:p>
        </w:tc>
        <w:tc>
          <w:tcPr>
            <w:tcW w:w="3312" w:type="dxa"/>
          </w:tcPr>
          <w:p w14:paraId="49A1550F"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Accept Intent</w:t>
            </w:r>
          </w:p>
        </w:tc>
        <w:tc>
          <w:tcPr>
            <w:tcW w:w="3312" w:type="dxa"/>
          </w:tcPr>
          <w:p w14:paraId="4D490F45"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Underway</w:t>
            </w:r>
          </w:p>
        </w:tc>
      </w:tr>
      <w:tr w:rsidR="00C93E13" w:rsidRPr="00063ACC" w14:paraId="19DF3152" w14:textId="77777777">
        <w:trPr>
          <w:cantSplit/>
          <w:jc w:val="center"/>
        </w:trPr>
        <w:tc>
          <w:tcPr>
            <w:tcW w:w="3312" w:type="dxa"/>
          </w:tcPr>
          <w:p w14:paraId="3123845D"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82</w:t>
            </w:r>
          </w:p>
        </w:tc>
        <w:tc>
          <w:tcPr>
            <w:tcW w:w="3312" w:type="dxa"/>
          </w:tcPr>
          <w:p w14:paraId="3A99A7D2"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Accept Intent</w:t>
            </w:r>
          </w:p>
        </w:tc>
        <w:tc>
          <w:tcPr>
            <w:tcW w:w="3312" w:type="dxa"/>
          </w:tcPr>
          <w:p w14:paraId="33C7FA6F"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Underway</w:t>
            </w:r>
          </w:p>
        </w:tc>
      </w:tr>
    </w:tbl>
    <w:p w14:paraId="4E4EADF2" w14:textId="77777777" w:rsidR="00C93E13" w:rsidRPr="008B6FEB" w:rsidRDefault="00C93E13" w:rsidP="008B6FEB">
      <w:pPr>
        <w:keepNext/>
        <w:keepLines/>
        <w:spacing w:before="240" w:after="120" w:line="276" w:lineRule="auto"/>
        <w:outlineLvl w:val="0"/>
        <w:rPr>
          <w:rFonts w:ascii="Arial" w:eastAsia="MS Gothic" w:hAnsi="Arial"/>
          <w:b/>
          <w:bCs/>
          <w:color w:val="343B40"/>
          <w:sz w:val="36"/>
          <w:szCs w:val="28"/>
          <w:lang w:eastAsia="en-US"/>
        </w:rPr>
      </w:pPr>
      <w:bookmarkStart w:id="156" w:name="_Toc241582521"/>
      <w:bookmarkStart w:id="157" w:name="_Toc241829540"/>
      <w:r w:rsidRPr="008B6FEB">
        <w:rPr>
          <w:rFonts w:ascii="Arial" w:eastAsia="MS Gothic" w:hAnsi="Arial"/>
          <w:b/>
          <w:bCs/>
          <w:color w:val="343B40"/>
          <w:sz w:val="36"/>
          <w:szCs w:val="28"/>
          <w:lang w:eastAsia="en-US"/>
        </w:rPr>
        <w:t>Implementation recommendations</w:t>
      </w:r>
      <w:bookmarkEnd w:id="156"/>
      <w:bookmarkEnd w:id="157"/>
    </w:p>
    <w:p w14:paraId="3B73F45B" w14:textId="77777777" w:rsidR="00C93E13" w:rsidRPr="000A74CC" w:rsidRDefault="00C93E13" w:rsidP="000A74CC">
      <w:pPr>
        <w:keepNext/>
        <w:keepLines/>
        <w:spacing w:before="240" w:after="120" w:line="276" w:lineRule="auto"/>
        <w:outlineLvl w:val="2"/>
        <w:rPr>
          <w:rFonts w:ascii="Arial" w:eastAsia="MS Gothic" w:hAnsi="Arial"/>
          <w:b/>
          <w:bCs/>
          <w:color w:val="343B40"/>
          <w:szCs w:val="22"/>
          <w:lang w:eastAsia="en-US"/>
        </w:rPr>
      </w:pPr>
      <w:bookmarkStart w:id="158" w:name="_Toc241582522"/>
      <w:bookmarkStart w:id="159" w:name="_Toc241829541"/>
      <w:r w:rsidRPr="000A74CC">
        <w:rPr>
          <w:rFonts w:ascii="Arial" w:eastAsia="MS Gothic" w:hAnsi="Arial"/>
          <w:b/>
          <w:bCs/>
          <w:color w:val="343B40"/>
          <w:szCs w:val="22"/>
          <w:lang w:eastAsia="en-US"/>
        </w:rPr>
        <w:t>Action area: Undertake an independent review of the response</w:t>
      </w:r>
      <w:bookmarkEnd w:id="158"/>
      <w:bookmarkEnd w:id="159"/>
    </w:p>
    <w:p w14:paraId="6A721FEC" w14:textId="77777777" w:rsidR="00C93E13" w:rsidRPr="00387D90" w:rsidRDefault="00C93E13" w:rsidP="00387D90">
      <w:pPr>
        <w:spacing w:after="120" w:line="276" w:lineRule="auto"/>
        <w:rPr>
          <w:rFonts w:ascii="Arial" w:eastAsia="Source Sans Pro" w:hAnsi="Arial" w:cs="Arial"/>
          <w:b/>
          <w:bCs/>
          <w:color w:val="343B40"/>
          <w:lang w:eastAsia="en-US"/>
        </w:rPr>
      </w:pPr>
      <w:r w:rsidRPr="00387D90">
        <w:rPr>
          <w:rFonts w:ascii="Arial" w:eastAsia="Source Sans Pro" w:hAnsi="Arial" w:cs="Arial"/>
          <w:b/>
          <w:bCs/>
          <w:color w:val="343B40"/>
          <w:lang w:eastAsia="en-US"/>
        </w:rPr>
        <w:t>Recommendation response and status</w:t>
      </w:r>
    </w:p>
    <w:p w14:paraId="373F8AE9" w14:textId="77777777" w:rsidR="00C93E13" w:rsidRPr="00387D90" w:rsidRDefault="00C93E13" w:rsidP="00387D90">
      <w:pPr>
        <w:spacing w:after="120" w:line="276" w:lineRule="auto"/>
        <w:rPr>
          <w:rFonts w:ascii="Arial" w:eastAsia="Source Sans Pro" w:hAnsi="Arial" w:cs="Arial"/>
          <w:b/>
          <w:bCs/>
          <w:color w:val="343B40"/>
          <w:sz w:val="22"/>
          <w:szCs w:val="22"/>
          <w:lang w:eastAsia="en-US"/>
        </w:rPr>
      </w:pPr>
      <w:r w:rsidRPr="00387D90">
        <w:rPr>
          <w:rFonts w:ascii="Arial" w:eastAsia="Source Sans Pro" w:hAnsi="Arial" w:cs="Arial"/>
          <w:b/>
          <w:bCs/>
          <w:color w:val="343B40"/>
          <w:sz w:val="22"/>
          <w:szCs w:val="22"/>
          <w:lang w:eastAsia="en-US"/>
        </w:rPr>
        <w:t xml:space="preserve">Report: He </w:t>
      </w:r>
      <w:proofErr w:type="spellStart"/>
      <w:r w:rsidRPr="00387D90">
        <w:rPr>
          <w:rFonts w:ascii="Arial" w:eastAsia="Source Sans Pro" w:hAnsi="Arial" w:cs="Arial"/>
          <w:b/>
          <w:bCs/>
          <w:color w:val="343B40"/>
          <w:sz w:val="22"/>
          <w:szCs w:val="22"/>
          <w:lang w:eastAsia="en-US"/>
        </w:rPr>
        <w:t>Purapura</w:t>
      </w:r>
      <w:proofErr w:type="spellEnd"/>
      <w:r w:rsidRPr="00387D90">
        <w:rPr>
          <w:rFonts w:ascii="Arial" w:eastAsia="Source Sans Pro" w:hAnsi="Arial" w:cs="Arial"/>
          <w:b/>
          <w:bCs/>
          <w:color w:val="343B40"/>
          <w:sz w:val="22"/>
          <w:szCs w:val="22"/>
          <w:lang w:eastAsia="en-US"/>
        </w:rPr>
        <w:t xml:space="preserve"> Ora, he Māra Tipu from Redress to Puretumu Torowhānui</w:t>
      </w:r>
    </w:p>
    <w:tbl>
      <w:tblPr>
        <w:tblStyle w:val="TableGrid"/>
        <w:tblW w:w="0" w:type="auto"/>
        <w:jc w:val="center"/>
        <w:tblLook w:val="04A0" w:firstRow="1" w:lastRow="0" w:firstColumn="1" w:lastColumn="0" w:noHBand="0" w:noVBand="1"/>
      </w:tblPr>
      <w:tblGrid>
        <w:gridCol w:w="3312"/>
        <w:gridCol w:w="3312"/>
        <w:gridCol w:w="3312"/>
      </w:tblGrid>
      <w:tr w:rsidR="00C93E13" w:rsidRPr="00063ACC" w14:paraId="4E4FEC26" w14:textId="77777777">
        <w:trPr>
          <w:tblHeader/>
          <w:jc w:val="center"/>
        </w:trPr>
        <w:tc>
          <w:tcPr>
            <w:tcW w:w="3312" w:type="dxa"/>
            <w:shd w:val="clear" w:color="auto" w:fill="D9EAF0"/>
            <w:vAlign w:val="center"/>
          </w:tcPr>
          <w:p w14:paraId="1BC0CEE2" w14:textId="77777777" w:rsidR="00C93E13" w:rsidRPr="00387D90" w:rsidRDefault="00C93E13" w:rsidP="00F8462F">
            <w:pPr>
              <w:spacing w:after="120" w:line="276" w:lineRule="auto"/>
              <w:rPr>
                <w:rFonts w:ascii="Arial" w:eastAsiaTheme="minorEastAsia" w:hAnsi="Arial" w:cstheme="minorBidi"/>
                <w:b/>
                <w:spacing w:val="0"/>
                <w:sz w:val="24"/>
                <w:szCs w:val="24"/>
                <w:lang w:val="en-NZ" w:eastAsia="en-US"/>
              </w:rPr>
            </w:pPr>
            <w:r w:rsidRPr="00387D90">
              <w:rPr>
                <w:rFonts w:ascii="Arial" w:eastAsiaTheme="minorEastAsia" w:hAnsi="Arial" w:cstheme="minorBidi"/>
                <w:b/>
                <w:spacing w:val="0"/>
                <w:sz w:val="24"/>
                <w:szCs w:val="24"/>
                <w:lang w:val="en-NZ" w:eastAsia="en-US"/>
              </w:rPr>
              <w:t>Recommendation</w:t>
            </w:r>
          </w:p>
        </w:tc>
        <w:tc>
          <w:tcPr>
            <w:tcW w:w="3312" w:type="dxa"/>
            <w:shd w:val="clear" w:color="auto" w:fill="D9EAF0"/>
            <w:vAlign w:val="center"/>
          </w:tcPr>
          <w:p w14:paraId="4ECD7D75" w14:textId="77777777" w:rsidR="00C93E13" w:rsidRPr="00387D90" w:rsidRDefault="00C93E13" w:rsidP="00F8462F">
            <w:pPr>
              <w:spacing w:after="120" w:line="276" w:lineRule="auto"/>
              <w:rPr>
                <w:rFonts w:ascii="Arial" w:eastAsiaTheme="minorEastAsia" w:hAnsi="Arial" w:cstheme="minorBidi"/>
                <w:b/>
                <w:spacing w:val="0"/>
                <w:sz w:val="24"/>
                <w:szCs w:val="24"/>
                <w:lang w:val="en-NZ" w:eastAsia="en-US"/>
              </w:rPr>
            </w:pPr>
            <w:r w:rsidRPr="00387D90">
              <w:rPr>
                <w:rFonts w:ascii="Arial" w:eastAsiaTheme="minorEastAsia" w:hAnsi="Arial" w:cstheme="minorBidi"/>
                <w:b/>
                <w:spacing w:val="0"/>
                <w:sz w:val="24"/>
                <w:szCs w:val="24"/>
                <w:lang w:val="en-NZ" w:eastAsia="en-US"/>
              </w:rPr>
              <w:t>Response as at June 2026</w:t>
            </w:r>
          </w:p>
        </w:tc>
        <w:tc>
          <w:tcPr>
            <w:tcW w:w="3312" w:type="dxa"/>
            <w:shd w:val="clear" w:color="auto" w:fill="D9EAF0"/>
            <w:vAlign w:val="center"/>
          </w:tcPr>
          <w:p w14:paraId="3C52C4AD" w14:textId="77777777" w:rsidR="00C93E13" w:rsidRPr="00387D90" w:rsidRDefault="00C93E13" w:rsidP="00F8462F">
            <w:pPr>
              <w:spacing w:after="120" w:line="276" w:lineRule="auto"/>
              <w:rPr>
                <w:rFonts w:ascii="Arial" w:eastAsiaTheme="minorEastAsia" w:hAnsi="Arial" w:cstheme="minorBidi"/>
                <w:b/>
                <w:spacing w:val="0"/>
                <w:sz w:val="24"/>
                <w:szCs w:val="24"/>
                <w:lang w:val="en-NZ" w:eastAsia="en-US"/>
              </w:rPr>
            </w:pPr>
            <w:r w:rsidRPr="00387D90">
              <w:rPr>
                <w:rFonts w:ascii="Arial" w:eastAsiaTheme="minorEastAsia" w:hAnsi="Arial" w:cstheme="minorBidi"/>
                <w:b/>
                <w:spacing w:val="0"/>
                <w:sz w:val="24"/>
                <w:szCs w:val="24"/>
                <w:lang w:val="en-NZ" w:eastAsia="en-US"/>
              </w:rPr>
              <w:t>Status as at June 2026</w:t>
            </w:r>
          </w:p>
        </w:tc>
      </w:tr>
      <w:tr w:rsidR="00C93E13" w:rsidRPr="00063ACC" w14:paraId="659C72AB" w14:textId="77777777">
        <w:trPr>
          <w:cantSplit/>
          <w:jc w:val="center"/>
        </w:trPr>
        <w:tc>
          <w:tcPr>
            <w:tcW w:w="3312" w:type="dxa"/>
          </w:tcPr>
          <w:p w14:paraId="6B235CB2"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60</w:t>
            </w:r>
          </w:p>
        </w:tc>
        <w:tc>
          <w:tcPr>
            <w:tcW w:w="3312" w:type="dxa"/>
          </w:tcPr>
          <w:p w14:paraId="46A81246"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Partially Accept</w:t>
            </w:r>
          </w:p>
        </w:tc>
        <w:tc>
          <w:tcPr>
            <w:tcW w:w="3312" w:type="dxa"/>
          </w:tcPr>
          <w:p w14:paraId="38D1D9C7"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Not Started</w:t>
            </w:r>
          </w:p>
        </w:tc>
      </w:tr>
    </w:tbl>
    <w:p w14:paraId="085435AD" w14:textId="63752B68" w:rsidR="00C93E13" w:rsidRPr="00387D90" w:rsidRDefault="00387D90" w:rsidP="00387D90">
      <w:pPr>
        <w:spacing w:after="120" w:line="276" w:lineRule="auto"/>
        <w:rPr>
          <w:rFonts w:ascii="Arial" w:eastAsia="Source Sans Pro" w:hAnsi="Arial" w:cs="Arial"/>
          <w:b/>
          <w:bCs/>
          <w:color w:val="343B40"/>
          <w:sz w:val="22"/>
          <w:szCs w:val="22"/>
          <w:lang w:eastAsia="en-US"/>
        </w:rPr>
      </w:pPr>
      <w:r>
        <w:rPr>
          <w:rFonts w:ascii="Arial" w:eastAsia="Source Sans Pro" w:hAnsi="Arial" w:cs="Arial"/>
          <w:b/>
          <w:bCs/>
          <w:color w:val="343B40"/>
          <w:sz w:val="22"/>
          <w:szCs w:val="22"/>
          <w:lang w:eastAsia="en-US"/>
        </w:rPr>
        <w:br/>
      </w:r>
      <w:r w:rsidR="00C93E13" w:rsidRPr="00387D90">
        <w:rPr>
          <w:rFonts w:ascii="Arial" w:eastAsia="Source Sans Pro" w:hAnsi="Arial" w:cs="Arial"/>
          <w:b/>
          <w:bCs/>
          <w:color w:val="343B40"/>
          <w:sz w:val="22"/>
          <w:szCs w:val="22"/>
          <w:lang w:eastAsia="en-US"/>
        </w:rPr>
        <w:t xml:space="preserve">Report: </w:t>
      </w:r>
      <w:proofErr w:type="spellStart"/>
      <w:r w:rsidR="00C93E13" w:rsidRPr="00387D90">
        <w:rPr>
          <w:rFonts w:ascii="Arial" w:eastAsia="Source Sans Pro" w:hAnsi="Arial" w:cs="Arial"/>
          <w:b/>
          <w:bCs/>
          <w:color w:val="343B40"/>
          <w:sz w:val="22"/>
          <w:szCs w:val="22"/>
          <w:lang w:eastAsia="en-US"/>
        </w:rPr>
        <w:t>Whanaketia</w:t>
      </w:r>
      <w:proofErr w:type="spellEnd"/>
      <w:r w:rsidR="00C93E13" w:rsidRPr="00387D90">
        <w:rPr>
          <w:rFonts w:ascii="Arial" w:eastAsia="Source Sans Pro" w:hAnsi="Arial" w:cs="Arial"/>
          <w:b/>
          <w:bCs/>
          <w:color w:val="343B40"/>
          <w:sz w:val="22"/>
          <w:szCs w:val="22"/>
          <w:lang w:eastAsia="en-US"/>
        </w:rPr>
        <w:t xml:space="preserve"> – Through pain and trauma, from darkness to light</w:t>
      </w:r>
    </w:p>
    <w:tbl>
      <w:tblPr>
        <w:tblStyle w:val="TableGrid"/>
        <w:tblW w:w="0" w:type="auto"/>
        <w:jc w:val="center"/>
        <w:tblLook w:val="04A0" w:firstRow="1" w:lastRow="0" w:firstColumn="1" w:lastColumn="0" w:noHBand="0" w:noVBand="1"/>
      </w:tblPr>
      <w:tblGrid>
        <w:gridCol w:w="3312"/>
        <w:gridCol w:w="3312"/>
        <w:gridCol w:w="3312"/>
      </w:tblGrid>
      <w:tr w:rsidR="00C93E13" w:rsidRPr="00063ACC" w14:paraId="250C66D5" w14:textId="77777777">
        <w:trPr>
          <w:tblHeader/>
          <w:jc w:val="center"/>
        </w:trPr>
        <w:tc>
          <w:tcPr>
            <w:tcW w:w="3312" w:type="dxa"/>
            <w:shd w:val="clear" w:color="auto" w:fill="D9EAF0"/>
            <w:vAlign w:val="center"/>
          </w:tcPr>
          <w:p w14:paraId="219BDA22" w14:textId="77777777" w:rsidR="00C93E13" w:rsidRPr="00387D90" w:rsidRDefault="00C93E13" w:rsidP="00F8462F">
            <w:pPr>
              <w:spacing w:after="120" w:line="276" w:lineRule="auto"/>
              <w:rPr>
                <w:rFonts w:ascii="Arial" w:eastAsiaTheme="minorEastAsia" w:hAnsi="Arial" w:cstheme="minorBidi"/>
                <w:b/>
                <w:spacing w:val="0"/>
                <w:sz w:val="24"/>
                <w:szCs w:val="24"/>
                <w:lang w:val="en-NZ" w:eastAsia="en-US"/>
              </w:rPr>
            </w:pPr>
            <w:r w:rsidRPr="00387D90">
              <w:rPr>
                <w:rFonts w:ascii="Arial" w:eastAsiaTheme="minorEastAsia" w:hAnsi="Arial" w:cstheme="minorBidi"/>
                <w:b/>
                <w:spacing w:val="0"/>
                <w:sz w:val="24"/>
                <w:szCs w:val="24"/>
                <w:lang w:val="en-NZ" w:eastAsia="en-US"/>
              </w:rPr>
              <w:t>Recommendation</w:t>
            </w:r>
          </w:p>
        </w:tc>
        <w:tc>
          <w:tcPr>
            <w:tcW w:w="3312" w:type="dxa"/>
            <w:shd w:val="clear" w:color="auto" w:fill="D9EAF0"/>
            <w:vAlign w:val="center"/>
          </w:tcPr>
          <w:p w14:paraId="730C0B3D" w14:textId="77777777" w:rsidR="00C93E13" w:rsidRPr="00387D90" w:rsidRDefault="00C93E13" w:rsidP="00F8462F">
            <w:pPr>
              <w:spacing w:after="120" w:line="276" w:lineRule="auto"/>
              <w:rPr>
                <w:rFonts w:ascii="Arial" w:eastAsiaTheme="minorEastAsia" w:hAnsi="Arial" w:cstheme="minorBidi"/>
                <w:b/>
                <w:spacing w:val="0"/>
                <w:sz w:val="24"/>
                <w:szCs w:val="24"/>
                <w:lang w:val="en-NZ" w:eastAsia="en-US"/>
              </w:rPr>
            </w:pPr>
            <w:r w:rsidRPr="00387D90">
              <w:rPr>
                <w:rFonts w:ascii="Arial" w:eastAsiaTheme="minorEastAsia" w:hAnsi="Arial" w:cstheme="minorBidi"/>
                <w:b/>
                <w:spacing w:val="0"/>
                <w:sz w:val="24"/>
                <w:szCs w:val="24"/>
                <w:lang w:val="en-NZ" w:eastAsia="en-US"/>
              </w:rPr>
              <w:t>Response as at June 2026</w:t>
            </w:r>
          </w:p>
        </w:tc>
        <w:tc>
          <w:tcPr>
            <w:tcW w:w="3312" w:type="dxa"/>
            <w:shd w:val="clear" w:color="auto" w:fill="D9EAF0"/>
            <w:vAlign w:val="center"/>
          </w:tcPr>
          <w:p w14:paraId="3018088A" w14:textId="77777777" w:rsidR="00C93E13" w:rsidRPr="00387D90" w:rsidRDefault="00C93E13" w:rsidP="00F8462F">
            <w:pPr>
              <w:spacing w:after="120" w:line="276" w:lineRule="auto"/>
              <w:rPr>
                <w:rFonts w:ascii="Arial" w:eastAsiaTheme="minorEastAsia" w:hAnsi="Arial" w:cstheme="minorBidi"/>
                <w:b/>
                <w:spacing w:val="0"/>
                <w:sz w:val="24"/>
                <w:szCs w:val="24"/>
                <w:lang w:val="en-NZ" w:eastAsia="en-US"/>
              </w:rPr>
            </w:pPr>
            <w:r w:rsidRPr="00387D90">
              <w:rPr>
                <w:rFonts w:ascii="Arial" w:eastAsiaTheme="minorEastAsia" w:hAnsi="Arial" w:cstheme="minorBidi"/>
                <w:b/>
                <w:spacing w:val="0"/>
                <w:sz w:val="24"/>
                <w:szCs w:val="24"/>
                <w:lang w:val="en-NZ" w:eastAsia="en-US"/>
              </w:rPr>
              <w:t>Status as at June 2026</w:t>
            </w:r>
          </w:p>
        </w:tc>
      </w:tr>
      <w:tr w:rsidR="00C93E13" w:rsidRPr="00063ACC" w14:paraId="0B82451E" w14:textId="77777777">
        <w:trPr>
          <w:cantSplit/>
          <w:jc w:val="center"/>
        </w:trPr>
        <w:tc>
          <w:tcPr>
            <w:tcW w:w="3312" w:type="dxa"/>
          </w:tcPr>
          <w:p w14:paraId="67D1C4E8"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136</w:t>
            </w:r>
          </w:p>
        </w:tc>
        <w:tc>
          <w:tcPr>
            <w:tcW w:w="3312" w:type="dxa"/>
          </w:tcPr>
          <w:p w14:paraId="757BD5B7"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Needs Further Consideration</w:t>
            </w:r>
          </w:p>
        </w:tc>
        <w:tc>
          <w:tcPr>
            <w:tcW w:w="3312" w:type="dxa"/>
          </w:tcPr>
          <w:p w14:paraId="2AC2BABA"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Not Started</w:t>
            </w:r>
          </w:p>
        </w:tc>
      </w:tr>
      <w:tr w:rsidR="00C93E13" w:rsidRPr="00063ACC" w14:paraId="3EE4736D" w14:textId="77777777">
        <w:trPr>
          <w:cantSplit/>
          <w:jc w:val="center"/>
        </w:trPr>
        <w:tc>
          <w:tcPr>
            <w:tcW w:w="3312" w:type="dxa"/>
          </w:tcPr>
          <w:p w14:paraId="1FA257AF"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138</w:t>
            </w:r>
          </w:p>
        </w:tc>
        <w:tc>
          <w:tcPr>
            <w:tcW w:w="3312" w:type="dxa"/>
          </w:tcPr>
          <w:p w14:paraId="320A8880"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Needs Further Consideration</w:t>
            </w:r>
          </w:p>
        </w:tc>
        <w:tc>
          <w:tcPr>
            <w:tcW w:w="3312" w:type="dxa"/>
          </w:tcPr>
          <w:p w14:paraId="59236B9E"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Not Started</w:t>
            </w:r>
          </w:p>
        </w:tc>
      </w:tr>
    </w:tbl>
    <w:p w14:paraId="5D2CED12" w14:textId="77777777" w:rsidR="00C93E13" w:rsidRPr="00063ACC" w:rsidRDefault="00C93E13" w:rsidP="00C93E13"/>
    <w:p w14:paraId="1F8FA887" w14:textId="77777777" w:rsidR="00C93E13" w:rsidRPr="000A74CC" w:rsidRDefault="00C93E13" w:rsidP="000A74CC">
      <w:pPr>
        <w:keepNext/>
        <w:keepLines/>
        <w:spacing w:before="240" w:after="120" w:line="276" w:lineRule="auto"/>
        <w:outlineLvl w:val="2"/>
        <w:rPr>
          <w:rFonts w:ascii="Arial" w:eastAsia="MS Gothic" w:hAnsi="Arial"/>
          <w:b/>
          <w:bCs/>
          <w:color w:val="343B40"/>
          <w:szCs w:val="22"/>
          <w:lang w:eastAsia="en-US"/>
        </w:rPr>
      </w:pPr>
      <w:bookmarkStart w:id="160" w:name="_Toc241582523"/>
      <w:bookmarkStart w:id="161" w:name="_Toc241829542"/>
      <w:r w:rsidRPr="000A74CC">
        <w:rPr>
          <w:rFonts w:ascii="Arial" w:eastAsia="MS Gothic" w:hAnsi="Arial"/>
          <w:b/>
          <w:bCs/>
          <w:color w:val="343B40"/>
          <w:szCs w:val="22"/>
          <w:lang w:eastAsia="en-US"/>
        </w:rPr>
        <w:t>Action area: Publish the Crown response &amp; report on it annually</w:t>
      </w:r>
      <w:bookmarkEnd w:id="160"/>
      <w:bookmarkEnd w:id="161"/>
    </w:p>
    <w:p w14:paraId="6541067A" w14:textId="77777777" w:rsidR="00C93E13" w:rsidRPr="00F92915" w:rsidRDefault="00C93E13" w:rsidP="00F92915">
      <w:pPr>
        <w:spacing w:after="120" w:line="276" w:lineRule="auto"/>
        <w:rPr>
          <w:rFonts w:ascii="Arial" w:eastAsia="Source Sans Pro" w:hAnsi="Arial" w:cs="Arial"/>
          <w:b/>
          <w:bCs/>
          <w:color w:val="343B40"/>
          <w:lang w:eastAsia="en-US"/>
        </w:rPr>
      </w:pPr>
      <w:r w:rsidRPr="00F92915">
        <w:rPr>
          <w:rFonts w:ascii="Arial" w:eastAsia="Source Sans Pro" w:hAnsi="Arial" w:cs="Arial"/>
          <w:b/>
          <w:bCs/>
          <w:color w:val="343B40"/>
          <w:lang w:eastAsia="en-US"/>
        </w:rPr>
        <w:t>Recommendation response and status</w:t>
      </w:r>
    </w:p>
    <w:p w14:paraId="0AA26272" w14:textId="77777777" w:rsidR="00C93E13" w:rsidRPr="00F92915" w:rsidRDefault="00C93E13" w:rsidP="00F92915">
      <w:pPr>
        <w:spacing w:after="120" w:line="276" w:lineRule="auto"/>
        <w:rPr>
          <w:rFonts w:ascii="Arial" w:eastAsia="Source Sans Pro" w:hAnsi="Arial" w:cs="Arial"/>
          <w:b/>
          <w:bCs/>
          <w:color w:val="343B40"/>
          <w:sz w:val="22"/>
          <w:szCs w:val="22"/>
          <w:lang w:eastAsia="en-US"/>
        </w:rPr>
      </w:pPr>
      <w:r w:rsidRPr="00F92915">
        <w:rPr>
          <w:rFonts w:ascii="Arial" w:eastAsia="Source Sans Pro" w:hAnsi="Arial" w:cs="Arial"/>
          <w:b/>
          <w:bCs/>
          <w:color w:val="343B40"/>
          <w:sz w:val="22"/>
          <w:szCs w:val="22"/>
          <w:lang w:eastAsia="en-US"/>
        </w:rPr>
        <w:lastRenderedPageBreak/>
        <w:t xml:space="preserve">Report: He Purapura Ora, he Māra Tipu from Redress to </w:t>
      </w:r>
      <w:proofErr w:type="spellStart"/>
      <w:r w:rsidRPr="00F92915">
        <w:rPr>
          <w:rFonts w:ascii="Arial" w:eastAsia="Source Sans Pro" w:hAnsi="Arial" w:cs="Arial"/>
          <w:b/>
          <w:bCs/>
          <w:color w:val="343B40"/>
          <w:sz w:val="22"/>
          <w:szCs w:val="22"/>
          <w:lang w:eastAsia="en-US"/>
        </w:rPr>
        <w:t>Puretumu</w:t>
      </w:r>
      <w:proofErr w:type="spellEnd"/>
      <w:r w:rsidRPr="00F92915">
        <w:rPr>
          <w:rFonts w:ascii="Arial" w:eastAsia="Source Sans Pro" w:hAnsi="Arial" w:cs="Arial"/>
          <w:b/>
          <w:bCs/>
          <w:color w:val="343B40"/>
          <w:sz w:val="22"/>
          <w:szCs w:val="22"/>
          <w:lang w:eastAsia="en-US"/>
        </w:rPr>
        <w:t xml:space="preserve"> </w:t>
      </w:r>
      <w:proofErr w:type="spellStart"/>
      <w:r w:rsidRPr="00F92915">
        <w:rPr>
          <w:rFonts w:ascii="Arial" w:eastAsia="Source Sans Pro" w:hAnsi="Arial" w:cs="Arial"/>
          <w:b/>
          <w:bCs/>
          <w:color w:val="343B40"/>
          <w:sz w:val="22"/>
          <w:szCs w:val="22"/>
          <w:lang w:eastAsia="en-US"/>
        </w:rPr>
        <w:t>Torowhānui</w:t>
      </w:r>
      <w:proofErr w:type="spellEnd"/>
    </w:p>
    <w:tbl>
      <w:tblPr>
        <w:tblStyle w:val="TableGrid"/>
        <w:tblW w:w="0" w:type="auto"/>
        <w:jc w:val="center"/>
        <w:tblLook w:val="04A0" w:firstRow="1" w:lastRow="0" w:firstColumn="1" w:lastColumn="0" w:noHBand="0" w:noVBand="1"/>
      </w:tblPr>
      <w:tblGrid>
        <w:gridCol w:w="3312"/>
        <w:gridCol w:w="3312"/>
        <w:gridCol w:w="3312"/>
      </w:tblGrid>
      <w:tr w:rsidR="00C93E13" w:rsidRPr="00063ACC" w14:paraId="60058534" w14:textId="77777777">
        <w:trPr>
          <w:tblHeader/>
          <w:jc w:val="center"/>
        </w:trPr>
        <w:tc>
          <w:tcPr>
            <w:tcW w:w="3312" w:type="dxa"/>
            <w:shd w:val="clear" w:color="auto" w:fill="D9EAF0"/>
            <w:vAlign w:val="center"/>
          </w:tcPr>
          <w:p w14:paraId="12A76704" w14:textId="77777777" w:rsidR="00C93E13" w:rsidRPr="00F92915" w:rsidRDefault="00C93E13" w:rsidP="00F8462F">
            <w:pPr>
              <w:spacing w:after="120" w:line="276" w:lineRule="auto"/>
              <w:rPr>
                <w:rFonts w:ascii="Arial" w:eastAsiaTheme="minorEastAsia" w:hAnsi="Arial" w:cstheme="minorBidi"/>
                <w:b/>
                <w:spacing w:val="0"/>
                <w:sz w:val="24"/>
                <w:szCs w:val="24"/>
                <w:lang w:val="en-NZ" w:eastAsia="en-US"/>
              </w:rPr>
            </w:pPr>
            <w:r w:rsidRPr="00F92915">
              <w:rPr>
                <w:rFonts w:ascii="Arial" w:eastAsiaTheme="minorEastAsia" w:hAnsi="Arial" w:cstheme="minorBidi"/>
                <w:b/>
                <w:spacing w:val="0"/>
                <w:sz w:val="24"/>
                <w:szCs w:val="24"/>
                <w:lang w:val="en-NZ" w:eastAsia="en-US"/>
              </w:rPr>
              <w:t>Recommendation</w:t>
            </w:r>
          </w:p>
        </w:tc>
        <w:tc>
          <w:tcPr>
            <w:tcW w:w="3312" w:type="dxa"/>
            <w:shd w:val="clear" w:color="auto" w:fill="D9EAF0"/>
            <w:vAlign w:val="center"/>
          </w:tcPr>
          <w:p w14:paraId="3B27AF63" w14:textId="77777777" w:rsidR="00C93E13" w:rsidRPr="00F92915" w:rsidRDefault="00C93E13" w:rsidP="00F8462F">
            <w:pPr>
              <w:spacing w:after="120" w:line="276" w:lineRule="auto"/>
              <w:rPr>
                <w:rFonts w:ascii="Arial" w:eastAsiaTheme="minorEastAsia" w:hAnsi="Arial" w:cstheme="minorBidi"/>
                <w:b/>
                <w:spacing w:val="0"/>
                <w:sz w:val="24"/>
                <w:szCs w:val="24"/>
                <w:lang w:val="en-NZ" w:eastAsia="en-US"/>
              </w:rPr>
            </w:pPr>
            <w:r w:rsidRPr="00F92915">
              <w:rPr>
                <w:rFonts w:ascii="Arial" w:eastAsiaTheme="minorEastAsia" w:hAnsi="Arial" w:cstheme="minorBidi"/>
                <w:b/>
                <w:spacing w:val="0"/>
                <w:sz w:val="24"/>
                <w:szCs w:val="24"/>
                <w:lang w:val="en-NZ" w:eastAsia="en-US"/>
              </w:rPr>
              <w:t>Response as at June 2026</w:t>
            </w:r>
          </w:p>
        </w:tc>
        <w:tc>
          <w:tcPr>
            <w:tcW w:w="3312" w:type="dxa"/>
            <w:shd w:val="clear" w:color="auto" w:fill="D9EAF0"/>
            <w:vAlign w:val="center"/>
          </w:tcPr>
          <w:p w14:paraId="7C8045DF" w14:textId="77777777" w:rsidR="00C93E13" w:rsidRPr="00F92915" w:rsidRDefault="00C93E13" w:rsidP="00F8462F">
            <w:pPr>
              <w:spacing w:after="120" w:line="276" w:lineRule="auto"/>
              <w:rPr>
                <w:rFonts w:ascii="Arial" w:eastAsiaTheme="minorEastAsia" w:hAnsi="Arial" w:cstheme="minorBidi"/>
                <w:b/>
                <w:spacing w:val="0"/>
                <w:sz w:val="24"/>
                <w:szCs w:val="24"/>
                <w:lang w:val="en-NZ" w:eastAsia="en-US"/>
              </w:rPr>
            </w:pPr>
            <w:r w:rsidRPr="00F92915">
              <w:rPr>
                <w:rFonts w:ascii="Arial" w:eastAsiaTheme="minorEastAsia" w:hAnsi="Arial" w:cstheme="minorBidi"/>
                <w:b/>
                <w:spacing w:val="0"/>
                <w:sz w:val="24"/>
                <w:szCs w:val="24"/>
                <w:lang w:val="en-NZ" w:eastAsia="en-US"/>
              </w:rPr>
              <w:t>Status as at June 2026</w:t>
            </w:r>
          </w:p>
        </w:tc>
      </w:tr>
      <w:tr w:rsidR="00C93E13" w:rsidRPr="00063ACC" w14:paraId="22DA1D16" w14:textId="77777777">
        <w:trPr>
          <w:cantSplit/>
          <w:jc w:val="center"/>
        </w:trPr>
        <w:tc>
          <w:tcPr>
            <w:tcW w:w="3312" w:type="dxa"/>
          </w:tcPr>
          <w:p w14:paraId="4ED40C35"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95</w:t>
            </w:r>
          </w:p>
        </w:tc>
        <w:tc>
          <w:tcPr>
            <w:tcW w:w="3312" w:type="dxa"/>
          </w:tcPr>
          <w:p w14:paraId="37E531CF"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Decline</w:t>
            </w:r>
          </w:p>
        </w:tc>
        <w:tc>
          <w:tcPr>
            <w:tcW w:w="3312" w:type="dxa"/>
          </w:tcPr>
          <w:p w14:paraId="6EB4A2E5"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Decline</w:t>
            </w:r>
          </w:p>
        </w:tc>
      </w:tr>
    </w:tbl>
    <w:p w14:paraId="57FC2F0F" w14:textId="77777777" w:rsidR="00C93E13" w:rsidRPr="00F92915" w:rsidRDefault="00C93E13" w:rsidP="00F92915">
      <w:pPr>
        <w:spacing w:after="120" w:line="276" w:lineRule="auto"/>
        <w:rPr>
          <w:rFonts w:ascii="Arial" w:eastAsia="Source Sans Pro" w:hAnsi="Arial" w:cs="Arial"/>
          <w:b/>
          <w:bCs/>
          <w:color w:val="343B40"/>
          <w:sz w:val="22"/>
          <w:szCs w:val="22"/>
          <w:lang w:eastAsia="en-US"/>
        </w:rPr>
      </w:pPr>
      <w:r w:rsidRPr="00F92915">
        <w:rPr>
          <w:rFonts w:ascii="Arial" w:eastAsia="Source Sans Pro" w:hAnsi="Arial" w:cs="Arial"/>
          <w:b/>
          <w:bCs/>
          <w:color w:val="343B40"/>
          <w:sz w:val="22"/>
          <w:szCs w:val="22"/>
          <w:lang w:eastAsia="en-US"/>
        </w:rPr>
        <w:t>Report: Whanaketia – Through pain and trauma, from darkness to light</w:t>
      </w:r>
    </w:p>
    <w:tbl>
      <w:tblPr>
        <w:tblStyle w:val="TableGrid"/>
        <w:tblW w:w="0" w:type="auto"/>
        <w:jc w:val="center"/>
        <w:tblLook w:val="04A0" w:firstRow="1" w:lastRow="0" w:firstColumn="1" w:lastColumn="0" w:noHBand="0" w:noVBand="1"/>
      </w:tblPr>
      <w:tblGrid>
        <w:gridCol w:w="3312"/>
        <w:gridCol w:w="3312"/>
        <w:gridCol w:w="3312"/>
      </w:tblGrid>
      <w:tr w:rsidR="00C93E13" w:rsidRPr="00063ACC" w14:paraId="0961031C" w14:textId="77777777">
        <w:trPr>
          <w:tblHeader/>
          <w:jc w:val="center"/>
        </w:trPr>
        <w:tc>
          <w:tcPr>
            <w:tcW w:w="3312" w:type="dxa"/>
            <w:shd w:val="clear" w:color="auto" w:fill="D9EAF0"/>
            <w:vAlign w:val="center"/>
          </w:tcPr>
          <w:p w14:paraId="00A625D9" w14:textId="77777777" w:rsidR="00C93E13" w:rsidRPr="00F92915" w:rsidRDefault="00C93E13" w:rsidP="00F8462F">
            <w:pPr>
              <w:spacing w:after="120" w:line="276" w:lineRule="auto"/>
              <w:rPr>
                <w:rFonts w:ascii="Arial" w:eastAsiaTheme="minorEastAsia" w:hAnsi="Arial" w:cstheme="minorBidi"/>
                <w:b/>
                <w:spacing w:val="0"/>
                <w:sz w:val="24"/>
                <w:szCs w:val="24"/>
                <w:lang w:val="en-NZ" w:eastAsia="en-US"/>
              </w:rPr>
            </w:pPr>
            <w:r w:rsidRPr="00F92915">
              <w:rPr>
                <w:rFonts w:ascii="Arial" w:eastAsiaTheme="minorEastAsia" w:hAnsi="Arial" w:cstheme="minorBidi"/>
                <w:b/>
                <w:spacing w:val="0"/>
                <w:sz w:val="24"/>
                <w:szCs w:val="24"/>
                <w:lang w:val="en-NZ" w:eastAsia="en-US"/>
              </w:rPr>
              <w:t>Recommendation</w:t>
            </w:r>
          </w:p>
        </w:tc>
        <w:tc>
          <w:tcPr>
            <w:tcW w:w="3312" w:type="dxa"/>
            <w:shd w:val="clear" w:color="auto" w:fill="D9EAF0"/>
            <w:vAlign w:val="center"/>
          </w:tcPr>
          <w:p w14:paraId="0106AFAE" w14:textId="77777777" w:rsidR="00C93E13" w:rsidRPr="00F92915" w:rsidRDefault="00C93E13" w:rsidP="00F8462F">
            <w:pPr>
              <w:spacing w:after="120" w:line="276" w:lineRule="auto"/>
              <w:rPr>
                <w:rFonts w:ascii="Arial" w:eastAsiaTheme="minorEastAsia" w:hAnsi="Arial" w:cstheme="minorBidi"/>
                <w:b/>
                <w:spacing w:val="0"/>
                <w:sz w:val="24"/>
                <w:szCs w:val="24"/>
                <w:lang w:val="en-NZ" w:eastAsia="en-US"/>
              </w:rPr>
            </w:pPr>
            <w:r w:rsidRPr="00F92915">
              <w:rPr>
                <w:rFonts w:ascii="Arial" w:eastAsiaTheme="minorEastAsia" w:hAnsi="Arial" w:cstheme="minorBidi"/>
                <w:b/>
                <w:spacing w:val="0"/>
                <w:sz w:val="24"/>
                <w:szCs w:val="24"/>
                <w:lang w:val="en-NZ" w:eastAsia="en-US"/>
              </w:rPr>
              <w:t>Response as at June 2026</w:t>
            </w:r>
          </w:p>
        </w:tc>
        <w:tc>
          <w:tcPr>
            <w:tcW w:w="3312" w:type="dxa"/>
            <w:shd w:val="clear" w:color="auto" w:fill="D9EAF0"/>
            <w:vAlign w:val="center"/>
          </w:tcPr>
          <w:p w14:paraId="788E6260" w14:textId="77777777" w:rsidR="00C93E13" w:rsidRPr="00F92915" w:rsidRDefault="00C93E13" w:rsidP="00F8462F">
            <w:pPr>
              <w:spacing w:after="120" w:line="276" w:lineRule="auto"/>
              <w:rPr>
                <w:rFonts w:ascii="Arial" w:eastAsiaTheme="minorEastAsia" w:hAnsi="Arial" w:cstheme="minorBidi"/>
                <w:b/>
                <w:spacing w:val="0"/>
                <w:sz w:val="24"/>
                <w:szCs w:val="24"/>
                <w:lang w:val="en-NZ" w:eastAsia="en-US"/>
              </w:rPr>
            </w:pPr>
            <w:r w:rsidRPr="00F92915">
              <w:rPr>
                <w:rFonts w:ascii="Arial" w:eastAsiaTheme="minorEastAsia" w:hAnsi="Arial" w:cstheme="minorBidi"/>
                <w:b/>
                <w:spacing w:val="0"/>
                <w:sz w:val="24"/>
                <w:szCs w:val="24"/>
                <w:lang w:val="en-NZ" w:eastAsia="en-US"/>
              </w:rPr>
              <w:t>Status as at June 2026</w:t>
            </w:r>
          </w:p>
        </w:tc>
      </w:tr>
      <w:tr w:rsidR="00C93E13" w:rsidRPr="00063ACC" w14:paraId="40D7FB49" w14:textId="77777777">
        <w:trPr>
          <w:cantSplit/>
          <w:jc w:val="center"/>
        </w:trPr>
        <w:tc>
          <w:tcPr>
            <w:tcW w:w="3312" w:type="dxa"/>
          </w:tcPr>
          <w:p w14:paraId="69C108A2"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42</w:t>
            </w:r>
          </w:p>
        </w:tc>
        <w:tc>
          <w:tcPr>
            <w:tcW w:w="3312" w:type="dxa"/>
          </w:tcPr>
          <w:p w14:paraId="2D752949" w14:textId="4372CB8A" w:rsidR="00C93E13" w:rsidRPr="00063ACC" w:rsidRDefault="006B53C5"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Need</w:t>
            </w:r>
            <w:r w:rsidR="00C93E13" w:rsidRPr="00063ACC">
              <w:rPr>
                <w:rFonts w:ascii="Arial" w:eastAsiaTheme="minorEastAsia" w:hAnsi="Arial" w:cstheme="minorBidi"/>
                <w:spacing w:val="0"/>
                <w:sz w:val="22"/>
                <w:szCs w:val="22"/>
                <w:lang w:val="en-NZ" w:eastAsia="en-US"/>
              </w:rPr>
              <w:t xml:space="preserve"> Further Consideration</w:t>
            </w:r>
          </w:p>
        </w:tc>
        <w:tc>
          <w:tcPr>
            <w:tcW w:w="3312" w:type="dxa"/>
          </w:tcPr>
          <w:p w14:paraId="02BDA7B8"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Not Started</w:t>
            </w:r>
          </w:p>
        </w:tc>
      </w:tr>
      <w:tr w:rsidR="00C93E13" w:rsidRPr="00063ACC" w14:paraId="25F93128" w14:textId="77777777">
        <w:trPr>
          <w:cantSplit/>
          <w:jc w:val="center"/>
        </w:trPr>
        <w:tc>
          <w:tcPr>
            <w:tcW w:w="3312" w:type="dxa"/>
          </w:tcPr>
          <w:p w14:paraId="38CFF743"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113</w:t>
            </w:r>
          </w:p>
        </w:tc>
        <w:tc>
          <w:tcPr>
            <w:tcW w:w="3312" w:type="dxa"/>
          </w:tcPr>
          <w:p w14:paraId="1D4DAAB8"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Accept</w:t>
            </w:r>
          </w:p>
        </w:tc>
        <w:tc>
          <w:tcPr>
            <w:tcW w:w="3312" w:type="dxa"/>
          </w:tcPr>
          <w:p w14:paraId="479B2577"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Complete</w:t>
            </w:r>
          </w:p>
        </w:tc>
      </w:tr>
      <w:tr w:rsidR="00C93E13" w:rsidRPr="00063ACC" w14:paraId="7F1E8B85" w14:textId="77777777">
        <w:trPr>
          <w:cantSplit/>
          <w:jc w:val="center"/>
        </w:trPr>
        <w:tc>
          <w:tcPr>
            <w:tcW w:w="3312" w:type="dxa"/>
          </w:tcPr>
          <w:p w14:paraId="63DF86B9"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130</w:t>
            </w:r>
          </w:p>
        </w:tc>
        <w:tc>
          <w:tcPr>
            <w:tcW w:w="3312" w:type="dxa"/>
          </w:tcPr>
          <w:p w14:paraId="11405415"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Partially Accept</w:t>
            </w:r>
          </w:p>
        </w:tc>
        <w:tc>
          <w:tcPr>
            <w:tcW w:w="3312" w:type="dxa"/>
          </w:tcPr>
          <w:p w14:paraId="6BE65A2E"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Complete</w:t>
            </w:r>
          </w:p>
        </w:tc>
      </w:tr>
      <w:tr w:rsidR="00C93E13" w:rsidRPr="00063ACC" w14:paraId="7B5883E4" w14:textId="77777777">
        <w:trPr>
          <w:cantSplit/>
          <w:jc w:val="center"/>
        </w:trPr>
        <w:tc>
          <w:tcPr>
            <w:tcW w:w="3312" w:type="dxa"/>
          </w:tcPr>
          <w:p w14:paraId="51DB7469"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131</w:t>
            </w:r>
          </w:p>
        </w:tc>
        <w:tc>
          <w:tcPr>
            <w:tcW w:w="3312" w:type="dxa"/>
          </w:tcPr>
          <w:p w14:paraId="6B0DCD2A"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Partially Accept</w:t>
            </w:r>
          </w:p>
        </w:tc>
        <w:tc>
          <w:tcPr>
            <w:tcW w:w="3312" w:type="dxa"/>
          </w:tcPr>
          <w:p w14:paraId="0B84A91D"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Underway</w:t>
            </w:r>
          </w:p>
        </w:tc>
      </w:tr>
      <w:tr w:rsidR="00C93E13" w:rsidRPr="00063ACC" w14:paraId="35C19BEB" w14:textId="77777777">
        <w:trPr>
          <w:cantSplit/>
          <w:jc w:val="center"/>
        </w:trPr>
        <w:tc>
          <w:tcPr>
            <w:tcW w:w="3312" w:type="dxa"/>
          </w:tcPr>
          <w:p w14:paraId="0DC8B12D"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133</w:t>
            </w:r>
          </w:p>
        </w:tc>
        <w:tc>
          <w:tcPr>
            <w:tcW w:w="3312" w:type="dxa"/>
          </w:tcPr>
          <w:p w14:paraId="6741BBD3"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Partially Accept</w:t>
            </w:r>
          </w:p>
        </w:tc>
        <w:tc>
          <w:tcPr>
            <w:tcW w:w="3312" w:type="dxa"/>
          </w:tcPr>
          <w:p w14:paraId="5FCF7B7F"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Underway</w:t>
            </w:r>
          </w:p>
        </w:tc>
      </w:tr>
      <w:tr w:rsidR="00C93E13" w:rsidRPr="00063ACC" w14:paraId="38AB14AC" w14:textId="77777777">
        <w:trPr>
          <w:cantSplit/>
          <w:jc w:val="center"/>
        </w:trPr>
        <w:tc>
          <w:tcPr>
            <w:tcW w:w="3312" w:type="dxa"/>
          </w:tcPr>
          <w:p w14:paraId="5F87459C"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134</w:t>
            </w:r>
          </w:p>
        </w:tc>
        <w:tc>
          <w:tcPr>
            <w:tcW w:w="3312" w:type="dxa"/>
          </w:tcPr>
          <w:p w14:paraId="63865733"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Decline</w:t>
            </w:r>
          </w:p>
        </w:tc>
        <w:tc>
          <w:tcPr>
            <w:tcW w:w="3312" w:type="dxa"/>
          </w:tcPr>
          <w:p w14:paraId="33CC1E17"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Decline</w:t>
            </w:r>
          </w:p>
        </w:tc>
      </w:tr>
      <w:tr w:rsidR="00C93E13" w:rsidRPr="00063ACC" w14:paraId="20FEF049" w14:textId="77777777">
        <w:trPr>
          <w:cantSplit/>
          <w:jc w:val="center"/>
        </w:trPr>
        <w:tc>
          <w:tcPr>
            <w:tcW w:w="3312" w:type="dxa"/>
          </w:tcPr>
          <w:p w14:paraId="1644ECCB"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137</w:t>
            </w:r>
          </w:p>
        </w:tc>
        <w:tc>
          <w:tcPr>
            <w:tcW w:w="3312" w:type="dxa"/>
          </w:tcPr>
          <w:p w14:paraId="6D3CE735"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Decline</w:t>
            </w:r>
          </w:p>
        </w:tc>
        <w:tc>
          <w:tcPr>
            <w:tcW w:w="3312" w:type="dxa"/>
          </w:tcPr>
          <w:p w14:paraId="547ED6B0" w14:textId="77777777" w:rsidR="00C93E13" w:rsidRPr="00063ACC" w:rsidRDefault="00C93E13" w:rsidP="00F8462F">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Decline</w:t>
            </w:r>
          </w:p>
        </w:tc>
      </w:tr>
    </w:tbl>
    <w:p w14:paraId="27EAA60E" w14:textId="77777777" w:rsidR="00C93E13" w:rsidRPr="000A74CC" w:rsidRDefault="00C93E13" w:rsidP="000A74CC">
      <w:pPr>
        <w:keepNext/>
        <w:keepLines/>
        <w:spacing w:before="240" w:after="120" w:line="276" w:lineRule="auto"/>
        <w:outlineLvl w:val="2"/>
        <w:rPr>
          <w:rFonts w:ascii="Arial" w:eastAsia="MS Gothic" w:hAnsi="Arial"/>
          <w:b/>
          <w:bCs/>
          <w:color w:val="343B40"/>
          <w:szCs w:val="22"/>
          <w:lang w:eastAsia="en-US"/>
        </w:rPr>
      </w:pPr>
      <w:bookmarkStart w:id="162" w:name="_Toc241582524"/>
      <w:bookmarkStart w:id="163" w:name="_Toc241829543"/>
      <w:r w:rsidRPr="000A74CC">
        <w:rPr>
          <w:rFonts w:ascii="Arial" w:eastAsia="MS Gothic" w:hAnsi="Arial"/>
          <w:b/>
          <w:bCs/>
          <w:color w:val="343B40"/>
          <w:szCs w:val="22"/>
          <w:lang w:eastAsia="en-US"/>
        </w:rPr>
        <w:t>Action area: Partner with Māori and give effect to Te Tiriti o Waitangi</w:t>
      </w:r>
      <w:bookmarkEnd w:id="162"/>
      <w:bookmarkEnd w:id="163"/>
    </w:p>
    <w:p w14:paraId="6FF13648" w14:textId="77777777" w:rsidR="00C93E13" w:rsidRPr="00F92915" w:rsidRDefault="00C93E13" w:rsidP="00F92915">
      <w:pPr>
        <w:spacing w:after="120" w:line="276" w:lineRule="auto"/>
        <w:rPr>
          <w:rFonts w:ascii="Arial" w:eastAsia="Source Sans Pro" w:hAnsi="Arial" w:cs="Arial"/>
          <w:b/>
          <w:bCs/>
          <w:color w:val="343B40"/>
          <w:lang w:eastAsia="en-US"/>
        </w:rPr>
      </w:pPr>
      <w:r w:rsidRPr="00F92915">
        <w:rPr>
          <w:rFonts w:ascii="Arial" w:eastAsia="Source Sans Pro" w:hAnsi="Arial" w:cs="Arial"/>
          <w:b/>
          <w:bCs/>
          <w:color w:val="343B40"/>
          <w:lang w:eastAsia="en-US"/>
        </w:rPr>
        <w:t>Recommendation response and status</w:t>
      </w:r>
    </w:p>
    <w:p w14:paraId="13BC6823" w14:textId="77777777" w:rsidR="00C93E13" w:rsidRPr="00F92915" w:rsidRDefault="00C93E13" w:rsidP="00F92915">
      <w:pPr>
        <w:spacing w:after="120" w:line="276" w:lineRule="auto"/>
        <w:rPr>
          <w:rFonts w:ascii="Arial" w:eastAsia="Source Sans Pro" w:hAnsi="Arial" w:cs="Arial"/>
          <w:b/>
          <w:bCs/>
          <w:color w:val="343B40"/>
          <w:sz w:val="22"/>
          <w:szCs w:val="22"/>
          <w:lang w:eastAsia="en-US"/>
        </w:rPr>
      </w:pPr>
      <w:r w:rsidRPr="00F92915">
        <w:rPr>
          <w:rFonts w:ascii="Arial" w:eastAsia="Source Sans Pro" w:hAnsi="Arial" w:cs="Arial"/>
          <w:b/>
          <w:bCs/>
          <w:color w:val="343B40"/>
          <w:sz w:val="22"/>
          <w:szCs w:val="22"/>
          <w:lang w:eastAsia="en-US"/>
        </w:rPr>
        <w:t>Report: He Purapura Ora, he Māra Tipu from Redress to Puretumu Torowhānui</w:t>
      </w:r>
    </w:p>
    <w:tbl>
      <w:tblPr>
        <w:tblStyle w:val="TableGrid"/>
        <w:tblW w:w="0" w:type="auto"/>
        <w:jc w:val="center"/>
        <w:tblLook w:val="04A0" w:firstRow="1" w:lastRow="0" w:firstColumn="1" w:lastColumn="0" w:noHBand="0" w:noVBand="1"/>
      </w:tblPr>
      <w:tblGrid>
        <w:gridCol w:w="3312"/>
        <w:gridCol w:w="3312"/>
        <w:gridCol w:w="3312"/>
      </w:tblGrid>
      <w:tr w:rsidR="00C93E13" w:rsidRPr="00063ACC" w14:paraId="50BFFFB3" w14:textId="77777777">
        <w:trPr>
          <w:tblHeader/>
          <w:jc w:val="center"/>
        </w:trPr>
        <w:tc>
          <w:tcPr>
            <w:tcW w:w="3312" w:type="dxa"/>
            <w:shd w:val="clear" w:color="auto" w:fill="D9EAF0"/>
            <w:vAlign w:val="center"/>
          </w:tcPr>
          <w:p w14:paraId="3DF3C37B" w14:textId="77777777" w:rsidR="00C93E13" w:rsidRPr="00F92915" w:rsidRDefault="00C93E13" w:rsidP="000C0BB3">
            <w:pPr>
              <w:spacing w:after="120" w:line="276" w:lineRule="auto"/>
              <w:rPr>
                <w:rFonts w:ascii="Arial" w:eastAsiaTheme="minorEastAsia" w:hAnsi="Arial" w:cstheme="minorBidi"/>
                <w:b/>
                <w:spacing w:val="0"/>
                <w:sz w:val="24"/>
                <w:szCs w:val="24"/>
                <w:lang w:val="en-NZ" w:eastAsia="en-US"/>
              </w:rPr>
            </w:pPr>
            <w:r w:rsidRPr="00F92915">
              <w:rPr>
                <w:rFonts w:ascii="Arial" w:eastAsiaTheme="minorEastAsia" w:hAnsi="Arial" w:cstheme="minorBidi"/>
                <w:b/>
                <w:spacing w:val="0"/>
                <w:sz w:val="24"/>
                <w:szCs w:val="24"/>
                <w:lang w:val="en-NZ" w:eastAsia="en-US"/>
              </w:rPr>
              <w:t>Recommendation</w:t>
            </w:r>
          </w:p>
        </w:tc>
        <w:tc>
          <w:tcPr>
            <w:tcW w:w="3312" w:type="dxa"/>
            <w:shd w:val="clear" w:color="auto" w:fill="D9EAF0"/>
            <w:vAlign w:val="center"/>
          </w:tcPr>
          <w:p w14:paraId="4B9F2B70" w14:textId="77777777" w:rsidR="00C93E13" w:rsidRPr="00F92915" w:rsidRDefault="00C93E13" w:rsidP="000C0BB3">
            <w:pPr>
              <w:spacing w:after="120" w:line="276" w:lineRule="auto"/>
              <w:rPr>
                <w:rFonts w:ascii="Arial" w:eastAsiaTheme="minorEastAsia" w:hAnsi="Arial" w:cstheme="minorBidi"/>
                <w:b/>
                <w:spacing w:val="0"/>
                <w:sz w:val="24"/>
                <w:szCs w:val="24"/>
                <w:lang w:val="en-NZ" w:eastAsia="en-US"/>
              </w:rPr>
            </w:pPr>
            <w:r w:rsidRPr="00F92915">
              <w:rPr>
                <w:rFonts w:ascii="Arial" w:eastAsiaTheme="minorEastAsia" w:hAnsi="Arial" w:cstheme="minorBidi"/>
                <w:b/>
                <w:spacing w:val="0"/>
                <w:sz w:val="24"/>
                <w:szCs w:val="24"/>
                <w:lang w:val="en-NZ" w:eastAsia="en-US"/>
              </w:rPr>
              <w:t>Response as at June 2026</w:t>
            </w:r>
          </w:p>
        </w:tc>
        <w:tc>
          <w:tcPr>
            <w:tcW w:w="3312" w:type="dxa"/>
            <w:shd w:val="clear" w:color="auto" w:fill="D9EAF0"/>
            <w:vAlign w:val="center"/>
          </w:tcPr>
          <w:p w14:paraId="345234CA" w14:textId="77777777" w:rsidR="00C93E13" w:rsidRPr="00F92915" w:rsidRDefault="00C93E13" w:rsidP="000C0BB3">
            <w:pPr>
              <w:spacing w:after="120" w:line="276" w:lineRule="auto"/>
              <w:rPr>
                <w:rFonts w:ascii="Arial" w:eastAsiaTheme="minorEastAsia" w:hAnsi="Arial" w:cstheme="minorBidi"/>
                <w:b/>
                <w:spacing w:val="0"/>
                <w:sz w:val="24"/>
                <w:szCs w:val="24"/>
                <w:lang w:val="en-NZ" w:eastAsia="en-US"/>
              </w:rPr>
            </w:pPr>
            <w:r w:rsidRPr="00F92915">
              <w:rPr>
                <w:rFonts w:ascii="Arial" w:eastAsiaTheme="minorEastAsia" w:hAnsi="Arial" w:cstheme="minorBidi"/>
                <w:b/>
                <w:spacing w:val="0"/>
                <w:sz w:val="24"/>
                <w:szCs w:val="24"/>
                <w:lang w:val="en-NZ" w:eastAsia="en-US"/>
              </w:rPr>
              <w:t>Status as at June 2026</w:t>
            </w:r>
          </w:p>
        </w:tc>
      </w:tr>
      <w:tr w:rsidR="00C93E13" w:rsidRPr="00063ACC" w14:paraId="728114A1" w14:textId="77777777">
        <w:trPr>
          <w:cantSplit/>
          <w:jc w:val="center"/>
        </w:trPr>
        <w:tc>
          <w:tcPr>
            <w:tcW w:w="3312" w:type="dxa"/>
          </w:tcPr>
          <w:p w14:paraId="70C15974"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2</w:t>
            </w:r>
          </w:p>
        </w:tc>
        <w:tc>
          <w:tcPr>
            <w:tcW w:w="3312" w:type="dxa"/>
          </w:tcPr>
          <w:p w14:paraId="4491B8C4"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Accept Intent</w:t>
            </w:r>
          </w:p>
        </w:tc>
        <w:tc>
          <w:tcPr>
            <w:tcW w:w="3312" w:type="dxa"/>
          </w:tcPr>
          <w:p w14:paraId="256A1A56"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Underway</w:t>
            </w:r>
          </w:p>
        </w:tc>
      </w:tr>
      <w:tr w:rsidR="00C93E13" w:rsidRPr="00063ACC" w14:paraId="455AA27A" w14:textId="77777777">
        <w:trPr>
          <w:cantSplit/>
          <w:jc w:val="center"/>
        </w:trPr>
        <w:tc>
          <w:tcPr>
            <w:tcW w:w="3312" w:type="dxa"/>
          </w:tcPr>
          <w:p w14:paraId="5D0157F4"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13</w:t>
            </w:r>
          </w:p>
        </w:tc>
        <w:tc>
          <w:tcPr>
            <w:tcW w:w="3312" w:type="dxa"/>
          </w:tcPr>
          <w:p w14:paraId="17980209"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Accept Intent</w:t>
            </w:r>
          </w:p>
        </w:tc>
        <w:tc>
          <w:tcPr>
            <w:tcW w:w="3312" w:type="dxa"/>
          </w:tcPr>
          <w:p w14:paraId="3D92D74E"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Underway</w:t>
            </w:r>
          </w:p>
        </w:tc>
      </w:tr>
    </w:tbl>
    <w:p w14:paraId="519E9224" w14:textId="68421B45" w:rsidR="00C93E13" w:rsidRPr="00F92915" w:rsidRDefault="00F92915" w:rsidP="00F92915">
      <w:pPr>
        <w:spacing w:after="120" w:line="276" w:lineRule="auto"/>
        <w:rPr>
          <w:rFonts w:ascii="Arial" w:eastAsia="Source Sans Pro" w:hAnsi="Arial" w:cs="Arial"/>
          <w:b/>
          <w:bCs/>
          <w:color w:val="343B40"/>
          <w:sz w:val="22"/>
          <w:szCs w:val="22"/>
          <w:lang w:eastAsia="en-US"/>
        </w:rPr>
      </w:pPr>
      <w:r>
        <w:rPr>
          <w:rFonts w:ascii="Arial" w:eastAsia="Source Sans Pro" w:hAnsi="Arial" w:cs="Arial"/>
          <w:b/>
          <w:bCs/>
          <w:color w:val="343B40"/>
          <w:sz w:val="22"/>
          <w:szCs w:val="22"/>
          <w:lang w:eastAsia="en-US"/>
        </w:rPr>
        <w:br/>
      </w:r>
      <w:r w:rsidR="00C93E13" w:rsidRPr="00F92915">
        <w:rPr>
          <w:rFonts w:ascii="Arial" w:eastAsia="Source Sans Pro" w:hAnsi="Arial" w:cs="Arial"/>
          <w:b/>
          <w:bCs/>
          <w:color w:val="343B40"/>
          <w:sz w:val="22"/>
          <w:szCs w:val="22"/>
          <w:lang w:eastAsia="en-US"/>
        </w:rPr>
        <w:t xml:space="preserve">Report: </w:t>
      </w:r>
      <w:proofErr w:type="spellStart"/>
      <w:r w:rsidR="00C93E13" w:rsidRPr="00F92915">
        <w:rPr>
          <w:rFonts w:ascii="Arial" w:eastAsia="Source Sans Pro" w:hAnsi="Arial" w:cs="Arial"/>
          <w:b/>
          <w:bCs/>
          <w:color w:val="343B40"/>
          <w:sz w:val="22"/>
          <w:szCs w:val="22"/>
          <w:lang w:eastAsia="en-US"/>
        </w:rPr>
        <w:t>Whanaketia</w:t>
      </w:r>
      <w:proofErr w:type="spellEnd"/>
      <w:r w:rsidR="00C93E13" w:rsidRPr="00F92915">
        <w:rPr>
          <w:rFonts w:ascii="Arial" w:eastAsia="Source Sans Pro" w:hAnsi="Arial" w:cs="Arial"/>
          <w:b/>
          <w:bCs/>
          <w:color w:val="343B40"/>
          <w:sz w:val="22"/>
          <w:szCs w:val="22"/>
          <w:lang w:eastAsia="en-US"/>
        </w:rPr>
        <w:t xml:space="preserve"> – Through pain and trauma, from darkness to light</w:t>
      </w:r>
    </w:p>
    <w:tbl>
      <w:tblPr>
        <w:tblStyle w:val="TableGrid"/>
        <w:tblW w:w="0" w:type="auto"/>
        <w:jc w:val="center"/>
        <w:tblLook w:val="04A0" w:firstRow="1" w:lastRow="0" w:firstColumn="1" w:lastColumn="0" w:noHBand="0" w:noVBand="1"/>
      </w:tblPr>
      <w:tblGrid>
        <w:gridCol w:w="3312"/>
        <w:gridCol w:w="3312"/>
        <w:gridCol w:w="3312"/>
      </w:tblGrid>
      <w:tr w:rsidR="00C93E13" w:rsidRPr="00063ACC" w14:paraId="7557B414" w14:textId="77777777">
        <w:trPr>
          <w:tblHeader/>
          <w:jc w:val="center"/>
        </w:trPr>
        <w:tc>
          <w:tcPr>
            <w:tcW w:w="3312" w:type="dxa"/>
            <w:shd w:val="clear" w:color="auto" w:fill="D9EAF0"/>
            <w:vAlign w:val="center"/>
          </w:tcPr>
          <w:p w14:paraId="4B59562E" w14:textId="77777777" w:rsidR="00C93E13" w:rsidRPr="00F92915" w:rsidRDefault="00C93E13" w:rsidP="000C0BB3">
            <w:pPr>
              <w:spacing w:after="120" w:line="276" w:lineRule="auto"/>
              <w:rPr>
                <w:rFonts w:ascii="Arial" w:eastAsiaTheme="minorEastAsia" w:hAnsi="Arial" w:cstheme="minorBidi"/>
                <w:b/>
                <w:spacing w:val="0"/>
                <w:sz w:val="24"/>
                <w:szCs w:val="24"/>
                <w:lang w:val="en-NZ" w:eastAsia="en-US"/>
              </w:rPr>
            </w:pPr>
            <w:r w:rsidRPr="00F92915">
              <w:rPr>
                <w:rFonts w:ascii="Arial" w:eastAsiaTheme="minorEastAsia" w:hAnsi="Arial" w:cstheme="minorBidi"/>
                <w:b/>
                <w:spacing w:val="0"/>
                <w:sz w:val="24"/>
                <w:szCs w:val="24"/>
                <w:lang w:val="en-NZ" w:eastAsia="en-US"/>
              </w:rPr>
              <w:t>Recommendation</w:t>
            </w:r>
          </w:p>
        </w:tc>
        <w:tc>
          <w:tcPr>
            <w:tcW w:w="3312" w:type="dxa"/>
            <w:shd w:val="clear" w:color="auto" w:fill="D9EAF0"/>
            <w:vAlign w:val="center"/>
          </w:tcPr>
          <w:p w14:paraId="3D4BFA27" w14:textId="77777777" w:rsidR="00C93E13" w:rsidRPr="00F92915" w:rsidRDefault="00C93E13" w:rsidP="000C0BB3">
            <w:pPr>
              <w:spacing w:after="120" w:line="276" w:lineRule="auto"/>
              <w:rPr>
                <w:rFonts w:ascii="Arial" w:eastAsiaTheme="minorEastAsia" w:hAnsi="Arial" w:cstheme="minorBidi"/>
                <w:b/>
                <w:spacing w:val="0"/>
                <w:sz w:val="24"/>
                <w:szCs w:val="24"/>
                <w:lang w:val="en-NZ" w:eastAsia="en-US"/>
              </w:rPr>
            </w:pPr>
            <w:r w:rsidRPr="00F92915">
              <w:rPr>
                <w:rFonts w:ascii="Arial" w:eastAsiaTheme="minorEastAsia" w:hAnsi="Arial" w:cstheme="minorBidi"/>
                <w:b/>
                <w:spacing w:val="0"/>
                <w:sz w:val="24"/>
                <w:szCs w:val="24"/>
                <w:lang w:val="en-NZ" w:eastAsia="en-US"/>
              </w:rPr>
              <w:t>Response as at June 2026</w:t>
            </w:r>
          </w:p>
        </w:tc>
        <w:tc>
          <w:tcPr>
            <w:tcW w:w="3312" w:type="dxa"/>
            <w:shd w:val="clear" w:color="auto" w:fill="D9EAF0"/>
            <w:vAlign w:val="center"/>
          </w:tcPr>
          <w:p w14:paraId="26C88309" w14:textId="77777777" w:rsidR="00C93E13" w:rsidRPr="00F92915" w:rsidRDefault="00C93E13" w:rsidP="000C0BB3">
            <w:pPr>
              <w:spacing w:after="120" w:line="276" w:lineRule="auto"/>
              <w:rPr>
                <w:rFonts w:ascii="Arial" w:eastAsiaTheme="minorEastAsia" w:hAnsi="Arial" w:cstheme="minorBidi"/>
                <w:b/>
                <w:spacing w:val="0"/>
                <w:sz w:val="24"/>
                <w:szCs w:val="24"/>
                <w:lang w:val="en-NZ" w:eastAsia="en-US"/>
              </w:rPr>
            </w:pPr>
            <w:r w:rsidRPr="00F92915">
              <w:rPr>
                <w:rFonts w:ascii="Arial" w:eastAsiaTheme="minorEastAsia" w:hAnsi="Arial" w:cstheme="minorBidi"/>
                <w:b/>
                <w:spacing w:val="0"/>
                <w:sz w:val="24"/>
                <w:szCs w:val="24"/>
                <w:lang w:val="en-NZ" w:eastAsia="en-US"/>
              </w:rPr>
              <w:t>Status as at June 2026</w:t>
            </w:r>
          </w:p>
        </w:tc>
      </w:tr>
      <w:tr w:rsidR="00C93E13" w:rsidRPr="00063ACC" w14:paraId="141A3D3A" w14:textId="77777777">
        <w:trPr>
          <w:cantSplit/>
          <w:jc w:val="center"/>
        </w:trPr>
        <w:tc>
          <w:tcPr>
            <w:tcW w:w="3312" w:type="dxa"/>
          </w:tcPr>
          <w:p w14:paraId="40A44BDE"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14</w:t>
            </w:r>
          </w:p>
        </w:tc>
        <w:tc>
          <w:tcPr>
            <w:tcW w:w="3312" w:type="dxa"/>
          </w:tcPr>
          <w:p w14:paraId="79FF4D00"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Accept Intent</w:t>
            </w:r>
          </w:p>
        </w:tc>
        <w:tc>
          <w:tcPr>
            <w:tcW w:w="3312" w:type="dxa"/>
          </w:tcPr>
          <w:p w14:paraId="5239F288"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Underway</w:t>
            </w:r>
          </w:p>
        </w:tc>
      </w:tr>
      <w:tr w:rsidR="00C93E13" w:rsidRPr="00063ACC" w14:paraId="07164637" w14:textId="77777777">
        <w:trPr>
          <w:cantSplit/>
          <w:jc w:val="center"/>
        </w:trPr>
        <w:tc>
          <w:tcPr>
            <w:tcW w:w="3312" w:type="dxa"/>
          </w:tcPr>
          <w:p w14:paraId="4DAB8A2C"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117</w:t>
            </w:r>
          </w:p>
        </w:tc>
        <w:tc>
          <w:tcPr>
            <w:tcW w:w="3312" w:type="dxa"/>
          </w:tcPr>
          <w:p w14:paraId="48E0AB5A"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Accept Intent</w:t>
            </w:r>
          </w:p>
        </w:tc>
        <w:tc>
          <w:tcPr>
            <w:tcW w:w="3312" w:type="dxa"/>
          </w:tcPr>
          <w:p w14:paraId="6E1A6EB7"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Underway</w:t>
            </w:r>
          </w:p>
        </w:tc>
      </w:tr>
      <w:tr w:rsidR="00C93E13" w:rsidRPr="00063ACC" w14:paraId="2D41A84C" w14:textId="77777777">
        <w:trPr>
          <w:cantSplit/>
          <w:jc w:val="center"/>
        </w:trPr>
        <w:tc>
          <w:tcPr>
            <w:tcW w:w="3312" w:type="dxa"/>
          </w:tcPr>
          <w:p w14:paraId="7C905676"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126</w:t>
            </w:r>
          </w:p>
        </w:tc>
        <w:tc>
          <w:tcPr>
            <w:tcW w:w="3312" w:type="dxa"/>
          </w:tcPr>
          <w:p w14:paraId="4851ECB2"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Accept Intent</w:t>
            </w:r>
          </w:p>
        </w:tc>
        <w:tc>
          <w:tcPr>
            <w:tcW w:w="3312" w:type="dxa"/>
          </w:tcPr>
          <w:p w14:paraId="09F23E03"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Underway</w:t>
            </w:r>
          </w:p>
        </w:tc>
      </w:tr>
    </w:tbl>
    <w:p w14:paraId="624D83F4" w14:textId="77777777" w:rsidR="00C93E13" w:rsidRPr="000A74CC" w:rsidRDefault="00C93E13" w:rsidP="000A74CC">
      <w:pPr>
        <w:keepNext/>
        <w:keepLines/>
        <w:spacing w:before="240" w:after="120" w:line="276" w:lineRule="auto"/>
        <w:outlineLvl w:val="2"/>
        <w:rPr>
          <w:rFonts w:ascii="Arial" w:eastAsia="MS Gothic" w:hAnsi="Arial"/>
          <w:b/>
          <w:bCs/>
          <w:color w:val="343B40"/>
          <w:szCs w:val="22"/>
          <w:lang w:eastAsia="en-US"/>
        </w:rPr>
      </w:pPr>
      <w:bookmarkStart w:id="164" w:name="_Toc241582525"/>
      <w:bookmarkStart w:id="165" w:name="_Toc241829544"/>
      <w:r w:rsidRPr="000A74CC">
        <w:rPr>
          <w:rFonts w:ascii="Arial" w:eastAsia="MS Gothic" w:hAnsi="Arial"/>
          <w:b/>
          <w:bCs/>
          <w:color w:val="343B40"/>
          <w:szCs w:val="22"/>
          <w:lang w:eastAsia="en-US"/>
        </w:rPr>
        <w:t>Action area: Implement all recommendations, with cross party agreement</w:t>
      </w:r>
      <w:bookmarkEnd w:id="164"/>
      <w:bookmarkEnd w:id="165"/>
    </w:p>
    <w:p w14:paraId="52CC06E0" w14:textId="77777777" w:rsidR="00C93E13" w:rsidRPr="00F92915" w:rsidRDefault="00C93E13" w:rsidP="00F92915">
      <w:pPr>
        <w:spacing w:after="120" w:line="276" w:lineRule="auto"/>
        <w:rPr>
          <w:rFonts w:ascii="Arial" w:eastAsia="Source Sans Pro" w:hAnsi="Arial" w:cs="Arial"/>
          <w:b/>
          <w:bCs/>
          <w:color w:val="343B40"/>
          <w:lang w:eastAsia="en-US"/>
        </w:rPr>
      </w:pPr>
      <w:r w:rsidRPr="00F92915">
        <w:rPr>
          <w:rFonts w:ascii="Arial" w:eastAsia="Source Sans Pro" w:hAnsi="Arial" w:cs="Arial"/>
          <w:b/>
          <w:bCs/>
          <w:color w:val="343B40"/>
          <w:lang w:eastAsia="en-US"/>
        </w:rPr>
        <w:t>Recommendation response and status</w:t>
      </w:r>
    </w:p>
    <w:p w14:paraId="7830940A" w14:textId="77777777" w:rsidR="00C93E13" w:rsidRPr="00F92915" w:rsidRDefault="00C93E13" w:rsidP="00F92915">
      <w:pPr>
        <w:spacing w:after="120" w:line="276" w:lineRule="auto"/>
        <w:rPr>
          <w:rFonts w:ascii="Arial" w:eastAsia="Source Sans Pro" w:hAnsi="Arial" w:cs="Arial"/>
          <w:b/>
          <w:bCs/>
          <w:color w:val="343B40"/>
          <w:sz w:val="22"/>
          <w:szCs w:val="22"/>
          <w:lang w:eastAsia="en-US"/>
        </w:rPr>
      </w:pPr>
      <w:r w:rsidRPr="00F92915">
        <w:rPr>
          <w:rFonts w:ascii="Arial" w:eastAsia="Source Sans Pro" w:hAnsi="Arial" w:cs="Arial"/>
          <w:b/>
          <w:bCs/>
          <w:color w:val="343B40"/>
          <w:sz w:val="22"/>
          <w:szCs w:val="22"/>
          <w:lang w:eastAsia="en-US"/>
        </w:rPr>
        <w:t>Report: Whanaketia – Through pain and trauma, from darkness to light</w:t>
      </w:r>
    </w:p>
    <w:tbl>
      <w:tblPr>
        <w:tblStyle w:val="TableGrid"/>
        <w:tblW w:w="0" w:type="auto"/>
        <w:jc w:val="center"/>
        <w:tblLook w:val="04A0" w:firstRow="1" w:lastRow="0" w:firstColumn="1" w:lastColumn="0" w:noHBand="0" w:noVBand="1"/>
      </w:tblPr>
      <w:tblGrid>
        <w:gridCol w:w="3312"/>
        <w:gridCol w:w="3312"/>
        <w:gridCol w:w="3312"/>
      </w:tblGrid>
      <w:tr w:rsidR="00C93E13" w:rsidRPr="00063ACC" w14:paraId="5CF5C2E6" w14:textId="77777777">
        <w:trPr>
          <w:tblHeader/>
          <w:jc w:val="center"/>
        </w:trPr>
        <w:tc>
          <w:tcPr>
            <w:tcW w:w="3312" w:type="dxa"/>
            <w:shd w:val="clear" w:color="auto" w:fill="D9EAF0"/>
            <w:vAlign w:val="center"/>
          </w:tcPr>
          <w:p w14:paraId="7AAC4D93" w14:textId="77777777" w:rsidR="00C93E13" w:rsidRPr="00F92915" w:rsidRDefault="00C93E13" w:rsidP="000C0BB3">
            <w:pPr>
              <w:spacing w:after="120" w:line="276" w:lineRule="auto"/>
              <w:rPr>
                <w:rFonts w:ascii="Arial" w:eastAsiaTheme="minorEastAsia" w:hAnsi="Arial" w:cstheme="minorBidi"/>
                <w:b/>
                <w:spacing w:val="0"/>
                <w:sz w:val="24"/>
                <w:szCs w:val="24"/>
                <w:lang w:val="en-NZ" w:eastAsia="en-US"/>
              </w:rPr>
            </w:pPr>
            <w:r w:rsidRPr="00F92915">
              <w:rPr>
                <w:rFonts w:ascii="Arial" w:eastAsiaTheme="minorEastAsia" w:hAnsi="Arial" w:cstheme="minorBidi"/>
                <w:b/>
                <w:spacing w:val="0"/>
                <w:sz w:val="24"/>
                <w:szCs w:val="24"/>
                <w:lang w:val="en-NZ" w:eastAsia="en-US"/>
              </w:rPr>
              <w:t>Recommendation</w:t>
            </w:r>
          </w:p>
        </w:tc>
        <w:tc>
          <w:tcPr>
            <w:tcW w:w="3312" w:type="dxa"/>
            <w:shd w:val="clear" w:color="auto" w:fill="D9EAF0"/>
            <w:vAlign w:val="center"/>
          </w:tcPr>
          <w:p w14:paraId="3F28E9AD" w14:textId="77777777" w:rsidR="00C93E13" w:rsidRPr="00F92915" w:rsidRDefault="00C93E13" w:rsidP="000C0BB3">
            <w:pPr>
              <w:spacing w:after="120" w:line="276" w:lineRule="auto"/>
              <w:rPr>
                <w:rFonts w:ascii="Arial" w:eastAsiaTheme="minorEastAsia" w:hAnsi="Arial" w:cstheme="minorBidi"/>
                <w:b/>
                <w:spacing w:val="0"/>
                <w:sz w:val="24"/>
                <w:szCs w:val="24"/>
                <w:lang w:val="en-NZ" w:eastAsia="en-US"/>
              </w:rPr>
            </w:pPr>
            <w:r w:rsidRPr="00F92915">
              <w:rPr>
                <w:rFonts w:ascii="Arial" w:eastAsiaTheme="minorEastAsia" w:hAnsi="Arial" w:cstheme="minorBidi"/>
                <w:b/>
                <w:spacing w:val="0"/>
                <w:sz w:val="24"/>
                <w:szCs w:val="24"/>
                <w:lang w:val="en-NZ" w:eastAsia="en-US"/>
              </w:rPr>
              <w:t>Response as at June 2026</w:t>
            </w:r>
          </w:p>
        </w:tc>
        <w:tc>
          <w:tcPr>
            <w:tcW w:w="3312" w:type="dxa"/>
            <w:shd w:val="clear" w:color="auto" w:fill="D9EAF0"/>
            <w:vAlign w:val="center"/>
          </w:tcPr>
          <w:p w14:paraId="1F9973A2" w14:textId="77777777" w:rsidR="00C93E13" w:rsidRPr="00F92915" w:rsidRDefault="00C93E13" w:rsidP="000C0BB3">
            <w:pPr>
              <w:spacing w:after="120" w:line="276" w:lineRule="auto"/>
              <w:rPr>
                <w:rFonts w:ascii="Arial" w:eastAsiaTheme="minorEastAsia" w:hAnsi="Arial" w:cstheme="minorBidi"/>
                <w:b/>
                <w:spacing w:val="0"/>
                <w:sz w:val="24"/>
                <w:szCs w:val="24"/>
                <w:lang w:val="en-NZ" w:eastAsia="en-US"/>
              </w:rPr>
            </w:pPr>
            <w:r w:rsidRPr="00F92915">
              <w:rPr>
                <w:rFonts w:ascii="Arial" w:eastAsiaTheme="minorEastAsia" w:hAnsi="Arial" w:cstheme="minorBidi"/>
                <w:b/>
                <w:spacing w:val="0"/>
                <w:sz w:val="24"/>
                <w:szCs w:val="24"/>
                <w:lang w:val="en-NZ" w:eastAsia="en-US"/>
              </w:rPr>
              <w:t>Status as at June 2026</w:t>
            </w:r>
          </w:p>
        </w:tc>
      </w:tr>
      <w:tr w:rsidR="00C93E13" w:rsidRPr="00063ACC" w14:paraId="25719B07" w14:textId="77777777">
        <w:trPr>
          <w:cantSplit/>
          <w:jc w:val="center"/>
        </w:trPr>
        <w:tc>
          <w:tcPr>
            <w:tcW w:w="3312" w:type="dxa"/>
          </w:tcPr>
          <w:p w14:paraId="5B42E278"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1</w:t>
            </w:r>
          </w:p>
        </w:tc>
        <w:tc>
          <w:tcPr>
            <w:tcW w:w="3312" w:type="dxa"/>
          </w:tcPr>
          <w:p w14:paraId="2FF70B88"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Needs Further Consideration</w:t>
            </w:r>
          </w:p>
        </w:tc>
        <w:tc>
          <w:tcPr>
            <w:tcW w:w="3312" w:type="dxa"/>
          </w:tcPr>
          <w:p w14:paraId="33823680"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Underway</w:t>
            </w:r>
          </w:p>
        </w:tc>
      </w:tr>
      <w:tr w:rsidR="00C93E13" w:rsidRPr="00063ACC" w14:paraId="218B1402" w14:textId="77777777">
        <w:trPr>
          <w:cantSplit/>
          <w:jc w:val="center"/>
        </w:trPr>
        <w:tc>
          <w:tcPr>
            <w:tcW w:w="3312" w:type="dxa"/>
          </w:tcPr>
          <w:p w14:paraId="12551CCF"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125</w:t>
            </w:r>
          </w:p>
        </w:tc>
        <w:tc>
          <w:tcPr>
            <w:tcW w:w="3312" w:type="dxa"/>
          </w:tcPr>
          <w:p w14:paraId="663EECB1"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Needs Further Consideration</w:t>
            </w:r>
          </w:p>
        </w:tc>
        <w:tc>
          <w:tcPr>
            <w:tcW w:w="3312" w:type="dxa"/>
          </w:tcPr>
          <w:p w14:paraId="170B24AF"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Underway</w:t>
            </w:r>
          </w:p>
        </w:tc>
      </w:tr>
      <w:tr w:rsidR="00C93E13" w:rsidRPr="00063ACC" w14:paraId="5D56FD68" w14:textId="77777777">
        <w:trPr>
          <w:cantSplit/>
          <w:jc w:val="center"/>
        </w:trPr>
        <w:tc>
          <w:tcPr>
            <w:tcW w:w="3312" w:type="dxa"/>
          </w:tcPr>
          <w:p w14:paraId="6F8B60AC"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132</w:t>
            </w:r>
          </w:p>
        </w:tc>
        <w:tc>
          <w:tcPr>
            <w:tcW w:w="3312" w:type="dxa"/>
          </w:tcPr>
          <w:p w14:paraId="51089F6B"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Partially Accept</w:t>
            </w:r>
          </w:p>
        </w:tc>
        <w:tc>
          <w:tcPr>
            <w:tcW w:w="3312" w:type="dxa"/>
          </w:tcPr>
          <w:p w14:paraId="52D8AC4E"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Underway</w:t>
            </w:r>
          </w:p>
        </w:tc>
      </w:tr>
      <w:tr w:rsidR="00C93E13" w:rsidRPr="00063ACC" w14:paraId="647A0656" w14:textId="77777777">
        <w:trPr>
          <w:cantSplit/>
          <w:jc w:val="center"/>
        </w:trPr>
        <w:tc>
          <w:tcPr>
            <w:tcW w:w="3312" w:type="dxa"/>
          </w:tcPr>
          <w:p w14:paraId="6D446D26"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lastRenderedPageBreak/>
              <w:t>135</w:t>
            </w:r>
          </w:p>
        </w:tc>
        <w:tc>
          <w:tcPr>
            <w:tcW w:w="3312" w:type="dxa"/>
          </w:tcPr>
          <w:p w14:paraId="751C39FF"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Decline</w:t>
            </w:r>
          </w:p>
        </w:tc>
        <w:tc>
          <w:tcPr>
            <w:tcW w:w="3312" w:type="dxa"/>
          </w:tcPr>
          <w:p w14:paraId="56E9DAC1"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Decline</w:t>
            </w:r>
          </w:p>
        </w:tc>
      </w:tr>
    </w:tbl>
    <w:p w14:paraId="3852047C" w14:textId="77777777" w:rsidR="00C93E13" w:rsidRPr="00063ACC" w:rsidRDefault="00C93E13" w:rsidP="00C93E13"/>
    <w:p w14:paraId="3D82CA76" w14:textId="77777777" w:rsidR="00C93E13" w:rsidRPr="000A74CC" w:rsidRDefault="00C93E13" w:rsidP="000A74CC">
      <w:pPr>
        <w:keepNext/>
        <w:keepLines/>
        <w:spacing w:before="240" w:after="120" w:line="276" w:lineRule="auto"/>
        <w:outlineLvl w:val="2"/>
        <w:rPr>
          <w:rFonts w:ascii="Arial" w:eastAsia="MS Gothic" w:hAnsi="Arial"/>
          <w:b/>
          <w:bCs/>
          <w:color w:val="343B40"/>
          <w:szCs w:val="22"/>
          <w:lang w:eastAsia="en-US"/>
        </w:rPr>
      </w:pPr>
      <w:bookmarkStart w:id="166" w:name="_Toc241582526"/>
      <w:bookmarkStart w:id="167" w:name="_Toc241829545"/>
      <w:r w:rsidRPr="000A74CC">
        <w:rPr>
          <w:rFonts w:ascii="Arial" w:eastAsia="MS Gothic" w:hAnsi="Arial"/>
          <w:b/>
          <w:bCs/>
          <w:color w:val="343B40"/>
          <w:szCs w:val="22"/>
          <w:lang w:eastAsia="en-US"/>
        </w:rPr>
        <w:t>Action area: Give effect to human rights</w:t>
      </w:r>
      <w:bookmarkEnd w:id="166"/>
      <w:bookmarkEnd w:id="167"/>
    </w:p>
    <w:p w14:paraId="5D9DDA4C" w14:textId="77777777" w:rsidR="00C93E13" w:rsidRPr="00F92915" w:rsidRDefault="00C93E13" w:rsidP="00F92915">
      <w:pPr>
        <w:spacing w:after="120" w:line="276" w:lineRule="auto"/>
        <w:rPr>
          <w:rFonts w:ascii="Arial" w:eastAsia="Source Sans Pro" w:hAnsi="Arial" w:cs="Arial"/>
          <w:b/>
          <w:bCs/>
          <w:color w:val="343B40"/>
          <w:lang w:eastAsia="en-US"/>
        </w:rPr>
      </w:pPr>
      <w:r w:rsidRPr="00F92915">
        <w:rPr>
          <w:rFonts w:ascii="Arial" w:eastAsia="Source Sans Pro" w:hAnsi="Arial" w:cs="Arial"/>
          <w:b/>
          <w:bCs/>
          <w:color w:val="343B40"/>
          <w:lang w:eastAsia="en-US"/>
        </w:rPr>
        <w:t>Recommendation response and status</w:t>
      </w:r>
    </w:p>
    <w:p w14:paraId="0BCC6FC0" w14:textId="77777777" w:rsidR="00C93E13" w:rsidRPr="00F92915" w:rsidRDefault="00C93E13" w:rsidP="00F92915">
      <w:pPr>
        <w:spacing w:after="120" w:line="276" w:lineRule="auto"/>
        <w:rPr>
          <w:rFonts w:ascii="Arial" w:eastAsia="Source Sans Pro" w:hAnsi="Arial" w:cs="Arial"/>
          <w:b/>
          <w:bCs/>
          <w:color w:val="343B40"/>
          <w:sz w:val="22"/>
          <w:szCs w:val="22"/>
          <w:lang w:eastAsia="en-US"/>
        </w:rPr>
      </w:pPr>
      <w:r w:rsidRPr="00F92915">
        <w:rPr>
          <w:rFonts w:ascii="Arial" w:eastAsia="Source Sans Pro" w:hAnsi="Arial" w:cs="Arial"/>
          <w:b/>
          <w:bCs/>
          <w:color w:val="343B40"/>
          <w:sz w:val="22"/>
          <w:szCs w:val="22"/>
          <w:lang w:eastAsia="en-US"/>
        </w:rPr>
        <w:t>Report: He Purapura Ora, he Māra Tipu from Redress to Puretumu Torowhānui</w:t>
      </w:r>
    </w:p>
    <w:tbl>
      <w:tblPr>
        <w:tblStyle w:val="TableGrid"/>
        <w:tblW w:w="0" w:type="auto"/>
        <w:jc w:val="center"/>
        <w:tblLook w:val="04A0" w:firstRow="1" w:lastRow="0" w:firstColumn="1" w:lastColumn="0" w:noHBand="0" w:noVBand="1"/>
      </w:tblPr>
      <w:tblGrid>
        <w:gridCol w:w="3312"/>
        <w:gridCol w:w="3312"/>
        <w:gridCol w:w="3312"/>
      </w:tblGrid>
      <w:tr w:rsidR="00C93E13" w:rsidRPr="00063ACC" w14:paraId="0D75EE10" w14:textId="77777777">
        <w:trPr>
          <w:tblHeader/>
          <w:jc w:val="center"/>
        </w:trPr>
        <w:tc>
          <w:tcPr>
            <w:tcW w:w="3312" w:type="dxa"/>
            <w:shd w:val="clear" w:color="auto" w:fill="D9EAF0"/>
            <w:vAlign w:val="center"/>
          </w:tcPr>
          <w:p w14:paraId="3CE7DFEF" w14:textId="77777777" w:rsidR="00C93E13" w:rsidRPr="00F92915" w:rsidRDefault="00C93E13" w:rsidP="000C0BB3">
            <w:pPr>
              <w:spacing w:after="120" w:line="276" w:lineRule="auto"/>
              <w:rPr>
                <w:rFonts w:ascii="Arial" w:eastAsiaTheme="minorEastAsia" w:hAnsi="Arial" w:cstheme="minorBidi"/>
                <w:b/>
                <w:spacing w:val="0"/>
                <w:sz w:val="24"/>
                <w:szCs w:val="24"/>
                <w:lang w:val="en-NZ" w:eastAsia="en-US"/>
              </w:rPr>
            </w:pPr>
            <w:r w:rsidRPr="00F92915">
              <w:rPr>
                <w:rFonts w:ascii="Arial" w:eastAsiaTheme="minorEastAsia" w:hAnsi="Arial" w:cstheme="minorBidi"/>
                <w:b/>
                <w:spacing w:val="0"/>
                <w:sz w:val="24"/>
                <w:szCs w:val="24"/>
                <w:lang w:val="en-NZ" w:eastAsia="en-US"/>
              </w:rPr>
              <w:t>Recommendation</w:t>
            </w:r>
          </w:p>
        </w:tc>
        <w:tc>
          <w:tcPr>
            <w:tcW w:w="3312" w:type="dxa"/>
            <w:shd w:val="clear" w:color="auto" w:fill="D9EAF0"/>
            <w:vAlign w:val="center"/>
          </w:tcPr>
          <w:p w14:paraId="26869CBB" w14:textId="77777777" w:rsidR="00C93E13" w:rsidRPr="00F92915" w:rsidRDefault="00C93E13" w:rsidP="000C0BB3">
            <w:pPr>
              <w:spacing w:after="120" w:line="276" w:lineRule="auto"/>
              <w:rPr>
                <w:rFonts w:ascii="Arial" w:eastAsiaTheme="minorEastAsia" w:hAnsi="Arial" w:cstheme="minorBidi"/>
                <w:b/>
                <w:spacing w:val="0"/>
                <w:sz w:val="24"/>
                <w:szCs w:val="24"/>
                <w:lang w:val="en-NZ" w:eastAsia="en-US"/>
              </w:rPr>
            </w:pPr>
            <w:r w:rsidRPr="00F92915">
              <w:rPr>
                <w:rFonts w:ascii="Arial" w:eastAsiaTheme="minorEastAsia" w:hAnsi="Arial" w:cstheme="minorBidi"/>
                <w:b/>
                <w:spacing w:val="0"/>
                <w:sz w:val="24"/>
                <w:szCs w:val="24"/>
                <w:lang w:val="en-NZ" w:eastAsia="en-US"/>
              </w:rPr>
              <w:t>Response as at June 2026</w:t>
            </w:r>
          </w:p>
        </w:tc>
        <w:tc>
          <w:tcPr>
            <w:tcW w:w="3312" w:type="dxa"/>
            <w:shd w:val="clear" w:color="auto" w:fill="D9EAF0"/>
            <w:vAlign w:val="center"/>
          </w:tcPr>
          <w:p w14:paraId="153781A9" w14:textId="77777777" w:rsidR="00C93E13" w:rsidRPr="00F92915" w:rsidRDefault="00C93E13" w:rsidP="000C0BB3">
            <w:pPr>
              <w:spacing w:after="120" w:line="276" w:lineRule="auto"/>
              <w:rPr>
                <w:rFonts w:ascii="Arial" w:eastAsiaTheme="minorEastAsia" w:hAnsi="Arial" w:cstheme="minorBidi"/>
                <w:b/>
                <w:spacing w:val="0"/>
                <w:sz w:val="24"/>
                <w:szCs w:val="24"/>
                <w:lang w:val="en-NZ" w:eastAsia="en-US"/>
              </w:rPr>
            </w:pPr>
            <w:r w:rsidRPr="00F92915">
              <w:rPr>
                <w:rFonts w:ascii="Arial" w:eastAsiaTheme="minorEastAsia" w:hAnsi="Arial" w:cstheme="minorBidi"/>
                <w:b/>
                <w:spacing w:val="0"/>
                <w:sz w:val="24"/>
                <w:szCs w:val="24"/>
                <w:lang w:val="en-NZ" w:eastAsia="en-US"/>
              </w:rPr>
              <w:t>Status as at June 2026</w:t>
            </w:r>
          </w:p>
        </w:tc>
      </w:tr>
      <w:tr w:rsidR="00C93E13" w:rsidRPr="00063ACC" w14:paraId="65148953" w14:textId="77777777">
        <w:trPr>
          <w:cantSplit/>
          <w:jc w:val="center"/>
        </w:trPr>
        <w:tc>
          <w:tcPr>
            <w:tcW w:w="3312" w:type="dxa"/>
          </w:tcPr>
          <w:p w14:paraId="003AA219"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3</w:t>
            </w:r>
          </w:p>
        </w:tc>
        <w:tc>
          <w:tcPr>
            <w:tcW w:w="3312" w:type="dxa"/>
          </w:tcPr>
          <w:p w14:paraId="64695B18"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Accept Intent</w:t>
            </w:r>
          </w:p>
        </w:tc>
        <w:tc>
          <w:tcPr>
            <w:tcW w:w="3312" w:type="dxa"/>
          </w:tcPr>
          <w:p w14:paraId="38D88289"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Underway</w:t>
            </w:r>
          </w:p>
        </w:tc>
      </w:tr>
    </w:tbl>
    <w:p w14:paraId="5FE520E6" w14:textId="77777777" w:rsidR="00C93E13" w:rsidRPr="00063ACC" w:rsidRDefault="00C93E13" w:rsidP="000C0BB3">
      <w:pPr>
        <w:spacing w:after="120" w:line="276" w:lineRule="auto"/>
        <w:rPr>
          <w:rFonts w:ascii="Arial" w:eastAsiaTheme="minorEastAsia" w:hAnsi="Arial" w:cstheme="minorBidi"/>
          <w:color w:val="343B40"/>
          <w:sz w:val="22"/>
          <w:szCs w:val="22"/>
          <w:lang w:eastAsia="en-US"/>
        </w:rPr>
      </w:pPr>
    </w:p>
    <w:p w14:paraId="742BF909" w14:textId="77777777" w:rsidR="00C93E13" w:rsidRPr="00F92915" w:rsidRDefault="00C93E13" w:rsidP="00F92915">
      <w:pPr>
        <w:spacing w:after="120" w:line="276" w:lineRule="auto"/>
        <w:rPr>
          <w:rFonts w:ascii="Arial" w:eastAsia="Source Sans Pro" w:hAnsi="Arial" w:cs="Arial"/>
          <w:b/>
          <w:bCs/>
          <w:color w:val="343B40"/>
          <w:sz w:val="22"/>
          <w:szCs w:val="22"/>
          <w:lang w:eastAsia="en-US"/>
        </w:rPr>
      </w:pPr>
      <w:r w:rsidRPr="00F92915">
        <w:rPr>
          <w:rFonts w:ascii="Arial" w:eastAsia="Source Sans Pro" w:hAnsi="Arial" w:cs="Arial"/>
          <w:b/>
          <w:bCs/>
          <w:color w:val="343B40"/>
          <w:sz w:val="22"/>
          <w:szCs w:val="22"/>
          <w:lang w:eastAsia="en-US"/>
        </w:rPr>
        <w:t>Report: Whanaketia – Through pain and trauma, from darkness to light</w:t>
      </w:r>
    </w:p>
    <w:tbl>
      <w:tblPr>
        <w:tblStyle w:val="TableGrid"/>
        <w:tblW w:w="0" w:type="auto"/>
        <w:jc w:val="center"/>
        <w:tblLook w:val="04A0" w:firstRow="1" w:lastRow="0" w:firstColumn="1" w:lastColumn="0" w:noHBand="0" w:noVBand="1"/>
      </w:tblPr>
      <w:tblGrid>
        <w:gridCol w:w="3312"/>
        <w:gridCol w:w="3312"/>
        <w:gridCol w:w="3312"/>
      </w:tblGrid>
      <w:tr w:rsidR="00C93E13" w:rsidRPr="00063ACC" w14:paraId="2189D4CC" w14:textId="77777777">
        <w:trPr>
          <w:tblHeader/>
          <w:jc w:val="center"/>
        </w:trPr>
        <w:tc>
          <w:tcPr>
            <w:tcW w:w="3312" w:type="dxa"/>
            <w:shd w:val="clear" w:color="auto" w:fill="D9EAF0"/>
            <w:vAlign w:val="center"/>
          </w:tcPr>
          <w:p w14:paraId="55FDB42C" w14:textId="77777777" w:rsidR="00C93E13" w:rsidRPr="00F92915" w:rsidRDefault="00C93E13" w:rsidP="000C0BB3">
            <w:pPr>
              <w:spacing w:after="120" w:line="276" w:lineRule="auto"/>
              <w:rPr>
                <w:rFonts w:ascii="Arial" w:eastAsiaTheme="minorEastAsia" w:hAnsi="Arial" w:cstheme="minorBidi"/>
                <w:b/>
                <w:spacing w:val="0"/>
                <w:sz w:val="24"/>
                <w:szCs w:val="24"/>
                <w:lang w:val="en-NZ" w:eastAsia="en-US"/>
              </w:rPr>
            </w:pPr>
            <w:r w:rsidRPr="00F92915">
              <w:rPr>
                <w:rFonts w:ascii="Arial" w:eastAsiaTheme="minorEastAsia" w:hAnsi="Arial" w:cstheme="minorBidi"/>
                <w:b/>
                <w:spacing w:val="0"/>
                <w:sz w:val="24"/>
                <w:szCs w:val="24"/>
                <w:lang w:val="en-NZ" w:eastAsia="en-US"/>
              </w:rPr>
              <w:t>Recommendation</w:t>
            </w:r>
          </w:p>
        </w:tc>
        <w:tc>
          <w:tcPr>
            <w:tcW w:w="3312" w:type="dxa"/>
            <w:shd w:val="clear" w:color="auto" w:fill="D9EAF0"/>
            <w:vAlign w:val="center"/>
          </w:tcPr>
          <w:p w14:paraId="00F5D707" w14:textId="77777777" w:rsidR="00C93E13" w:rsidRPr="00F92915" w:rsidRDefault="00C93E13" w:rsidP="000C0BB3">
            <w:pPr>
              <w:spacing w:after="120" w:line="276" w:lineRule="auto"/>
              <w:rPr>
                <w:rFonts w:ascii="Arial" w:eastAsiaTheme="minorEastAsia" w:hAnsi="Arial" w:cstheme="minorBidi"/>
                <w:b/>
                <w:spacing w:val="0"/>
                <w:sz w:val="24"/>
                <w:szCs w:val="24"/>
                <w:lang w:val="en-NZ" w:eastAsia="en-US"/>
              </w:rPr>
            </w:pPr>
            <w:r w:rsidRPr="00F92915">
              <w:rPr>
                <w:rFonts w:ascii="Arial" w:eastAsiaTheme="minorEastAsia" w:hAnsi="Arial" w:cstheme="minorBidi"/>
                <w:b/>
                <w:spacing w:val="0"/>
                <w:sz w:val="24"/>
                <w:szCs w:val="24"/>
                <w:lang w:val="en-NZ" w:eastAsia="en-US"/>
              </w:rPr>
              <w:t>Response as at June 2026</w:t>
            </w:r>
          </w:p>
        </w:tc>
        <w:tc>
          <w:tcPr>
            <w:tcW w:w="3312" w:type="dxa"/>
            <w:shd w:val="clear" w:color="auto" w:fill="D9EAF0"/>
            <w:vAlign w:val="center"/>
          </w:tcPr>
          <w:p w14:paraId="7246CF41" w14:textId="77777777" w:rsidR="00C93E13" w:rsidRPr="00F92915" w:rsidRDefault="00C93E13" w:rsidP="000C0BB3">
            <w:pPr>
              <w:spacing w:after="120" w:line="276" w:lineRule="auto"/>
              <w:rPr>
                <w:rFonts w:ascii="Arial" w:eastAsiaTheme="minorEastAsia" w:hAnsi="Arial" w:cstheme="minorBidi"/>
                <w:b/>
                <w:spacing w:val="0"/>
                <w:sz w:val="24"/>
                <w:szCs w:val="24"/>
                <w:lang w:val="en-NZ" w:eastAsia="en-US"/>
              </w:rPr>
            </w:pPr>
            <w:r w:rsidRPr="00F92915">
              <w:rPr>
                <w:rFonts w:ascii="Arial" w:eastAsiaTheme="minorEastAsia" w:hAnsi="Arial" w:cstheme="minorBidi"/>
                <w:b/>
                <w:spacing w:val="0"/>
                <w:sz w:val="24"/>
                <w:szCs w:val="24"/>
                <w:lang w:val="en-NZ" w:eastAsia="en-US"/>
              </w:rPr>
              <w:t>Status as at June 2026</w:t>
            </w:r>
          </w:p>
        </w:tc>
      </w:tr>
      <w:tr w:rsidR="00C93E13" w:rsidRPr="00063ACC" w14:paraId="6CAFEBC0" w14:textId="77777777">
        <w:trPr>
          <w:cantSplit/>
          <w:jc w:val="center"/>
        </w:trPr>
        <w:tc>
          <w:tcPr>
            <w:tcW w:w="3312" w:type="dxa"/>
          </w:tcPr>
          <w:p w14:paraId="3FB54F94"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15</w:t>
            </w:r>
          </w:p>
        </w:tc>
        <w:tc>
          <w:tcPr>
            <w:tcW w:w="3312" w:type="dxa"/>
          </w:tcPr>
          <w:p w14:paraId="29BAC6D2"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Accept Intent</w:t>
            </w:r>
          </w:p>
        </w:tc>
        <w:tc>
          <w:tcPr>
            <w:tcW w:w="3312" w:type="dxa"/>
          </w:tcPr>
          <w:p w14:paraId="7D6A28E6"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Underway</w:t>
            </w:r>
          </w:p>
        </w:tc>
      </w:tr>
      <w:tr w:rsidR="00C93E13" w:rsidRPr="00063ACC" w14:paraId="39B0F473" w14:textId="77777777">
        <w:trPr>
          <w:cantSplit/>
          <w:jc w:val="center"/>
        </w:trPr>
        <w:tc>
          <w:tcPr>
            <w:tcW w:w="3312" w:type="dxa"/>
          </w:tcPr>
          <w:p w14:paraId="33F409AE"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118</w:t>
            </w:r>
          </w:p>
        </w:tc>
        <w:tc>
          <w:tcPr>
            <w:tcW w:w="3312" w:type="dxa"/>
          </w:tcPr>
          <w:p w14:paraId="34242577"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Accept Intent</w:t>
            </w:r>
          </w:p>
        </w:tc>
        <w:tc>
          <w:tcPr>
            <w:tcW w:w="3312" w:type="dxa"/>
          </w:tcPr>
          <w:p w14:paraId="69BE041E"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Underway</w:t>
            </w:r>
          </w:p>
        </w:tc>
      </w:tr>
    </w:tbl>
    <w:p w14:paraId="68971051" w14:textId="77777777" w:rsidR="00C93E13" w:rsidRPr="000A74CC" w:rsidRDefault="00C93E13" w:rsidP="000A74CC">
      <w:pPr>
        <w:keepNext/>
        <w:keepLines/>
        <w:spacing w:before="240" w:after="120" w:line="276" w:lineRule="auto"/>
        <w:outlineLvl w:val="2"/>
        <w:rPr>
          <w:rFonts w:ascii="Arial" w:eastAsia="MS Gothic" w:hAnsi="Arial"/>
          <w:b/>
          <w:bCs/>
          <w:color w:val="343B40"/>
          <w:szCs w:val="22"/>
          <w:lang w:eastAsia="en-US"/>
        </w:rPr>
      </w:pPr>
      <w:bookmarkStart w:id="168" w:name="_Toc241582527"/>
      <w:bookmarkStart w:id="169" w:name="_Toc241829546"/>
      <w:r w:rsidRPr="000A74CC">
        <w:rPr>
          <w:rFonts w:ascii="Arial" w:eastAsia="MS Gothic" w:hAnsi="Arial"/>
          <w:b/>
          <w:bCs/>
          <w:color w:val="343B40"/>
          <w:szCs w:val="22"/>
          <w:lang w:eastAsia="en-US"/>
        </w:rPr>
        <w:t>Action area: Co-design the response with care system participants &amp; stakeholders</w:t>
      </w:r>
      <w:bookmarkEnd w:id="168"/>
      <w:bookmarkEnd w:id="169"/>
    </w:p>
    <w:p w14:paraId="0659EEC3" w14:textId="77777777" w:rsidR="00C93E13" w:rsidRPr="00F92915" w:rsidRDefault="00C93E13" w:rsidP="00F92915">
      <w:pPr>
        <w:spacing w:after="120" w:line="276" w:lineRule="auto"/>
        <w:rPr>
          <w:rFonts w:ascii="Arial" w:eastAsia="Source Sans Pro" w:hAnsi="Arial" w:cs="Arial"/>
          <w:b/>
          <w:bCs/>
          <w:color w:val="343B40"/>
          <w:lang w:eastAsia="en-US"/>
        </w:rPr>
      </w:pPr>
      <w:r w:rsidRPr="00F92915">
        <w:rPr>
          <w:rFonts w:ascii="Arial" w:eastAsia="Source Sans Pro" w:hAnsi="Arial" w:cs="Arial"/>
          <w:b/>
          <w:bCs/>
          <w:color w:val="343B40"/>
          <w:lang w:eastAsia="en-US"/>
        </w:rPr>
        <w:t>Recommendation response and status</w:t>
      </w:r>
    </w:p>
    <w:p w14:paraId="43296191" w14:textId="77777777" w:rsidR="00C93E13" w:rsidRPr="00F92915" w:rsidRDefault="00C93E13" w:rsidP="00F92915">
      <w:pPr>
        <w:spacing w:after="120" w:line="276" w:lineRule="auto"/>
        <w:rPr>
          <w:rFonts w:ascii="Arial" w:eastAsia="Source Sans Pro" w:hAnsi="Arial" w:cs="Arial"/>
          <w:b/>
          <w:bCs/>
          <w:color w:val="343B40"/>
          <w:sz w:val="22"/>
          <w:szCs w:val="22"/>
          <w:lang w:eastAsia="en-US"/>
        </w:rPr>
      </w:pPr>
      <w:r w:rsidRPr="00F92915">
        <w:rPr>
          <w:rFonts w:ascii="Arial" w:eastAsia="Source Sans Pro" w:hAnsi="Arial" w:cs="Arial"/>
          <w:b/>
          <w:bCs/>
          <w:color w:val="343B40"/>
          <w:sz w:val="22"/>
          <w:szCs w:val="22"/>
          <w:lang w:eastAsia="en-US"/>
        </w:rPr>
        <w:t>Report: He Purapura Ora, he Māra Tipu from Redress to Puretumu Torowhānui</w:t>
      </w:r>
    </w:p>
    <w:tbl>
      <w:tblPr>
        <w:tblStyle w:val="TableGrid"/>
        <w:tblW w:w="0" w:type="auto"/>
        <w:jc w:val="center"/>
        <w:tblLook w:val="04A0" w:firstRow="1" w:lastRow="0" w:firstColumn="1" w:lastColumn="0" w:noHBand="0" w:noVBand="1"/>
      </w:tblPr>
      <w:tblGrid>
        <w:gridCol w:w="3312"/>
        <w:gridCol w:w="3312"/>
        <w:gridCol w:w="3312"/>
      </w:tblGrid>
      <w:tr w:rsidR="00C93E13" w:rsidRPr="00063ACC" w14:paraId="6403C023" w14:textId="77777777">
        <w:trPr>
          <w:tblHeader/>
          <w:jc w:val="center"/>
        </w:trPr>
        <w:tc>
          <w:tcPr>
            <w:tcW w:w="3312" w:type="dxa"/>
            <w:shd w:val="clear" w:color="auto" w:fill="D9EAF0"/>
            <w:vAlign w:val="center"/>
          </w:tcPr>
          <w:p w14:paraId="2590D065" w14:textId="77777777" w:rsidR="00C93E13" w:rsidRPr="00F92915" w:rsidRDefault="00C93E13" w:rsidP="000C0BB3">
            <w:pPr>
              <w:spacing w:after="120" w:line="276" w:lineRule="auto"/>
              <w:rPr>
                <w:rFonts w:ascii="Arial" w:eastAsiaTheme="minorEastAsia" w:hAnsi="Arial" w:cstheme="minorBidi"/>
                <w:b/>
                <w:spacing w:val="0"/>
                <w:sz w:val="24"/>
                <w:szCs w:val="24"/>
                <w:lang w:val="en-NZ" w:eastAsia="en-US"/>
              </w:rPr>
            </w:pPr>
            <w:r w:rsidRPr="00F92915">
              <w:rPr>
                <w:rFonts w:ascii="Arial" w:eastAsiaTheme="minorEastAsia" w:hAnsi="Arial" w:cstheme="minorBidi"/>
                <w:b/>
                <w:spacing w:val="0"/>
                <w:sz w:val="24"/>
                <w:szCs w:val="24"/>
                <w:lang w:val="en-NZ" w:eastAsia="en-US"/>
              </w:rPr>
              <w:t>Recommendation</w:t>
            </w:r>
          </w:p>
        </w:tc>
        <w:tc>
          <w:tcPr>
            <w:tcW w:w="3312" w:type="dxa"/>
            <w:shd w:val="clear" w:color="auto" w:fill="D9EAF0"/>
            <w:vAlign w:val="center"/>
          </w:tcPr>
          <w:p w14:paraId="3F976891" w14:textId="77777777" w:rsidR="00C93E13" w:rsidRPr="00F92915" w:rsidRDefault="00C93E13" w:rsidP="000C0BB3">
            <w:pPr>
              <w:spacing w:after="120" w:line="276" w:lineRule="auto"/>
              <w:rPr>
                <w:rFonts w:ascii="Arial" w:eastAsiaTheme="minorEastAsia" w:hAnsi="Arial" w:cstheme="minorBidi"/>
                <w:b/>
                <w:spacing w:val="0"/>
                <w:sz w:val="24"/>
                <w:szCs w:val="24"/>
                <w:lang w:val="en-NZ" w:eastAsia="en-US"/>
              </w:rPr>
            </w:pPr>
            <w:r w:rsidRPr="00F92915">
              <w:rPr>
                <w:rFonts w:ascii="Arial" w:eastAsiaTheme="minorEastAsia" w:hAnsi="Arial" w:cstheme="minorBidi"/>
                <w:b/>
                <w:spacing w:val="0"/>
                <w:sz w:val="24"/>
                <w:szCs w:val="24"/>
                <w:lang w:val="en-NZ" w:eastAsia="en-US"/>
              </w:rPr>
              <w:t>Response as at June 2026</w:t>
            </w:r>
          </w:p>
        </w:tc>
        <w:tc>
          <w:tcPr>
            <w:tcW w:w="3312" w:type="dxa"/>
            <w:shd w:val="clear" w:color="auto" w:fill="D9EAF0"/>
            <w:vAlign w:val="center"/>
          </w:tcPr>
          <w:p w14:paraId="2E934D28" w14:textId="77777777" w:rsidR="00C93E13" w:rsidRPr="00F92915" w:rsidRDefault="00C93E13" w:rsidP="000C0BB3">
            <w:pPr>
              <w:spacing w:after="120" w:line="276" w:lineRule="auto"/>
              <w:rPr>
                <w:rFonts w:ascii="Arial" w:eastAsiaTheme="minorEastAsia" w:hAnsi="Arial" w:cstheme="minorBidi"/>
                <w:b/>
                <w:spacing w:val="0"/>
                <w:sz w:val="24"/>
                <w:szCs w:val="24"/>
                <w:lang w:val="en-NZ" w:eastAsia="en-US"/>
              </w:rPr>
            </w:pPr>
            <w:r w:rsidRPr="00F92915">
              <w:rPr>
                <w:rFonts w:ascii="Arial" w:eastAsiaTheme="minorEastAsia" w:hAnsi="Arial" w:cstheme="minorBidi"/>
                <w:b/>
                <w:spacing w:val="0"/>
                <w:sz w:val="24"/>
                <w:szCs w:val="24"/>
                <w:lang w:val="en-NZ" w:eastAsia="en-US"/>
              </w:rPr>
              <w:t>Status as at June 2026</w:t>
            </w:r>
          </w:p>
        </w:tc>
      </w:tr>
      <w:tr w:rsidR="00C93E13" w:rsidRPr="00063ACC" w14:paraId="1F90D743" w14:textId="77777777">
        <w:trPr>
          <w:cantSplit/>
          <w:jc w:val="center"/>
        </w:trPr>
        <w:tc>
          <w:tcPr>
            <w:tcW w:w="3312" w:type="dxa"/>
          </w:tcPr>
          <w:p w14:paraId="7EEED8ED"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6</w:t>
            </w:r>
          </w:p>
        </w:tc>
        <w:tc>
          <w:tcPr>
            <w:tcW w:w="3312" w:type="dxa"/>
          </w:tcPr>
          <w:p w14:paraId="2C04F09D"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Accept Intent</w:t>
            </w:r>
          </w:p>
        </w:tc>
        <w:tc>
          <w:tcPr>
            <w:tcW w:w="3312" w:type="dxa"/>
          </w:tcPr>
          <w:p w14:paraId="548F7BE5"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Underway</w:t>
            </w:r>
          </w:p>
        </w:tc>
      </w:tr>
      <w:tr w:rsidR="00C93E13" w:rsidRPr="00063ACC" w14:paraId="3D1066A7" w14:textId="77777777">
        <w:trPr>
          <w:cantSplit/>
          <w:jc w:val="center"/>
        </w:trPr>
        <w:tc>
          <w:tcPr>
            <w:tcW w:w="3312" w:type="dxa"/>
          </w:tcPr>
          <w:p w14:paraId="129EDB5E"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7</w:t>
            </w:r>
          </w:p>
        </w:tc>
        <w:tc>
          <w:tcPr>
            <w:tcW w:w="3312" w:type="dxa"/>
          </w:tcPr>
          <w:p w14:paraId="73525733"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Accept Intent</w:t>
            </w:r>
          </w:p>
        </w:tc>
        <w:tc>
          <w:tcPr>
            <w:tcW w:w="3312" w:type="dxa"/>
          </w:tcPr>
          <w:p w14:paraId="38E82641"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Underway</w:t>
            </w:r>
          </w:p>
        </w:tc>
      </w:tr>
      <w:tr w:rsidR="00C93E13" w:rsidRPr="00063ACC" w14:paraId="4616444E" w14:textId="77777777">
        <w:trPr>
          <w:cantSplit/>
          <w:jc w:val="center"/>
        </w:trPr>
        <w:tc>
          <w:tcPr>
            <w:tcW w:w="3312" w:type="dxa"/>
          </w:tcPr>
          <w:p w14:paraId="393EE2BE"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8</w:t>
            </w:r>
          </w:p>
        </w:tc>
        <w:tc>
          <w:tcPr>
            <w:tcW w:w="3312" w:type="dxa"/>
          </w:tcPr>
          <w:p w14:paraId="3C8D7734"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Accept Intent</w:t>
            </w:r>
          </w:p>
        </w:tc>
        <w:tc>
          <w:tcPr>
            <w:tcW w:w="3312" w:type="dxa"/>
          </w:tcPr>
          <w:p w14:paraId="1A22DA1D"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Underway</w:t>
            </w:r>
          </w:p>
        </w:tc>
      </w:tr>
      <w:tr w:rsidR="00C93E13" w:rsidRPr="00063ACC" w14:paraId="0216CF26" w14:textId="77777777">
        <w:trPr>
          <w:cantSplit/>
          <w:jc w:val="center"/>
        </w:trPr>
        <w:tc>
          <w:tcPr>
            <w:tcW w:w="3312" w:type="dxa"/>
          </w:tcPr>
          <w:p w14:paraId="5F473FE6"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14</w:t>
            </w:r>
          </w:p>
        </w:tc>
        <w:tc>
          <w:tcPr>
            <w:tcW w:w="3312" w:type="dxa"/>
          </w:tcPr>
          <w:p w14:paraId="4B6B330B"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Accept Intent</w:t>
            </w:r>
          </w:p>
        </w:tc>
        <w:tc>
          <w:tcPr>
            <w:tcW w:w="3312" w:type="dxa"/>
          </w:tcPr>
          <w:p w14:paraId="6A921AB0"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Underway</w:t>
            </w:r>
          </w:p>
        </w:tc>
      </w:tr>
    </w:tbl>
    <w:p w14:paraId="14BF9385" w14:textId="342AEC52" w:rsidR="00C93E13" w:rsidRPr="00F92915" w:rsidRDefault="00F92915" w:rsidP="00F92915">
      <w:pPr>
        <w:spacing w:after="120" w:line="276" w:lineRule="auto"/>
        <w:rPr>
          <w:rFonts w:ascii="Arial" w:eastAsia="Source Sans Pro" w:hAnsi="Arial" w:cs="Arial"/>
          <w:b/>
          <w:bCs/>
          <w:color w:val="343B40"/>
          <w:sz w:val="22"/>
          <w:szCs w:val="22"/>
          <w:lang w:eastAsia="en-US"/>
        </w:rPr>
      </w:pPr>
      <w:r>
        <w:rPr>
          <w:rFonts w:ascii="Arial" w:eastAsia="Source Sans Pro" w:hAnsi="Arial" w:cs="Arial"/>
          <w:b/>
          <w:bCs/>
          <w:color w:val="343B40"/>
          <w:sz w:val="22"/>
          <w:szCs w:val="22"/>
          <w:lang w:eastAsia="en-US"/>
        </w:rPr>
        <w:br/>
      </w:r>
      <w:r w:rsidR="00C93E13" w:rsidRPr="00F92915">
        <w:rPr>
          <w:rFonts w:ascii="Arial" w:eastAsia="Source Sans Pro" w:hAnsi="Arial" w:cs="Arial"/>
          <w:b/>
          <w:bCs/>
          <w:color w:val="343B40"/>
          <w:sz w:val="22"/>
          <w:szCs w:val="22"/>
          <w:lang w:eastAsia="en-US"/>
        </w:rPr>
        <w:t xml:space="preserve">Report: </w:t>
      </w:r>
      <w:proofErr w:type="spellStart"/>
      <w:r w:rsidR="00C93E13" w:rsidRPr="00F92915">
        <w:rPr>
          <w:rFonts w:ascii="Arial" w:eastAsia="Source Sans Pro" w:hAnsi="Arial" w:cs="Arial"/>
          <w:b/>
          <w:bCs/>
          <w:color w:val="343B40"/>
          <w:sz w:val="22"/>
          <w:szCs w:val="22"/>
          <w:lang w:eastAsia="en-US"/>
        </w:rPr>
        <w:t>Whanaketia</w:t>
      </w:r>
      <w:proofErr w:type="spellEnd"/>
      <w:r w:rsidR="00C93E13" w:rsidRPr="00F92915">
        <w:rPr>
          <w:rFonts w:ascii="Arial" w:eastAsia="Source Sans Pro" w:hAnsi="Arial" w:cs="Arial"/>
          <w:b/>
          <w:bCs/>
          <w:color w:val="343B40"/>
          <w:sz w:val="22"/>
          <w:szCs w:val="22"/>
          <w:lang w:eastAsia="en-US"/>
        </w:rPr>
        <w:t xml:space="preserve"> – Through pain and trauma, from darkness to light</w:t>
      </w:r>
    </w:p>
    <w:tbl>
      <w:tblPr>
        <w:tblStyle w:val="TableGrid"/>
        <w:tblW w:w="0" w:type="auto"/>
        <w:jc w:val="center"/>
        <w:tblLook w:val="04A0" w:firstRow="1" w:lastRow="0" w:firstColumn="1" w:lastColumn="0" w:noHBand="0" w:noVBand="1"/>
      </w:tblPr>
      <w:tblGrid>
        <w:gridCol w:w="3312"/>
        <w:gridCol w:w="3312"/>
        <w:gridCol w:w="3312"/>
      </w:tblGrid>
      <w:tr w:rsidR="00C93E13" w:rsidRPr="00063ACC" w14:paraId="00C4F5D6" w14:textId="77777777">
        <w:trPr>
          <w:tblHeader/>
          <w:jc w:val="center"/>
        </w:trPr>
        <w:tc>
          <w:tcPr>
            <w:tcW w:w="3312" w:type="dxa"/>
            <w:shd w:val="clear" w:color="auto" w:fill="D9EAF0"/>
            <w:vAlign w:val="center"/>
          </w:tcPr>
          <w:p w14:paraId="148B0533" w14:textId="77777777" w:rsidR="00C93E13" w:rsidRPr="00063ACC" w:rsidRDefault="00C93E13" w:rsidP="000C0BB3">
            <w:pPr>
              <w:spacing w:after="120" w:line="276" w:lineRule="auto"/>
              <w:rPr>
                <w:rFonts w:ascii="Arial" w:eastAsiaTheme="minorEastAsia" w:hAnsi="Arial" w:cstheme="minorBidi"/>
                <w:b/>
                <w:spacing w:val="0"/>
                <w:sz w:val="22"/>
                <w:szCs w:val="22"/>
                <w:lang w:val="en-NZ" w:eastAsia="en-US"/>
              </w:rPr>
            </w:pPr>
            <w:r w:rsidRPr="00063ACC">
              <w:rPr>
                <w:rFonts w:ascii="Arial" w:eastAsiaTheme="minorEastAsia" w:hAnsi="Arial" w:cstheme="minorBidi"/>
                <w:b/>
                <w:spacing w:val="0"/>
                <w:sz w:val="22"/>
                <w:szCs w:val="22"/>
                <w:lang w:val="en-NZ" w:eastAsia="en-US"/>
              </w:rPr>
              <w:t>Recommendation</w:t>
            </w:r>
          </w:p>
        </w:tc>
        <w:tc>
          <w:tcPr>
            <w:tcW w:w="3312" w:type="dxa"/>
            <w:shd w:val="clear" w:color="auto" w:fill="D9EAF0"/>
            <w:vAlign w:val="center"/>
          </w:tcPr>
          <w:p w14:paraId="34532BA0" w14:textId="77777777" w:rsidR="00C93E13" w:rsidRPr="00063ACC" w:rsidRDefault="00C93E13" w:rsidP="000C0BB3">
            <w:pPr>
              <w:spacing w:after="120" w:line="276" w:lineRule="auto"/>
              <w:rPr>
                <w:rFonts w:ascii="Arial" w:eastAsiaTheme="minorEastAsia" w:hAnsi="Arial" w:cstheme="minorBidi"/>
                <w:b/>
                <w:spacing w:val="0"/>
                <w:sz w:val="22"/>
                <w:szCs w:val="22"/>
                <w:lang w:val="en-NZ" w:eastAsia="en-US"/>
              </w:rPr>
            </w:pPr>
            <w:r w:rsidRPr="00063ACC">
              <w:rPr>
                <w:rFonts w:ascii="Arial" w:eastAsiaTheme="minorEastAsia" w:hAnsi="Arial" w:cstheme="minorBidi"/>
                <w:b/>
                <w:spacing w:val="0"/>
                <w:sz w:val="22"/>
                <w:szCs w:val="22"/>
                <w:lang w:val="en-NZ" w:eastAsia="en-US"/>
              </w:rPr>
              <w:t>Response as at June 2026</w:t>
            </w:r>
          </w:p>
        </w:tc>
        <w:tc>
          <w:tcPr>
            <w:tcW w:w="3312" w:type="dxa"/>
            <w:shd w:val="clear" w:color="auto" w:fill="D9EAF0"/>
            <w:vAlign w:val="center"/>
          </w:tcPr>
          <w:p w14:paraId="75BD7881" w14:textId="77777777" w:rsidR="00C93E13" w:rsidRPr="00063ACC" w:rsidRDefault="00C93E13" w:rsidP="000C0BB3">
            <w:pPr>
              <w:spacing w:after="120" w:line="276" w:lineRule="auto"/>
              <w:rPr>
                <w:rFonts w:ascii="Arial" w:eastAsiaTheme="minorEastAsia" w:hAnsi="Arial" w:cstheme="minorBidi"/>
                <w:b/>
                <w:spacing w:val="0"/>
                <w:sz w:val="22"/>
                <w:szCs w:val="22"/>
                <w:lang w:val="en-NZ" w:eastAsia="en-US"/>
              </w:rPr>
            </w:pPr>
            <w:r w:rsidRPr="00063ACC">
              <w:rPr>
                <w:rFonts w:ascii="Arial" w:eastAsiaTheme="minorEastAsia" w:hAnsi="Arial" w:cstheme="minorBidi"/>
                <w:b/>
                <w:spacing w:val="0"/>
                <w:sz w:val="22"/>
                <w:szCs w:val="22"/>
                <w:lang w:val="en-NZ" w:eastAsia="en-US"/>
              </w:rPr>
              <w:t>Status as at June 2026</w:t>
            </w:r>
          </w:p>
        </w:tc>
      </w:tr>
      <w:tr w:rsidR="00C93E13" w:rsidRPr="00063ACC" w14:paraId="48575B03" w14:textId="77777777">
        <w:trPr>
          <w:cantSplit/>
          <w:jc w:val="center"/>
        </w:trPr>
        <w:tc>
          <w:tcPr>
            <w:tcW w:w="3312" w:type="dxa"/>
          </w:tcPr>
          <w:p w14:paraId="1F17C7B8"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127</w:t>
            </w:r>
          </w:p>
        </w:tc>
        <w:tc>
          <w:tcPr>
            <w:tcW w:w="3312" w:type="dxa"/>
          </w:tcPr>
          <w:p w14:paraId="6E55A16E"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Accept Intent</w:t>
            </w:r>
          </w:p>
        </w:tc>
        <w:tc>
          <w:tcPr>
            <w:tcW w:w="3312" w:type="dxa"/>
          </w:tcPr>
          <w:p w14:paraId="661ED828"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Underway</w:t>
            </w:r>
          </w:p>
        </w:tc>
      </w:tr>
      <w:tr w:rsidR="00C93E13" w:rsidRPr="00063ACC" w14:paraId="218A9BA8" w14:textId="77777777">
        <w:trPr>
          <w:cantSplit/>
          <w:jc w:val="center"/>
        </w:trPr>
        <w:tc>
          <w:tcPr>
            <w:tcW w:w="3312" w:type="dxa"/>
          </w:tcPr>
          <w:p w14:paraId="5A4B4BD1"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129</w:t>
            </w:r>
          </w:p>
        </w:tc>
        <w:tc>
          <w:tcPr>
            <w:tcW w:w="3312" w:type="dxa"/>
          </w:tcPr>
          <w:p w14:paraId="15A886F1"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Accept Intent</w:t>
            </w:r>
          </w:p>
        </w:tc>
        <w:tc>
          <w:tcPr>
            <w:tcW w:w="3312" w:type="dxa"/>
          </w:tcPr>
          <w:p w14:paraId="7D4D823F" w14:textId="77777777" w:rsidR="00C93E13" w:rsidRPr="00063ACC" w:rsidRDefault="00C93E13" w:rsidP="000C0BB3">
            <w:pPr>
              <w:spacing w:after="120" w:line="276" w:lineRule="auto"/>
              <w:rPr>
                <w:rFonts w:ascii="Arial" w:eastAsiaTheme="minorEastAsia" w:hAnsi="Arial" w:cstheme="minorBidi"/>
                <w:spacing w:val="0"/>
                <w:sz w:val="22"/>
                <w:szCs w:val="22"/>
                <w:lang w:val="en-NZ" w:eastAsia="en-US"/>
              </w:rPr>
            </w:pPr>
            <w:r w:rsidRPr="00063ACC">
              <w:rPr>
                <w:rFonts w:ascii="Arial" w:eastAsiaTheme="minorEastAsia" w:hAnsi="Arial" w:cstheme="minorBidi"/>
                <w:spacing w:val="0"/>
                <w:sz w:val="22"/>
                <w:szCs w:val="22"/>
                <w:lang w:val="en-NZ" w:eastAsia="en-US"/>
              </w:rPr>
              <w:t>Underway</w:t>
            </w:r>
          </w:p>
        </w:tc>
      </w:tr>
    </w:tbl>
    <w:p w14:paraId="6C4668D0" w14:textId="7D1F8F98" w:rsidR="00B41BF9" w:rsidRPr="000C0BB3" w:rsidRDefault="00B41BF9" w:rsidP="000C0BB3">
      <w:pPr>
        <w:spacing w:after="160" w:line="278" w:lineRule="auto"/>
        <w:rPr>
          <w:rFonts w:ascii="Arial" w:hAnsi="Arial" w:cs="Arial"/>
          <w:sz w:val="23"/>
          <w:szCs w:val="23"/>
        </w:rPr>
      </w:pPr>
    </w:p>
    <w:sectPr w:rsidR="00B41BF9" w:rsidRPr="000C0BB3" w:rsidSect="00F814C9">
      <w:footerReference w:type="default" r:id="rId29"/>
      <w:pgSz w:w="12240" w:h="15840" w:code="1"/>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45DE4" w14:textId="77777777" w:rsidR="00434963" w:rsidRPr="00063ACC" w:rsidRDefault="00434963" w:rsidP="008C08F2">
      <w:r w:rsidRPr="00063ACC">
        <w:separator/>
      </w:r>
    </w:p>
  </w:endnote>
  <w:endnote w:type="continuationSeparator" w:id="0">
    <w:p w14:paraId="060D1EB2" w14:textId="77777777" w:rsidR="00434963" w:rsidRPr="00063ACC" w:rsidRDefault="00434963" w:rsidP="008C08F2">
      <w:r w:rsidRPr="00063A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ourier">
    <w:panose1 w:val="020704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SemiBold">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E99BC" w14:textId="2E220352" w:rsidR="002A4CBC" w:rsidRPr="00063ACC" w:rsidRDefault="002A4CBC" w:rsidP="002A4CBC">
    <w:pPr>
      <w:tabs>
        <w:tab w:val="center" w:pos="4680"/>
        <w:tab w:val="right" w:pos="9360"/>
      </w:tabs>
      <w:rPr>
        <w:rFonts w:ascii="Arial" w:eastAsia="MS Mincho" w:hAnsi="Arial"/>
        <w:color w:val="343B40"/>
        <w:sz w:val="22"/>
        <w:szCs w:val="22"/>
        <w:lang w:eastAsia="en-US"/>
      </w:rPr>
    </w:pPr>
    <w:r w:rsidRPr="00063ACC">
      <w:rPr>
        <w:rFonts w:ascii="Arial" w:eastAsia="MS Mincho" w:hAnsi="Arial"/>
        <w:color w:val="343B40"/>
        <w:sz w:val="22"/>
        <w:szCs w:val="22"/>
        <w:lang w:eastAsia="en-US"/>
      </w:rPr>
      <w:t xml:space="preserve">Crown Response for the Abuse in Care Inquiry: Annual Report 2025/26 </w:t>
    </w:r>
    <w:r w:rsidRPr="00063ACC">
      <w:rPr>
        <w:rFonts w:ascii="Arial" w:eastAsia="MS Mincho" w:hAnsi="Arial"/>
        <w:color w:val="343B40"/>
        <w:sz w:val="22"/>
        <w:szCs w:val="22"/>
        <w:lang w:eastAsia="en-US"/>
      </w:rPr>
      <w:tab/>
      <w:t xml:space="preserve">| Page </w:t>
    </w:r>
    <w:r w:rsidRPr="00063ACC">
      <w:rPr>
        <w:rFonts w:ascii="Arial" w:eastAsia="MS Mincho" w:hAnsi="Arial"/>
        <w:color w:val="343B40"/>
        <w:sz w:val="22"/>
        <w:szCs w:val="22"/>
        <w:lang w:eastAsia="en-US"/>
      </w:rPr>
      <w:fldChar w:fldCharType="begin"/>
    </w:r>
    <w:r w:rsidRPr="00063ACC">
      <w:rPr>
        <w:rFonts w:ascii="Arial" w:eastAsia="MS Mincho" w:hAnsi="Arial"/>
        <w:color w:val="343B40"/>
        <w:sz w:val="22"/>
        <w:szCs w:val="22"/>
        <w:lang w:eastAsia="en-US"/>
      </w:rPr>
      <w:instrText>PAGE</w:instrText>
    </w:r>
    <w:r w:rsidRPr="00063ACC">
      <w:rPr>
        <w:rFonts w:ascii="Arial" w:eastAsia="MS Mincho" w:hAnsi="Arial"/>
        <w:color w:val="343B40"/>
        <w:sz w:val="22"/>
        <w:szCs w:val="22"/>
        <w:lang w:eastAsia="en-US"/>
      </w:rPr>
      <w:fldChar w:fldCharType="separate"/>
    </w:r>
    <w:r w:rsidRPr="00063ACC">
      <w:rPr>
        <w:rFonts w:ascii="Arial" w:eastAsia="MS Mincho" w:hAnsi="Arial"/>
        <w:color w:val="343B40"/>
        <w:sz w:val="22"/>
        <w:szCs w:val="22"/>
        <w:lang w:eastAsia="en-US"/>
      </w:rPr>
      <w:t>7</w:t>
    </w:r>
    <w:r w:rsidRPr="00063ACC">
      <w:rPr>
        <w:rFonts w:ascii="Arial" w:eastAsia="MS Mincho" w:hAnsi="Arial"/>
        <w:color w:val="343B40"/>
        <w:sz w:val="22"/>
        <w:szCs w:val="22"/>
        <w:lang w:eastAsia="en-US"/>
      </w:rPr>
      <w:fldChar w:fldCharType="end"/>
    </w:r>
  </w:p>
  <w:p w14:paraId="42A91EA9" w14:textId="3D4C8246" w:rsidR="00300195" w:rsidRPr="00063ACC" w:rsidRDefault="00300195" w:rsidP="002A4C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ED1CB" w14:textId="77777777" w:rsidR="00434963" w:rsidRPr="00063ACC" w:rsidRDefault="00434963" w:rsidP="008C08F2">
      <w:r w:rsidRPr="00063ACC">
        <w:separator/>
      </w:r>
    </w:p>
  </w:footnote>
  <w:footnote w:type="continuationSeparator" w:id="0">
    <w:p w14:paraId="58E38FF9" w14:textId="77777777" w:rsidR="00434963" w:rsidRPr="00063ACC" w:rsidRDefault="00434963" w:rsidP="008C08F2">
      <w:r w:rsidRPr="00063AC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502"/>
        </w:tabs>
        <w:ind w:left="502" w:hanging="360"/>
      </w:pPr>
      <w:rPr>
        <w:rFonts w:ascii="Symbol" w:hAnsi="Symbol" w:hint="default"/>
      </w:rPr>
    </w:lvl>
  </w:abstractNum>
  <w:abstractNum w:abstractNumId="6" w15:restartNumberingAfterBreak="0">
    <w:nsid w:val="05BC348D"/>
    <w:multiLevelType w:val="hybridMultilevel"/>
    <w:tmpl w:val="9D9AB954"/>
    <w:lvl w:ilvl="0" w:tplc="14090001">
      <w:start w:val="1"/>
      <w:numFmt w:val="bullet"/>
      <w:lvlText w:val=""/>
      <w:lvlJc w:val="left"/>
      <w:pPr>
        <w:ind w:left="834" w:hanging="360"/>
      </w:pPr>
      <w:rPr>
        <w:rFonts w:ascii="Symbol" w:hAnsi="Symbol" w:hint="default"/>
      </w:rPr>
    </w:lvl>
    <w:lvl w:ilvl="1" w:tplc="14090003" w:tentative="1">
      <w:start w:val="1"/>
      <w:numFmt w:val="bullet"/>
      <w:lvlText w:val="o"/>
      <w:lvlJc w:val="left"/>
      <w:pPr>
        <w:ind w:left="1554" w:hanging="360"/>
      </w:pPr>
      <w:rPr>
        <w:rFonts w:ascii="Courier New" w:hAnsi="Courier New" w:cs="Courier New" w:hint="default"/>
      </w:rPr>
    </w:lvl>
    <w:lvl w:ilvl="2" w:tplc="14090005" w:tentative="1">
      <w:start w:val="1"/>
      <w:numFmt w:val="bullet"/>
      <w:lvlText w:val=""/>
      <w:lvlJc w:val="left"/>
      <w:pPr>
        <w:ind w:left="2274" w:hanging="360"/>
      </w:pPr>
      <w:rPr>
        <w:rFonts w:ascii="Wingdings" w:hAnsi="Wingdings" w:hint="default"/>
      </w:rPr>
    </w:lvl>
    <w:lvl w:ilvl="3" w:tplc="14090001" w:tentative="1">
      <w:start w:val="1"/>
      <w:numFmt w:val="bullet"/>
      <w:lvlText w:val=""/>
      <w:lvlJc w:val="left"/>
      <w:pPr>
        <w:ind w:left="2994" w:hanging="360"/>
      </w:pPr>
      <w:rPr>
        <w:rFonts w:ascii="Symbol" w:hAnsi="Symbol" w:hint="default"/>
      </w:rPr>
    </w:lvl>
    <w:lvl w:ilvl="4" w:tplc="14090003" w:tentative="1">
      <w:start w:val="1"/>
      <w:numFmt w:val="bullet"/>
      <w:lvlText w:val="o"/>
      <w:lvlJc w:val="left"/>
      <w:pPr>
        <w:ind w:left="3714" w:hanging="360"/>
      </w:pPr>
      <w:rPr>
        <w:rFonts w:ascii="Courier New" w:hAnsi="Courier New" w:cs="Courier New" w:hint="default"/>
      </w:rPr>
    </w:lvl>
    <w:lvl w:ilvl="5" w:tplc="14090005" w:tentative="1">
      <w:start w:val="1"/>
      <w:numFmt w:val="bullet"/>
      <w:lvlText w:val=""/>
      <w:lvlJc w:val="left"/>
      <w:pPr>
        <w:ind w:left="4434" w:hanging="360"/>
      </w:pPr>
      <w:rPr>
        <w:rFonts w:ascii="Wingdings" w:hAnsi="Wingdings" w:hint="default"/>
      </w:rPr>
    </w:lvl>
    <w:lvl w:ilvl="6" w:tplc="14090001" w:tentative="1">
      <w:start w:val="1"/>
      <w:numFmt w:val="bullet"/>
      <w:lvlText w:val=""/>
      <w:lvlJc w:val="left"/>
      <w:pPr>
        <w:ind w:left="5154" w:hanging="360"/>
      </w:pPr>
      <w:rPr>
        <w:rFonts w:ascii="Symbol" w:hAnsi="Symbol" w:hint="default"/>
      </w:rPr>
    </w:lvl>
    <w:lvl w:ilvl="7" w:tplc="14090003" w:tentative="1">
      <w:start w:val="1"/>
      <w:numFmt w:val="bullet"/>
      <w:lvlText w:val="o"/>
      <w:lvlJc w:val="left"/>
      <w:pPr>
        <w:ind w:left="5874" w:hanging="360"/>
      </w:pPr>
      <w:rPr>
        <w:rFonts w:ascii="Courier New" w:hAnsi="Courier New" w:cs="Courier New" w:hint="default"/>
      </w:rPr>
    </w:lvl>
    <w:lvl w:ilvl="8" w:tplc="14090005" w:tentative="1">
      <w:start w:val="1"/>
      <w:numFmt w:val="bullet"/>
      <w:lvlText w:val=""/>
      <w:lvlJc w:val="left"/>
      <w:pPr>
        <w:ind w:left="6594" w:hanging="360"/>
      </w:pPr>
      <w:rPr>
        <w:rFonts w:ascii="Wingdings" w:hAnsi="Wingdings" w:hint="default"/>
      </w:rPr>
    </w:lvl>
  </w:abstractNum>
  <w:abstractNum w:abstractNumId="7" w15:restartNumberingAfterBreak="0">
    <w:nsid w:val="1FE953D8"/>
    <w:multiLevelType w:val="hybridMultilevel"/>
    <w:tmpl w:val="A320AEE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6A6606C"/>
    <w:multiLevelType w:val="hybridMultilevel"/>
    <w:tmpl w:val="B906B8E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2FC723D9"/>
    <w:multiLevelType w:val="hybridMultilevel"/>
    <w:tmpl w:val="7D92B8F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3E3F24B7"/>
    <w:multiLevelType w:val="hybridMultilevel"/>
    <w:tmpl w:val="67B276C0"/>
    <w:lvl w:ilvl="0" w:tplc="42F4D7EA">
      <w:start w:val="1"/>
      <w:numFmt w:val="decimal"/>
      <w:lvlText w:val="%1."/>
      <w:lvlJc w:val="left"/>
      <w:pPr>
        <w:ind w:left="1020" w:hanging="360"/>
      </w:pPr>
    </w:lvl>
    <w:lvl w:ilvl="1" w:tplc="B0DC6428">
      <w:start w:val="1"/>
      <w:numFmt w:val="decimal"/>
      <w:lvlText w:val="%2."/>
      <w:lvlJc w:val="left"/>
      <w:pPr>
        <w:ind w:left="1020" w:hanging="360"/>
      </w:pPr>
    </w:lvl>
    <w:lvl w:ilvl="2" w:tplc="AF306C80">
      <w:start w:val="1"/>
      <w:numFmt w:val="decimal"/>
      <w:lvlText w:val="%3."/>
      <w:lvlJc w:val="left"/>
      <w:pPr>
        <w:ind w:left="1020" w:hanging="360"/>
      </w:pPr>
    </w:lvl>
    <w:lvl w:ilvl="3" w:tplc="E4AA0932">
      <w:start w:val="1"/>
      <w:numFmt w:val="decimal"/>
      <w:lvlText w:val="%4."/>
      <w:lvlJc w:val="left"/>
      <w:pPr>
        <w:ind w:left="1020" w:hanging="360"/>
      </w:pPr>
    </w:lvl>
    <w:lvl w:ilvl="4" w:tplc="0242EED4">
      <w:start w:val="1"/>
      <w:numFmt w:val="decimal"/>
      <w:lvlText w:val="%5."/>
      <w:lvlJc w:val="left"/>
      <w:pPr>
        <w:ind w:left="1020" w:hanging="360"/>
      </w:pPr>
    </w:lvl>
    <w:lvl w:ilvl="5" w:tplc="DBC80CCE">
      <w:start w:val="1"/>
      <w:numFmt w:val="decimal"/>
      <w:lvlText w:val="%6."/>
      <w:lvlJc w:val="left"/>
      <w:pPr>
        <w:ind w:left="1020" w:hanging="360"/>
      </w:pPr>
    </w:lvl>
    <w:lvl w:ilvl="6" w:tplc="A030CED8">
      <w:start w:val="1"/>
      <w:numFmt w:val="decimal"/>
      <w:lvlText w:val="%7."/>
      <w:lvlJc w:val="left"/>
      <w:pPr>
        <w:ind w:left="1020" w:hanging="360"/>
      </w:pPr>
    </w:lvl>
    <w:lvl w:ilvl="7" w:tplc="EC24D6D0">
      <w:start w:val="1"/>
      <w:numFmt w:val="decimal"/>
      <w:lvlText w:val="%8."/>
      <w:lvlJc w:val="left"/>
      <w:pPr>
        <w:ind w:left="1020" w:hanging="360"/>
      </w:pPr>
    </w:lvl>
    <w:lvl w:ilvl="8" w:tplc="87F2AFB4">
      <w:start w:val="1"/>
      <w:numFmt w:val="decimal"/>
      <w:lvlText w:val="%9."/>
      <w:lvlJc w:val="left"/>
      <w:pPr>
        <w:ind w:left="1020" w:hanging="360"/>
      </w:pPr>
    </w:lvl>
  </w:abstractNum>
  <w:abstractNum w:abstractNumId="11" w15:restartNumberingAfterBreak="0">
    <w:nsid w:val="41FF2293"/>
    <w:multiLevelType w:val="hybridMultilevel"/>
    <w:tmpl w:val="4A84107A"/>
    <w:lvl w:ilvl="0" w:tplc="14090001">
      <w:start w:val="1"/>
      <w:numFmt w:val="bullet"/>
      <w:lvlText w:val=""/>
      <w:lvlJc w:val="left"/>
      <w:pPr>
        <w:ind w:left="1713" w:hanging="360"/>
      </w:pPr>
      <w:rPr>
        <w:rFonts w:ascii="Symbol" w:hAnsi="Symbol" w:hint="default"/>
      </w:rPr>
    </w:lvl>
    <w:lvl w:ilvl="1" w:tplc="14090003" w:tentative="1">
      <w:start w:val="1"/>
      <w:numFmt w:val="bullet"/>
      <w:lvlText w:val="o"/>
      <w:lvlJc w:val="left"/>
      <w:pPr>
        <w:ind w:left="2433" w:hanging="360"/>
      </w:pPr>
      <w:rPr>
        <w:rFonts w:ascii="Courier New" w:hAnsi="Courier New" w:cs="Courier New" w:hint="default"/>
      </w:rPr>
    </w:lvl>
    <w:lvl w:ilvl="2" w:tplc="14090005" w:tentative="1">
      <w:start w:val="1"/>
      <w:numFmt w:val="bullet"/>
      <w:lvlText w:val=""/>
      <w:lvlJc w:val="left"/>
      <w:pPr>
        <w:ind w:left="3153" w:hanging="360"/>
      </w:pPr>
      <w:rPr>
        <w:rFonts w:ascii="Wingdings" w:hAnsi="Wingdings" w:hint="default"/>
      </w:rPr>
    </w:lvl>
    <w:lvl w:ilvl="3" w:tplc="14090001" w:tentative="1">
      <w:start w:val="1"/>
      <w:numFmt w:val="bullet"/>
      <w:lvlText w:val=""/>
      <w:lvlJc w:val="left"/>
      <w:pPr>
        <w:ind w:left="3873" w:hanging="360"/>
      </w:pPr>
      <w:rPr>
        <w:rFonts w:ascii="Symbol" w:hAnsi="Symbol" w:hint="default"/>
      </w:rPr>
    </w:lvl>
    <w:lvl w:ilvl="4" w:tplc="14090003" w:tentative="1">
      <w:start w:val="1"/>
      <w:numFmt w:val="bullet"/>
      <w:lvlText w:val="o"/>
      <w:lvlJc w:val="left"/>
      <w:pPr>
        <w:ind w:left="4593" w:hanging="360"/>
      </w:pPr>
      <w:rPr>
        <w:rFonts w:ascii="Courier New" w:hAnsi="Courier New" w:cs="Courier New" w:hint="default"/>
      </w:rPr>
    </w:lvl>
    <w:lvl w:ilvl="5" w:tplc="14090005" w:tentative="1">
      <w:start w:val="1"/>
      <w:numFmt w:val="bullet"/>
      <w:lvlText w:val=""/>
      <w:lvlJc w:val="left"/>
      <w:pPr>
        <w:ind w:left="5313" w:hanging="360"/>
      </w:pPr>
      <w:rPr>
        <w:rFonts w:ascii="Wingdings" w:hAnsi="Wingdings" w:hint="default"/>
      </w:rPr>
    </w:lvl>
    <w:lvl w:ilvl="6" w:tplc="14090001" w:tentative="1">
      <w:start w:val="1"/>
      <w:numFmt w:val="bullet"/>
      <w:lvlText w:val=""/>
      <w:lvlJc w:val="left"/>
      <w:pPr>
        <w:ind w:left="6033" w:hanging="360"/>
      </w:pPr>
      <w:rPr>
        <w:rFonts w:ascii="Symbol" w:hAnsi="Symbol" w:hint="default"/>
      </w:rPr>
    </w:lvl>
    <w:lvl w:ilvl="7" w:tplc="14090003" w:tentative="1">
      <w:start w:val="1"/>
      <w:numFmt w:val="bullet"/>
      <w:lvlText w:val="o"/>
      <w:lvlJc w:val="left"/>
      <w:pPr>
        <w:ind w:left="6753" w:hanging="360"/>
      </w:pPr>
      <w:rPr>
        <w:rFonts w:ascii="Courier New" w:hAnsi="Courier New" w:cs="Courier New" w:hint="default"/>
      </w:rPr>
    </w:lvl>
    <w:lvl w:ilvl="8" w:tplc="14090005" w:tentative="1">
      <w:start w:val="1"/>
      <w:numFmt w:val="bullet"/>
      <w:lvlText w:val=""/>
      <w:lvlJc w:val="left"/>
      <w:pPr>
        <w:ind w:left="7473" w:hanging="360"/>
      </w:pPr>
      <w:rPr>
        <w:rFonts w:ascii="Wingdings" w:hAnsi="Wingdings" w:hint="default"/>
      </w:rPr>
    </w:lvl>
  </w:abstractNum>
  <w:abstractNum w:abstractNumId="12" w15:restartNumberingAfterBreak="0">
    <w:nsid w:val="445412B1"/>
    <w:multiLevelType w:val="hybridMultilevel"/>
    <w:tmpl w:val="9D043ED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 w15:restartNumberingAfterBreak="0">
    <w:nsid w:val="557C442E"/>
    <w:multiLevelType w:val="hybridMultilevel"/>
    <w:tmpl w:val="BC9AF4A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4" w15:restartNumberingAfterBreak="0">
    <w:nsid w:val="55EE61C9"/>
    <w:multiLevelType w:val="hybridMultilevel"/>
    <w:tmpl w:val="686A0F5A"/>
    <w:lvl w:ilvl="0" w:tplc="56683AEE">
      <w:start w:val="1"/>
      <w:numFmt w:val="bullet"/>
      <w:lvlText w:val=""/>
      <w:lvlJc w:val="left"/>
      <w:pPr>
        <w:tabs>
          <w:tab w:val="num" w:pos="720"/>
        </w:tabs>
        <w:ind w:left="720" w:hanging="360"/>
      </w:pPr>
      <w:rPr>
        <w:rFonts w:ascii="Wingdings" w:hAnsi="Wingdings" w:hint="default"/>
      </w:rPr>
    </w:lvl>
    <w:lvl w:ilvl="1" w:tplc="2B748698" w:tentative="1">
      <w:start w:val="1"/>
      <w:numFmt w:val="bullet"/>
      <w:lvlText w:val=""/>
      <w:lvlJc w:val="left"/>
      <w:pPr>
        <w:tabs>
          <w:tab w:val="num" w:pos="1440"/>
        </w:tabs>
        <w:ind w:left="1440" w:hanging="360"/>
      </w:pPr>
      <w:rPr>
        <w:rFonts w:ascii="Wingdings" w:hAnsi="Wingdings" w:hint="default"/>
      </w:rPr>
    </w:lvl>
    <w:lvl w:ilvl="2" w:tplc="0B96EA1C" w:tentative="1">
      <w:start w:val="1"/>
      <w:numFmt w:val="bullet"/>
      <w:lvlText w:val=""/>
      <w:lvlJc w:val="left"/>
      <w:pPr>
        <w:tabs>
          <w:tab w:val="num" w:pos="2160"/>
        </w:tabs>
        <w:ind w:left="2160" w:hanging="360"/>
      </w:pPr>
      <w:rPr>
        <w:rFonts w:ascii="Wingdings" w:hAnsi="Wingdings" w:hint="default"/>
      </w:rPr>
    </w:lvl>
    <w:lvl w:ilvl="3" w:tplc="DA0EEC12" w:tentative="1">
      <w:start w:val="1"/>
      <w:numFmt w:val="bullet"/>
      <w:lvlText w:val=""/>
      <w:lvlJc w:val="left"/>
      <w:pPr>
        <w:tabs>
          <w:tab w:val="num" w:pos="2880"/>
        </w:tabs>
        <w:ind w:left="2880" w:hanging="360"/>
      </w:pPr>
      <w:rPr>
        <w:rFonts w:ascii="Wingdings" w:hAnsi="Wingdings" w:hint="default"/>
      </w:rPr>
    </w:lvl>
    <w:lvl w:ilvl="4" w:tplc="07D6FC3E" w:tentative="1">
      <w:start w:val="1"/>
      <w:numFmt w:val="bullet"/>
      <w:lvlText w:val=""/>
      <w:lvlJc w:val="left"/>
      <w:pPr>
        <w:tabs>
          <w:tab w:val="num" w:pos="3600"/>
        </w:tabs>
        <w:ind w:left="3600" w:hanging="360"/>
      </w:pPr>
      <w:rPr>
        <w:rFonts w:ascii="Wingdings" w:hAnsi="Wingdings" w:hint="default"/>
      </w:rPr>
    </w:lvl>
    <w:lvl w:ilvl="5" w:tplc="9084A22E" w:tentative="1">
      <w:start w:val="1"/>
      <w:numFmt w:val="bullet"/>
      <w:lvlText w:val=""/>
      <w:lvlJc w:val="left"/>
      <w:pPr>
        <w:tabs>
          <w:tab w:val="num" w:pos="4320"/>
        </w:tabs>
        <w:ind w:left="4320" w:hanging="360"/>
      </w:pPr>
      <w:rPr>
        <w:rFonts w:ascii="Wingdings" w:hAnsi="Wingdings" w:hint="default"/>
      </w:rPr>
    </w:lvl>
    <w:lvl w:ilvl="6" w:tplc="6F0489D4" w:tentative="1">
      <w:start w:val="1"/>
      <w:numFmt w:val="bullet"/>
      <w:lvlText w:val=""/>
      <w:lvlJc w:val="left"/>
      <w:pPr>
        <w:tabs>
          <w:tab w:val="num" w:pos="5040"/>
        </w:tabs>
        <w:ind w:left="5040" w:hanging="360"/>
      </w:pPr>
      <w:rPr>
        <w:rFonts w:ascii="Wingdings" w:hAnsi="Wingdings" w:hint="default"/>
      </w:rPr>
    </w:lvl>
    <w:lvl w:ilvl="7" w:tplc="04D84C70" w:tentative="1">
      <w:start w:val="1"/>
      <w:numFmt w:val="bullet"/>
      <w:lvlText w:val=""/>
      <w:lvlJc w:val="left"/>
      <w:pPr>
        <w:tabs>
          <w:tab w:val="num" w:pos="5760"/>
        </w:tabs>
        <w:ind w:left="5760" w:hanging="360"/>
      </w:pPr>
      <w:rPr>
        <w:rFonts w:ascii="Wingdings" w:hAnsi="Wingdings" w:hint="default"/>
      </w:rPr>
    </w:lvl>
    <w:lvl w:ilvl="8" w:tplc="DE5268D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B533EC8"/>
    <w:multiLevelType w:val="hybridMultilevel"/>
    <w:tmpl w:val="6212E014"/>
    <w:lvl w:ilvl="0" w:tplc="2494CD30">
      <w:start w:val="1"/>
      <w:numFmt w:val="bullet"/>
      <w:lvlText w:val=""/>
      <w:lvlJc w:val="left"/>
      <w:pPr>
        <w:tabs>
          <w:tab w:val="num" w:pos="720"/>
        </w:tabs>
        <w:ind w:left="720" w:hanging="360"/>
      </w:pPr>
      <w:rPr>
        <w:rFonts w:ascii="Wingdings" w:hAnsi="Wingdings" w:hint="default"/>
      </w:rPr>
    </w:lvl>
    <w:lvl w:ilvl="1" w:tplc="3E68AA96" w:tentative="1">
      <w:start w:val="1"/>
      <w:numFmt w:val="bullet"/>
      <w:lvlText w:val=""/>
      <w:lvlJc w:val="left"/>
      <w:pPr>
        <w:tabs>
          <w:tab w:val="num" w:pos="1440"/>
        </w:tabs>
        <w:ind w:left="1440" w:hanging="360"/>
      </w:pPr>
      <w:rPr>
        <w:rFonts w:ascii="Wingdings" w:hAnsi="Wingdings" w:hint="default"/>
      </w:rPr>
    </w:lvl>
    <w:lvl w:ilvl="2" w:tplc="F1D41230" w:tentative="1">
      <w:start w:val="1"/>
      <w:numFmt w:val="bullet"/>
      <w:lvlText w:val=""/>
      <w:lvlJc w:val="left"/>
      <w:pPr>
        <w:tabs>
          <w:tab w:val="num" w:pos="2160"/>
        </w:tabs>
        <w:ind w:left="2160" w:hanging="360"/>
      </w:pPr>
      <w:rPr>
        <w:rFonts w:ascii="Wingdings" w:hAnsi="Wingdings" w:hint="default"/>
      </w:rPr>
    </w:lvl>
    <w:lvl w:ilvl="3" w:tplc="1D6E7D14" w:tentative="1">
      <w:start w:val="1"/>
      <w:numFmt w:val="bullet"/>
      <w:lvlText w:val=""/>
      <w:lvlJc w:val="left"/>
      <w:pPr>
        <w:tabs>
          <w:tab w:val="num" w:pos="2880"/>
        </w:tabs>
        <w:ind w:left="2880" w:hanging="360"/>
      </w:pPr>
      <w:rPr>
        <w:rFonts w:ascii="Wingdings" w:hAnsi="Wingdings" w:hint="default"/>
      </w:rPr>
    </w:lvl>
    <w:lvl w:ilvl="4" w:tplc="D6D43094" w:tentative="1">
      <w:start w:val="1"/>
      <w:numFmt w:val="bullet"/>
      <w:lvlText w:val=""/>
      <w:lvlJc w:val="left"/>
      <w:pPr>
        <w:tabs>
          <w:tab w:val="num" w:pos="3600"/>
        </w:tabs>
        <w:ind w:left="3600" w:hanging="360"/>
      </w:pPr>
      <w:rPr>
        <w:rFonts w:ascii="Wingdings" w:hAnsi="Wingdings" w:hint="default"/>
      </w:rPr>
    </w:lvl>
    <w:lvl w:ilvl="5" w:tplc="2CA662B6" w:tentative="1">
      <w:start w:val="1"/>
      <w:numFmt w:val="bullet"/>
      <w:lvlText w:val=""/>
      <w:lvlJc w:val="left"/>
      <w:pPr>
        <w:tabs>
          <w:tab w:val="num" w:pos="4320"/>
        </w:tabs>
        <w:ind w:left="4320" w:hanging="360"/>
      </w:pPr>
      <w:rPr>
        <w:rFonts w:ascii="Wingdings" w:hAnsi="Wingdings" w:hint="default"/>
      </w:rPr>
    </w:lvl>
    <w:lvl w:ilvl="6" w:tplc="6A4202FE" w:tentative="1">
      <w:start w:val="1"/>
      <w:numFmt w:val="bullet"/>
      <w:lvlText w:val=""/>
      <w:lvlJc w:val="left"/>
      <w:pPr>
        <w:tabs>
          <w:tab w:val="num" w:pos="5040"/>
        </w:tabs>
        <w:ind w:left="5040" w:hanging="360"/>
      </w:pPr>
      <w:rPr>
        <w:rFonts w:ascii="Wingdings" w:hAnsi="Wingdings" w:hint="default"/>
      </w:rPr>
    </w:lvl>
    <w:lvl w:ilvl="7" w:tplc="019C3AA4" w:tentative="1">
      <w:start w:val="1"/>
      <w:numFmt w:val="bullet"/>
      <w:lvlText w:val=""/>
      <w:lvlJc w:val="left"/>
      <w:pPr>
        <w:tabs>
          <w:tab w:val="num" w:pos="5760"/>
        </w:tabs>
        <w:ind w:left="5760" w:hanging="360"/>
      </w:pPr>
      <w:rPr>
        <w:rFonts w:ascii="Wingdings" w:hAnsi="Wingdings" w:hint="default"/>
      </w:rPr>
    </w:lvl>
    <w:lvl w:ilvl="8" w:tplc="F39070B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87529FA"/>
    <w:multiLevelType w:val="hybridMultilevel"/>
    <w:tmpl w:val="0B064EFC"/>
    <w:lvl w:ilvl="0" w:tplc="A3D00752">
      <w:numFmt w:val="bullet"/>
      <w:lvlText w:val="•"/>
      <w:lvlJc w:val="left"/>
      <w:pPr>
        <w:ind w:left="1128" w:hanging="227"/>
      </w:pPr>
      <w:rPr>
        <w:rFonts w:ascii="Source Sans Pro" w:hAnsi="Source Sans Pro" w:hint="default"/>
        <w:b w:val="0"/>
        <w:bCs w:val="0"/>
        <w:i w:val="0"/>
        <w:iCs w:val="0"/>
        <w:color w:val="052B3D"/>
        <w:spacing w:val="0"/>
        <w:w w:val="100"/>
        <w:sz w:val="23"/>
        <w:szCs w:val="23"/>
        <w:lang w:val="en-US" w:eastAsia="en-US" w:bidi="ar-SA"/>
      </w:rPr>
    </w:lvl>
    <w:lvl w:ilvl="1" w:tplc="1DB643E0">
      <w:numFmt w:val="bullet"/>
      <w:lvlText w:val="•"/>
      <w:lvlJc w:val="left"/>
      <w:pPr>
        <w:ind w:left="1602" w:hanging="227"/>
      </w:pPr>
      <w:rPr>
        <w:lang w:val="en-US" w:eastAsia="en-US" w:bidi="ar-SA"/>
      </w:rPr>
    </w:lvl>
    <w:lvl w:ilvl="2" w:tplc="6D8AB4FE">
      <w:numFmt w:val="bullet"/>
      <w:lvlText w:val="•"/>
      <w:lvlJc w:val="left"/>
      <w:pPr>
        <w:ind w:left="2069" w:hanging="227"/>
      </w:pPr>
      <w:rPr>
        <w:lang w:val="en-US" w:eastAsia="en-US" w:bidi="ar-SA"/>
      </w:rPr>
    </w:lvl>
    <w:lvl w:ilvl="3" w:tplc="E6AA86F8">
      <w:numFmt w:val="bullet"/>
      <w:lvlText w:val="•"/>
      <w:lvlJc w:val="left"/>
      <w:pPr>
        <w:ind w:left="2536" w:hanging="227"/>
      </w:pPr>
      <w:rPr>
        <w:lang w:val="en-US" w:eastAsia="en-US" w:bidi="ar-SA"/>
      </w:rPr>
    </w:lvl>
    <w:lvl w:ilvl="4" w:tplc="44D866D2">
      <w:numFmt w:val="bullet"/>
      <w:lvlText w:val="•"/>
      <w:lvlJc w:val="left"/>
      <w:pPr>
        <w:ind w:left="3003" w:hanging="227"/>
      </w:pPr>
      <w:rPr>
        <w:lang w:val="en-US" w:eastAsia="en-US" w:bidi="ar-SA"/>
      </w:rPr>
    </w:lvl>
    <w:lvl w:ilvl="5" w:tplc="EA0A1080">
      <w:numFmt w:val="bullet"/>
      <w:lvlText w:val="•"/>
      <w:lvlJc w:val="left"/>
      <w:pPr>
        <w:ind w:left="3470" w:hanging="227"/>
      </w:pPr>
      <w:rPr>
        <w:lang w:val="en-US" w:eastAsia="en-US" w:bidi="ar-SA"/>
      </w:rPr>
    </w:lvl>
    <w:lvl w:ilvl="6" w:tplc="516618BE">
      <w:numFmt w:val="bullet"/>
      <w:lvlText w:val="•"/>
      <w:lvlJc w:val="left"/>
      <w:pPr>
        <w:ind w:left="3937" w:hanging="227"/>
      </w:pPr>
      <w:rPr>
        <w:lang w:val="en-US" w:eastAsia="en-US" w:bidi="ar-SA"/>
      </w:rPr>
    </w:lvl>
    <w:lvl w:ilvl="7" w:tplc="BAD2BB1C">
      <w:numFmt w:val="bullet"/>
      <w:lvlText w:val="•"/>
      <w:lvlJc w:val="left"/>
      <w:pPr>
        <w:ind w:left="4404" w:hanging="227"/>
      </w:pPr>
      <w:rPr>
        <w:lang w:val="en-US" w:eastAsia="en-US" w:bidi="ar-SA"/>
      </w:rPr>
    </w:lvl>
    <w:lvl w:ilvl="8" w:tplc="CB7252A2">
      <w:numFmt w:val="bullet"/>
      <w:lvlText w:val="•"/>
      <w:lvlJc w:val="left"/>
      <w:pPr>
        <w:ind w:left="4871" w:hanging="227"/>
      </w:pPr>
      <w:rPr>
        <w:lang w:val="en-US" w:eastAsia="en-US" w:bidi="ar-SA"/>
      </w:rPr>
    </w:lvl>
  </w:abstractNum>
  <w:abstractNum w:abstractNumId="17" w15:restartNumberingAfterBreak="0">
    <w:nsid w:val="6B502FA0"/>
    <w:multiLevelType w:val="hybridMultilevel"/>
    <w:tmpl w:val="744A93F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8" w15:restartNumberingAfterBreak="0">
    <w:nsid w:val="6E592663"/>
    <w:multiLevelType w:val="hybridMultilevel"/>
    <w:tmpl w:val="C5503B90"/>
    <w:lvl w:ilvl="0" w:tplc="81F4014E">
      <w:start w:val="1"/>
      <w:numFmt w:val="decimal"/>
      <w:lvlText w:val="%1."/>
      <w:lvlJc w:val="left"/>
      <w:pPr>
        <w:ind w:left="1020" w:hanging="360"/>
      </w:pPr>
    </w:lvl>
    <w:lvl w:ilvl="1" w:tplc="617AF830">
      <w:start w:val="1"/>
      <w:numFmt w:val="decimal"/>
      <w:lvlText w:val="%2."/>
      <w:lvlJc w:val="left"/>
      <w:pPr>
        <w:ind w:left="1020" w:hanging="360"/>
      </w:pPr>
    </w:lvl>
    <w:lvl w:ilvl="2" w:tplc="E2CA1C62">
      <w:start w:val="1"/>
      <w:numFmt w:val="decimal"/>
      <w:lvlText w:val="%3."/>
      <w:lvlJc w:val="left"/>
      <w:pPr>
        <w:ind w:left="1020" w:hanging="360"/>
      </w:pPr>
    </w:lvl>
    <w:lvl w:ilvl="3" w:tplc="65D408E8">
      <w:start w:val="1"/>
      <w:numFmt w:val="decimal"/>
      <w:lvlText w:val="%4."/>
      <w:lvlJc w:val="left"/>
      <w:pPr>
        <w:ind w:left="1020" w:hanging="360"/>
      </w:pPr>
    </w:lvl>
    <w:lvl w:ilvl="4" w:tplc="1C86C610">
      <w:start w:val="1"/>
      <w:numFmt w:val="decimal"/>
      <w:lvlText w:val="%5."/>
      <w:lvlJc w:val="left"/>
      <w:pPr>
        <w:ind w:left="1020" w:hanging="360"/>
      </w:pPr>
    </w:lvl>
    <w:lvl w:ilvl="5" w:tplc="FAD8F06A">
      <w:start w:val="1"/>
      <w:numFmt w:val="decimal"/>
      <w:lvlText w:val="%6."/>
      <w:lvlJc w:val="left"/>
      <w:pPr>
        <w:ind w:left="1020" w:hanging="360"/>
      </w:pPr>
    </w:lvl>
    <w:lvl w:ilvl="6" w:tplc="BBA673C4">
      <w:start w:val="1"/>
      <w:numFmt w:val="decimal"/>
      <w:lvlText w:val="%7."/>
      <w:lvlJc w:val="left"/>
      <w:pPr>
        <w:ind w:left="1020" w:hanging="360"/>
      </w:pPr>
    </w:lvl>
    <w:lvl w:ilvl="7" w:tplc="9D789998">
      <w:start w:val="1"/>
      <w:numFmt w:val="decimal"/>
      <w:lvlText w:val="%8."/>
      <w:lvlJc w:val="left"/>
      <w:pPr>
        <w:ind w:left="1020" w:hanging="360"/>
      </w:pPr>
    </w:lvl>
    <w:lvl w:ilvl="8" w:tplc="E4DEB59A">
      <w:start w:val="1"/>
      <w:numFmt w:val="decimal"/>
      <w:lvlText w:val="%9."/>
      <w:lvlJc w:val="left"/>
      <w:pPr>
        <w:ind w:left="1020" w:hanging="360"/>
      </w:pPr>
    </w:lvl>
  </w:abstractNum>
  <w:abstractNum w:abstractNumId="19" w15:restartNumberingAfterBreak="0">
    <w:nsid w:val="6FD75551"/>
    <w:multiLevelType w:val="hybridMultilevel"/>
    <w:tmpl w:val="9280BE8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0" w15:restartNumberingAfterBreak="0">
    <w:nsid w:val="7049782B"/>
    <w:multiLevelType w:val="hybridMultilevel"/>
    <w:tmpl w:val="5538B5DA"/>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7BAD6C95"/>
    <w:multiLevelType w:val="hybridMultilevel"/>
    <w:tmpl w:val="E3D4EB1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7C5776EF"/>
    <w:multiLevelType w:val="hybridMultilevel"/>
    <w:tmpl w:val="0DE8EBA4"/>
    <w:lvl w:ilvl="0" w:tplc="14090001">
      <w:start w:val="1"/>
      <w:numFmt w:val="bullet"/>
      <w:lvlText w:val=""/>
      <w:lvlJc w:val="left"/>
      <w:pPr>
        <w:ind w:left="833" w:hanging="360"/>
      </w:pPr>
      <w:rPr>
        <w:rFonts w:ascii="Symbol" w:hAnsi="Symbol" w:hint="default"/>
      </w:rPr>
    </w:lvl>
    <w:lvl w:ilvl="1" w:tplc="14090003" w:tentative="1">
      <w:start w:val="1"/>
      <w:numFmt w:val="bullet"/>
      <w:lvlText w:val="o"/>
      <w:lvlJc w:val="left"/>
      <w:pPr>
        <w:ind w:left="1553" w:hanging="360"/>
      </w:pPr>
      <w:rPr>
        <w:rFonts w:ascii="Courier New" w:hAnsi="Courier New" w:cs="Courier New" w:hint="default"/>
      </w:rPr>
    </w:lvl>
    <w:lvl w:ilvl="2" w:tplc="14090005" w:tentative="1">
      <w:start w:val="1"/>
      <w:numFmt w:val="bullet"/>
      <w:lvlText w:val=""/>
      <w:lvlJc w:val="left"/>
      <w:pPr>
        <w:ind w:left="2273" w:hanging="360"/>
      </w:pPr>
      <w:rPr>
        <w:rFonts w:ascii="Wingdings" w:hAnsi="Wingdings" w:hint="default"/>
      </w:rPr>
    </w:lvl>
    <w:lvl w:ilvl="3" w:tplc="14090001" w:tentative="1">
      <w:start w:val="1"/>
      <w:numFmt w:val="bullet"/>
      <w:lvlText w:val=""/>
      <w:lvlJc w:val="left"/>
      <w:pPr>
        <w:ind w:left="2993" w:hanging="360"/>
      </w:pPr>
      <w:rPr>
        <w:rFonts w:ascii="Symbol" w:hAnsi="Symbol" w:hint="default"/>
      </w:rPr>
    </w:lvl>
    <w:lvl w:ilvl="4" w:tplc="14090003" w:tentative="1">
      <w:start w:val="1"/>
      <w:numFmt w:val="bullet"/>
      <w:lvlText w:val="o"/>
      <w:lvlJc w:val="left"/>
      <w:pPr>
        <w:ind w:left="3713" w:hanging="360"/>
      </w:pPr>
      <w:rPr>
        <w:rFonts w:ascii="Courier New" w:hAnsi="Courier New" w:cs="Courier New" w:hint="default"/>
      </w:rPr>
    </w:lvl>
    <w:lvl w:ilvl="5" w:tplc="14090005" w:tentative="1">
      <w:start w:val="1"/>
      <w:numFmt w:val="bullet"/>
      <w:lvlText w:val=""/>
      <w:lvlJc w:val="left"/>
      <w:pPr>
        <w:ind w:left="4433" w:hanging="360"/>
      </w:pPr>
      <w:rPr>
        <w:rFonts w:ascii="Wingdings" w:hAnsi="Wingdings" w:hint="default"/>
      </w:rPr>
    </w:lvl>
    <w:lvl w:ilvl="6" w:tplc="14090001" w:tentative="1">
      <w:start w:val="1"/>
      <w:numFmt w:val="bullet"/>
      <w:lvlText w:val=""/>
      <w:lvlJc w:val="left"/>
      <w:pPr>
        <w:ind w:left="5153" w:hanging="360"/>
      </w:pPr>
      <w:rPr>
        <w:rFonts w:ascii="Symbol" w:hAnsi="Symbol" w:hint="default"/>
      </w:rPr>
    </w:lvl>
    <w:lvl w:ilvl="7" w:tplc="14090003" w:tentative="1">
      <w:start w:val="1"/>
      <w:numFmt w:val="bullet"/>
      <w:lvlText w:val="o"/>
      <w:lvlJc w:val="left"/>
      <w:pPr>
        <w:ind w:left="5873" w:hanging="360"/>
      </w:pPr>
      <w:rPr>
        <w:rFonts w:ascii="Courier New" w:hAnsi="Courier New" w:cs="Courier New" w:hint="default"/>
      </w:rPr>
    </w:lvl>
    <w:lvl w:ilvl="8" w:tplc="14090005" w:tentative="1">
      <w:start w:val="1"/>
      <w:numFmt w:val="bullet"/>
      <w:lvlText w:val=""/>
      <w:lvlJc w:val="left"/>
      <w:pPr>
        <w:ind w:left="6593" w:hanging="360"/>
      </w:pPr>
      <w:rPr>
        <w:rFonts w:ascii="Wingdings" w:hAnsi="Wingdings" w:hint="default"/>
      </w:rPr>
    </w:lvl>
  </w:abstractNum>
  <w:num w:numId="1" w16cid:durableId="1794403012">
    <w:abstractNumId w:val="5"/>
  </w:num>
  <w:num w:numId="2" w16cid:durableId="1826360028">
    <w:abstractNumId w:val="3"/>
  </w:num>
  <w:num w:numId="3" w16cid:durableId="1252592547">
    <w:abstractNumId w:val="2"/>
  </w:num>
  <w:num w:numId="4" w16cid:durableId="768820105">
    <w:abstractNumId w:val="4"/>
  </w:num>
  <w:num w:numId="5" w16cid:durableId="309290248">
    <w:abstractNumId w:val="1"/>
  </w:num>
  <w:num w:numId="6" w16cid:durableId="912662816">
    <w:abstractNumId w:val="0"/>
  </w:num>
  <w:num w:numId="7" w16cid:durableId="771124528">
    <w:abstractNumId w:val="16"/>
  </w:num>
  <w:num w:numId="8" w16cid:durableId="267928896">
    <w:abstractNumId w:val="22"/>
  </w:num>
  <w:num w:numId="9" w16cid:durableId="1528715000">
    <w:abstractNumId w:val="20"/>
  </w:num>
  <w:num w:numId="10" w16cid:durableId="423459417">
    <w:abstractNumId w:val="6"/>
  </w:num>
  <w:num w:numId="11" w16cid:durableId="1631403450">
    <w:abstractNumId w:val="11"/>
  </w:num>
  <w:num w:numId="12" w16cid:durableId="170950418">
    <w:abstractNumId w:val="10"/>
  </w:num>
  <w:num w:numId="13" w16cid:durableId="934166875">
    <w:abstractNumId w:val="18"/>
  </w:num>
  <w:num w:numId="14" w16cid:durableId="1279024499">
    <w:abstractNumId w:val="15"/>
  </w:num>
  <w:num w:numId="15" w16cid:durableId="876358359">
    <w:abstractNumId w:val="14"/>
  </w:num>
  <w:num w:numId="16" w16cid:durableId="596981825">
    <w:abstractNumId w:val="5"/>
  </w:num>
  <w:num w:numId="17" w16cid:durableId="623007027">
    <w:abstractNumId w:val="5"/>
  </w:num>
  <w:num w:numId="18" w16cid:durableId="792600361">
    <w:abstractNumId w:val="5"/>
  </w:num>
  <w:num w:numId="19" w16cid:durableId="543907051">
    <w:abstractNumId w:val="5"/>
  </w:num>
  <w:num w:numId="20" w16cid:durableId="2070496677">
    <w:abstractNumId w:val="7"/>
  </w:num>
  <w:num w:numId="21" w16cid:durableId="503282922">
    <w:abstractNumId w:val="21"/>
  </w:num>
  <w:num w:numId="22" w16cid:durableId="1315915234">
    <w:abstractNumId w:val="9"/>
  </w:num>
  <w:num w:numId="23" w16cid:durableId="1654522554">
    <w:abstractNumId w:val="5"/>
  </w:num>
  <w:num w:numId="24" w16cid:durableId="1409107734">
    <w:abstractNumId w:val="13"/>
  </w:num>
  <w:num w:numId="25" w16cid:durableId="1772167542">
    <w:abstractNumId w:val="19"/>
  </w:num>
  <w:num w:numId="26" w16cid:durableId="1767268267">
    <w:abstractNumId w:val="17"/>
  </w:num>
  <w:num w:numId="27" w16cid:durableId="843282227">
    <w:abstractNumId w:val="12"/>
  </w:num>
  <w:num w:numId="28" w16cid:durableId="681668179">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8F2"/>
    <w:rsid w:val="00001847"/>
    <w:rsid w:val="0000187C"/>
    <w:rsid w:val="00001988"/>
    <w:rsid w:val="00001EEB"/>
    <w:rsid w:val="0000205E"/>
    <w:rsid w:val="00003763"/>
    <w:rsid w:val="0000377B"/>
    <w:rsid w:val="00004120"/>
    <w:rsid w:val="000049A0"/>
    <w:rsid w:val="00004D20"/>
    <w:rsid w:val="00005042"/>
    <w:rsid w:val="0000595A"/>
    <w:rsid w:val="00005B6D"/>
    <w:rsid w:val="000069FF"/>
    <w:rsid w:val="0000758E"/>
    <w:rsid w:val="000075AC"/>
    <w:rsid w:val="000078FA"/>
    <w:rsid w:val="00010135"/>
    <w:rsid w:val="00010196"/>
    <w:rsid w:val="000103D0"/>
    <w:rsid w:val="00010635"/>
    <w:rsid w:val="0001089F"/>
    <w:rsid w:val="00010B81"/>
    <w:rsid w:val="00010BB0"/>
    <w:rsid w:val="00010D1D"/>
    <w:rsid w:val="000120DF"/>
    <w:rsid w:val="0001221F"/>
    <w:rsid w:val="000128BC"/>
    <w:rsid w:val="000130C0"/>
    <w:rsid w:val="000139A5"/>
    <w:rsid w:val="00013E36"/>
    <w:rsid w:val="00015647"/>
    <w:rsid w:val="000159F6"/>
    <w:rsid w:val="000161FE"/>
    <w:rsid w:val="0001670A"/>
    <w:rsid w:val="00016A6D"/>
    <w:rsid w:val="00016C22"/>
    <w:rsid w:val="00016D64"/>
    <w:rsid w:val="00017213"/>
    <w:rsid w:val="00017C5B"/>
    <w:rsid w:val="00022395"/>
    <w:rsid w:val="00024635"/>
    <w:rsid w:val="00024935"/>
    <w:rsid w:val="00025148"/>
    <w:rsid w:val="000251A1"/>
    <w:rsid w:val="00025518"/>
    <w:rsid w:val="00025782"/>
    <w:rsid w:val="00025A71"/>
    <w:rsid w:val="0002614E"/>
    <w:rsid w:val="00026B20"/>
    <w:rsid w:val="00026FE1"/>
    <w:rsid w:val="00027194"/>
    <w:rsid w:val="000273CD"/>
    <w:rsid w:val="0002775D"/>
    <w:rsid w:val="0002790A"/>
    <w:rsid w:val="00027AAE"/>
    <w:rsid w:val="00027FE8"/>
    <w:rsid w:val="00030CA6"/>
    <w:rsid w:val="00030E04"/>
    <w:rsid w:val="00030E6A"/>
    <w:rsid w:val="00030F98"/>
    <w:rsid w:val="00032029"/>
    <w:rsid w:val="00032C46"/>
    <w:rsid w:val="00032F8B"/>
    <w:rsid w:val="00033491"/>
    <w:rsid w:val="000336CD"/>
    <w:rsid w:val="00033754"/>
    <w:rsid w:val="000337FB"/>
    <w:rsid w:val="000340BF"/>
    <w:rsid w:val="00035E3B"/>
    <w:rsid w:val="00035F6E"/>
    <w:rsid w:val="00036166"/>
    <w:rsid w:val="000369BB"/>
    <w:rsid w:val="00036CBD"/>
    <w:rsid w:val="00037889"/>
    <w:rsid w:val="00037975"/>
    <w:rsid w:val="000379FC"/>
    <w:rsid w:val="00037F1D"/>
    <w:rsid w:val="0004063F"/>
    <w:rsid w:val="00040930"/>
    <w:rsid w:val="000409B2"/>
    <w:rsid w:val="000411D6"/>
    <w:rsid w:val="000415FB"/>
    <w:rsid w:val="00041ED2"/>
    <w:rsid w:val="00042452"/>
    <w:rsid w:val="000428B7"/>
    <w:rsid w:val="00042915"/>
    <w:rsid w:val="00042ADB"/>
    <w:rsid w:val="00044312"/>
    <w:rsid w:val="000443D2"/>
    <w:rsid w:val="0004497E"/>
    <w:rsid w:val="00044E0B"/>
    <w:rsid w:val="00046067"/>
    <w:rsid w:val="00047505"/>
    <w:rsid w:val="00047632"/>
    <w:rsid w:val="00047CEB"/>
    <w:rsid w:val="00047DB5"/>
    <w:rsid w:val="00047F8F"/>
    <w:rsid w:val="00051FBE"/>
    <w:rsid w:val="00052827"/>
    <w:rsid w:val="00052B1A"/>
    <w:rsid w:val="00053263"/>
    <w:rsid w:val="000537BE"/>
    <w:rsid w:val="00053C2E"/>
    <w:rsid w:val="00053E9F"/>
    <w:rsid w:val="0005409D"/>
    <w:rsid w:val="000540F2"/>
    <w:rsid w:val="0005475B"/>
    <w:rsid w:val="00054968"/>
    <w:rsid w:val="00054A29"/>
    <w:rsid w:val="0005590F"/>
    <w:rsid w:val="00055B1D"/>
    <w:rsid w:val="00055C0F"/>
    <w:rsid w:val="00056031"/>
    <w:rsid w:val="00056762"/>
    <w:rsid w:val="00056E56"/>
    <w:rsid w:val="00057A7E"/>
    <w:rsid w:val="00061802"/>
    <w:rsid w:val="000618D9"/>
    <w:rsid w:val="000629F6"/>
    <w:rsid w:val="00062DD6"/>
    <w:rsid w:val="00062E4A"/>
    <w:rsid w:val="000631F9"/>
    <w:rsid w:val="000638C3"/>
    <w:rsid w:val="00063ACC"/>
    <w:rsid w:val="00063B84"/>
    <w:rsid w:val="00063D2E"/>
    <w:rsid w:val="00064932"/>
    <w:rsid w:val="00064FF4"/>
    <w:rsid w:val="0006540D"/>
    <w:rsid w:val="00065412"/>
    <w:rsid w:val="000654D7"/>
    <w:rsid w:val="000659CE"/>
    <w:rsid w:val="00065A2B"/>
    <w:rsid w:val="00065B32"/>
    <w:rsid w:val="0006618F"/>
    <w:rsid w:val="000663D1"/>
    <w:rsid w:val="000664DD"/>
    <w:rsid w:val="00066FE7"/>
    <w:rsid w:val="0006713D"/>
    <w:rsid w:val="000672C2"/>
    <w:rsid w:val="0006796E"/>
    <w:rsid w:val="00067D76"/>
    <w:rsid w:val="00070D68"/>
    <w:rsid w:val="00071064"/>
    <w:rsid w:val="000713DE"/>
    <w:rsid w:val="000714C2"/>
    <w:rsid w:val="00071A4C"/>
    <w:rsid w:val="00071FD5"/>
    <w:rsid w:val="00072518"/>
    <w:rsid w:val="000726B2"/>
    <w:rsid w:val="00073838"/>
    <w:rsid w:val="00073A9B"/>
    <w:rsid w:val="00073CE2"/>
    <w:rsid w:val="0007411F"/>
    <w:rsid w:val="000742F5"/>
    <w:rsid w:val="00074C31"/>
    <w:rsid w:val="00075269"/>
    <w:rsid w:val="000759BB"/>
    <w:rsid w:val="00075B61"/>
    <w:rsid w:val="00075EF7"/>
    <w:rsid w:val="00075F75"/>
    <w:rsid w:val="00077D6C"/>
    <w:rsid w:val="00077DD1"/>
    <w:rsid w:val="00080BC9"/>
    <w:rsid w:val="0008124F"/>
    <w:rsid w:val="0008139B"/>
    <w:rsid w:val="0008174C"/>
    <w:rsid w:val="00081963"/>
    <w:rsid w:val="0008293E"/>
    <w:rsid w:val="00082970"/>
    <w:rsid w:val="00083275"/>
    <w:rsid w:val="000832A2"/>
    <w:rsid w:val="00084B27"/>
    <w:rsid w:val="00084C39"/>
    <w:rsid w:val="00084DCD"/>
    <w:rsid w:val="00084E5E"/>
    <w:rsid w:val="000852F8"/>
    <w:rsid w:val="00085322"/>
    <w:rsid w:val="000857FA"/>
    <w:rsid w:val="000859D1"/>
    <w:rsid w:val="00085D39"/>
    <w:rsid w:val="00085D6B"/>
    <w:rsid w:val="0008638A"/>
    <w:rsid w:val="00086D34"/>
    <w:rsid w:val="00086E3E"/>
    <w:rsid w:val="00086F2E"/>
    <w:rsid w:val="0008751A"/>
    <w:rsid w:val="00087C97"/>
    <w:rsid w:val="00087CAA"/>
    <w:rsid w:val="00087DA4"/>
    <w:rsid w:val="00087EB6"/>
    <w:rsid w:val="00090704"/>
    <w:rsid w:val="00090BC7"/>
    <w:rsid w:val="0009108C"/>
    <w:rsid w:val="000910AE"/>
    <w:rsid w:val="00091261"/>
    <w:rsid w:val="000912B4"/>
    <w:rsid w:val="00092BEC"/>
    <w:rsid w:val="00092F99"/>
    <w:rsid w:val="00093041"/>
    <w:rsid w:val="000932D3"/>
    <w:rsid w:val="00093D50"/>
    <w:rsid w:val="000945B1"/>
    <w:rsid w:val="00094F8B"/>
    <w:rsid w:val="00095A7A"/>
    <w:rsid w:val="00096334"/>
    <w:rsid w:val="0009648E"/>
    <w:rsid w:val="000969AF"/>
    <w:rsid w:val="00097568"/>
    <w:rsid w:val="00097804"/>
    <w:rsid w:val="00097867"/>
    <w:rsid w:val="000A0555"/>
    <w:rsid w:val="000A19D5"/>
    <w:rsid w:val="000A21E3"/>
    <w:rsid w:val="000A281F"/>
    <w:rsid w:val="000A337B"/>
    <w:rsid w:val="000A3618"/>
    <w:rsid w:val="000A457C"/>
    <w:rsid w:val="000A46DC"/>
    <w:rsid w:val="000A5AA9"/>
    <w:rsid w:val="000A5B5C"/>
    <w:rsid w:val="000A6522"/>
    <w:rsid w:val="000A74CC"/>
    <w:rsid w:val="000B0394"/>
    <w:rsid w:val="000B0572"/>
    <w:rsid w:val="000B12CF"/>
    <w:rsid w:val="000B143D"/>
    <w:rsid w:val="000B186D"/>
    <w:rsid w:val="000B19E8"/>
    <w:rsid w:val="000B1EF2"/>
    <w:rsid w:val="000B2190"/>
    <w:rsid w:val="000B259A"/>
    <w:rsid w:val="000B3006"/>
    <w:rsid w:val="000B347D"/>
    <w:rsid w:val="000B3FA1"/>
    <w:rsid w:val="000B443A"/>
    <w:rsid w:val="000B536D"/>
    <w:rsid w:val="000B5371"/>
    <w:rsid w:val="000B58B3"/>
    <w:rsid w:val="000B5A82"/>
    <w:rsid w:val="000B5B0C"/>
    <w:rsid w:val="000B627D"/>
    <w:rsid w:val="000B62F1"/>
    <w:rsid w:val="000B659F"/>
    <w:rsid w:val="000B67C7"/>
    <w:rsid w:val="000B6D81"/>
    <w:rsid w:val="000B7223"/>
    <w:rsid w:val="000B7D0D"/>
    <w:rsid w:val="000C0476"/>
    <w:rsid w:val="000C0612"/>
    <w:rsid w:val="000C0719"/>
    <w:rsid w:val="000C0958"/>
    <w:rsid w:val="000C0A94"/>
    <w:rsid w:val="000C0BB3"/>
    <w:rsid w:val="000C1678"/>
    <w:rsid w:val="000C1821"/>
    <w:rsid w:val="000C2059"/>
    <w:rsid w:val="000C20EC"/>
    <w:rsid w:val="000C26F5"/>
    <w:rsid w:val="000C27D6"/>
    <w:rsid w:val="000C2A5B"/>
    <w:rsid w:val="000C3834"/>
    <w:rsid w:val="000C398E"/>
    <w:rsid w:val="000C3C9F"/>
    <w:rsid w:val="000C4182"/>
    <w:rsid w:val="000C4532"/>
    <w:rsid w:val="000C4D93"/>
    <w:rsid w:val="000C6D3D"/>
    <w:rsid w:val="000C6FC2"/>
    <w:rsid w:val="000C70C8"/>
    <w:rsid w:val="000C76E3"/>
    <w:rsid w:val="000C7BB2"/>
    <w:rsid w:val="000C7CAA"/>
    <w:rsid w:val="000D0591"/>
    <w:rsid w:val="000D12BE"/>
    <w:rsid w:val="000D1848"/>
    <w:rsid w:val="000D1BEA"/>
    <w:rsid w:val="000D1D91"/>
    <w:rsid w:val="000D27AB"/>
    <w:rsid w:val="000D2A52"/>
    <w:rsid w:val="000D336E"/>
    <w:rsid w:val="000D33BD"/>
    <w:rsid w:val="000D4994"/>
    <w:rsid w:val="000D4E58"/>
    <w:rsid w:val="000D4EFE"/>
    <w:rsid w:val="000D5E87"/>
    <w:rsid w:val="000D6098"/>
    <w:rsid w:val="000D6402"/>
    <w:rsid w:val="000D6583"/>
    <w:rsid w:val="000D6F3C"/>
    <w:rsid w:val="000D7A71"/>
    <w:rsid w:val="000E0035"/>
    <w:rsid w:val="000E0444"/>
    <w:rsid w:val="000E0E19"/>
    <w:rsid w:val="000E1384"/>
    <w:rsid w:val="000E1547"/>
    <w:rsid w:val="000E1AB5"/>
    <w:rsid w:val="000E1DAD"/>
    <w:rsid w:val="000E27CB"/>
    <w:rsid w:val="000E2A0F"/>
    <w:rsid w:val="000E4025"/>
    <w:rsid w:val="000E51F5"/>
    <w:rsid w:val="000E5386"/>
    <w:rsid w:val="000E5A9E"/>
    <w:rsid w:val="000E6905"/>
    <w:rsid w:val="000E695F"/>
    <w:rsid w:val="000E6C02"/>
    <w:rsid w:val="000E7694"/>
    <w:rsid w:val="000E7B07"/>
    <w:rsid w:val="000E7E36"/>
    <w:rsid w:val="000F026B"/>
    <w:rsid w:val="000F0E29"/>
    <w:rsid w:val="000F12DA"/>
    <w:rsid w:val="000F1A54"/>
    <w:rsid w:val="000F2029"/>
    <w:rsid w:val="000F2805"/>
    <w:rsid w:val="000F30FE"/>
    <w:rsid w:val="000F3CD2"/>
    <w:rsid w:val="000F436C"/>
    <w:rsid w:val="000F4FEB"/>
    <w:rsid w:val="000F50F7"/>
    <w:rsid w:val="000F519E"/>
    <w:rsid w:val="000F61D7"/>
    <w:rsid w:val="000F639C"/>
    <w:rsid w:val="000F663F"/>
    <w:rsid w:val="000F71EF"/>
    <w:rsid w:val="000F7F0B"/>
    <w:rsid w:val="00100573"/>
    <w:rsid w:val="00100963"/>
    <w:rsid w:val="00101FBE"/>
    <w:rsid w:val="0010218C"/>
    <w:rsid w:val="00102925"/>
    <w:rsid w:val="00104022"/>
    <w:rsid w:val="00104031"/>
    <w:rsid w:val="0010462A"/>
    <w:rsid w:val="00104AAB"/>
    <w:rsid w:val="00104B0D"/>
    <w:rsid w:val="00104EBA"/>
    <w:rsid w:val="00105323"/>
    <w:rsid w:val="0010569D"/>
    <w:rsid w:val="001057B6"/>
    <w:rsid w:val="00106014"/>
    <w:rsid w:val="001069D0"/>
    <w:rsid w:val="001071FD"/>
    <w:rsid w:val="00107358"/>
    <w:rsid w:val="001075B4"/>
    <w:rsid w:val="0011031E"/>
    <w:rsid w:val="0011063E"/>
    <w:rsid w:val="0011073B"/>
    <w:rsid w:val="001109B2"/>
    <w:rsid w:val="00110C3B"/>
    <w:rsid w:val="00110CFC"/>
    <w:rsid w:val="00110ECA"/>
    <w:rsid w:val="00110F72"/>
    <w:rsid w:val="00112491"/>
    <w:rsid w:val="00112787"/>
    <w:rsid w:val="00113347"/>
    <w:rsid w:val="0011363B"/>
    <w:rsid w:val="00113ABE"/>
    <w:rsid w:val="00113B91"/>
    <w:rsid w:val="001141BC"/>
    <w:rsid w:val="00114F05"/>
    <w:rsid w:val="0011571F"/>
    <w:rsid w:val="0011604B"/>
    <w:rsid w:val="001161B9"/>
    <w:rsid w:val="001163C5"/>
    <w:rsid w:val="00116421"/>
    <w:rsid w:val="00116673"/>
    <w:rsid w:val="0011691C"/>
    <w:rsid w:val="00116D97"/>
    <w:rsid w:val="00117288"/>
    <w:rsid w:val="001173B9"/>
    <w:rsid w:val="0011774C"/>
    <w:rsid w:val="001177D1"/>
    <w:rsid w:val="00117939"/>
    <w:rsid w:val="00117AED"/>
    <w:rsid w:val="001200F0"/>
    <w:rsid w:val="00120577"/>
    <w:rsid w:val="001205F3"/>
    <w:rsid w:val="00120C07"/>
    <w:rsid w:val="00120EAF"/>
    <w:rsid w:val="00121019"/>
    <w:rsid w:val="0012124F"/>
    <w:rsid w:val="001218F3"/>
    <w:rsid w:val="00121A13"/>
    <w:rsid w:val="00122AE1"/>
    <w:rsid w:val="00122D97"/>
    <w:rsid w:val="00123F31"/>
    <w:rsid w:val="00124427"/>
    <w:rsid w:val="001248AB"/>
    <w:rsid w:val="0012574F"/>
    <w:rsid w:val="00125AF3"/>
    <w:rsid w:val="00125C95"/>
    <w:rsid w:val="0012622B"/>
    <w:rsid w:val="0012669D"/>
    <w:rsid w:val="001267E4"/>
    <w:rsid w:val="00126984"/>
    <w:rsid w:val="00126A18"/>
    <w:rsid w:val="00126ACC"/>
    <w:rsid w:val="00126D8A"/>
    <w:rsid w:val="0012703B"/>
    <w:rsid w:val="0012765D"/>
    <w:rsid w:val="00127CD1"/>
    <w:rsid w:val="001309B3"/>
    <w:rsid w:val="00130A2F"/>
    <w:rsid w:val="00130A6A"/>
    <w:rsid w:val="0013251E"/>
    <w:rsid w:val="00132B9C"/>
    <w:rsid w:val="00132CF8"/>
    <w:rsid w:val="00132E58"/>
    <w:rsid w:val="00132FB0"/>
    <w:rsid w:val="001330B6"/>
    <w:rsid w:val="0013316B"/>
    <w:rsid w:val="001352F6"/>
    <w:rsid w:val="001353F0"/>
    <w:rsid w:val="0013542D"/>
    <w:rsid w:val="001364B6"/>
    <w:rsid w:val="00136717"/>
    <w:rsid w:val="00136ACF"/>
    <w:rsid w:val="001370D6"/>
    <w:rsid w:val="00137367"/>
    <w:rsid w:val="00137569"/>
    <w:rsid w:val="001376CB"/>
    <w:rsid w:val="00137E07"/>
    <w:rsid w:val="00140499"/>
    <w:rsid w:val="00140B3B"/>
    <w:rsid w:val="00140C17"/>
    <w:rsid w:val="001411D8"/>
    <w:rsid w:val="001412BC"/>
    <w:rsid w:val="00141526"/>
    <w:rsid w:val="00141F31"/>
    <w:rsid w:val="00142455"/>
    <w:rsid w:val="00142893"/>
    <w:rsid w:val="00142E01"/>
    <w:rsid w:val="00142E2B"/>
    <w:rsid w:val="00142E85"/>
    <w:rsid w:val="00143737"/>
    <w:rsid w:val="00143E9E"/>
    <w:rsid w:val="00144163"/>
    <w:rsid w:val="001446E7"/>
    <w:rsid w:val="00144735"/>
    <w:rsid w:val="00144DF3"/>
    <w:rsid w:val="0014545E"/>
    <w:rsid w:val="001455E9"/>
    <w:rsid w:val="00145A3F"/>
    <w:rsid w:val="00145EC3"/>
    <w:rsid w:val="0014602B"/>
    <w:rsid w:val="00147983"/>
    <w:rsid w:val="00150054"/>
    <w:rsid w:val="0015022A"/>
    <w:rsid w:val="001502DA"/>
    <w:rsid w:val="00150A49"/>
    <w:rsid w:val="00150B16"/>
    <w:rsid w:val="001515E1"/>
    <w:rsid w:val="001518C0"/>
    <w:rsid w:val="001519AE"/>
    <w:rsid w:val="001519CA"/>
    <w:rsid w:val="00151B59"/>
    <w:rsid w:val="00151BB8"/>
    <w:rsid w:val="00153361"/>
    <w:rsid w:val="00153458"/>
    <w:rsid w:val="001539B3"/>
    <w:rsid w:val="00153DCA"/>
    <w:rsid w:val="00153EF4"/>
    <w:rsid w:val="001541E5"/>
    <w:rsid w:val="00154636"/>
    <w:rsid w:val="00154696"/>
    <w:rsid w:val="00154879"/>
    <w:rsid w:val="00154E17"/>
    <w:rsid w:val="001555E6"/>
    <w:rsid w:val="00156163"/>
    <w:rsid w:val="0015620D"/>
    <w:rsid w:val="00156E11"/>
    <w:rsid w:val="00156E8B"/>
    <w:rsid w:val="00156F68"/>
    <w:rsid w:val="00157551"/>
    <w:rsid w:val="001600AD"/>
    <w:rsid w:val="001608BE"/>
    <w:rsid w:val="00161136"/>
    <w:rsid w:val="001615B5"/>
    <w:rsid w:val="0016174C"/>
    <w:rsid w:val="00162D80"/>
    <w:rsid w:val="001639C0"/>
    <w:rsid w:val="001643FB"/>
    <w:rsid w:val="0016455B"/>
    <w:rsid w:val="001645F4"/>
    <w:rsid w:val="00164AC8"/>
    <w:rsid w:val="00165F0B"/>
    <w:rsid w:val="00166432"/>
    <w:rsid w:val="00166661"/>
    <w:rsid w:val="001669B5"/>
    <w:rsid w:val="001670EB"/>
    <w:rsid w:val="0016728D"/>
    <w:rsid w:val="0017023E"/>
    <w:rsid w:val="0017108C"/>
    <w:rsid w:val="001719DF"/>
    <w:rsid w:val="00171BFE"/>
    <w:rsid w:val="00171CA2"/>
    <w:rsid w:val="00172112"/>
    <w:rsid w:val="00172412"/>
    <w:rsid w:val="00172425"/>
    <w:rsid w:val="00172540"/>
    <w:rsid w:val="0017268B"/>
    <w:rsid w:val="001726DD"/>
    <w:rsid w:val="00172E94"/>
    <w:rsid w:val="00172FC0"/>
    <w:rsid w:val="001733F9"/>
    <w:rsid w:val="001736C8"/>
    <w:rsid w:val="00174476"/>
    <w:rsid w:val="001744A3"/>
    <w:rsid w:val="00174B6F"/>
    <w:rsid w:val="0017505D"/>
    <w:rsid w:val="00175917"/>
    <w:rsid w:val="0017594D"/>
    <w:rsid w:val="00175F9D"/>
    <w:rsid w:val="001760A7"/>
    <w:rsid w:val="001760D4"/>
    <w:rsid w:val="001765AC"/>
    <w:rsid w:val="00176664"/>
    <w:rsid w:val="00176B73"/>
    <w:rsid w:val="00176BA7"/>
    <w:rsid w:val="00176EA5"/>
    <w:rsid w:val="00177C95"/>
    <w:rsid w:val="00180359"/>
    <w:rsid w:val="00180798"/>
    <w:rsid w:val="00180E4D"/>
    <w:rsid w:val="00180F84"/>
    <w:rsid w:val="001816E9"/>
    <w:rsid w:val="00181903"/>
    <w:rsid w:val="00181A6E"/>
    <w:rsid w:val="00182BFA"/>
    <w:rsid w:val="00183B45"/>
    <w:rsid w:val="00183C1A"/>
    <w:rsid w:val="00183F65"/>
    <w:rsid w:val="00184F77"/>
    <w:rsid w:val="001852FE"/>
    <w:rsid w:val="00185B85"/>
    <w:rsid w:val="00185EDD"/>
    <w:rsid w:val="00186FA4"/>
    <w:rsid w:val="00187292"/>
    <w:rsid w:val="001872EF"/>
    <w:rsid w:val="001878E9"/>
    <w:rsid w:val="00187BDC"/>
    <w:rsid w:val="00190E1B"/>
    <w:rsid w:val="00190E6F"/>
    <w:rsid w:val="00191524"/>
    <w:rsid w:val="00191546"/>
    <w:rsid w:val="001918DF"/>
    <w:rsid w:val="00191FBD"/>
    <w:rsid w:val="00192687"/>
    <w:rsid w:val="00193619"/>
    <w:rsid w:val="00193699"/>
    <w:rsid w:val="00193C11"/>
    <w:rsid w:val="00193D79"/>
    <w:rsid w:val="001948ED"/>
    <w:rsid w:val="00194ABE"/>
    <w:rsid w:val="00194DAC"/>
    <w:rsid w:val="0019539A"/>
    <w:rsid w:val="001959B2"/>
    <w:rsid w:val="001959C0"/>
    <w:rsid w:val="00195B16"/>
    <w:rsid w:val="00195B82"/>
    <w:rsid w:val="00195C72"/>
    <w:rsid w:val="00196E1A"/>
    <w:rsid w:val="001A0618"/>
    <w:rsid w:val="001A06BD"/>
    <w:rsid w:val="001A06FA"/>
    <w:rsid w:val="001A0795"/>
    <w:rsid w:val="001A174C"/>
    <w:rsid w:val="001A1B75"/>
    <w:rsid w:val="001A20D5"/>
    <w:rsid w:val="001A20E6"/>
    <w:rsid w:val="001A214D"/>
    <w:rsid w:val="001A23BA"/>
    <w:rsid w:val="001A3974"/>
    <w:rsid w:val="001A3FF3"/>
    <w:rsid w:val="001A4693"/>
    <w:rsid w:val="001A5040"/>
    <w:rsid w:val="001A5284"/>
    <w:rsid w:val="001A55D2"/>
    <w:rsid w:val="001A5690"/>
    <w:rsid w:val="001A68F4"/>
    <w:rsid w:val="001A7A1A"/>
    <w:rsid w:val="001A7E67"/>
    <w:rsid w:val="001B154B"/>
    <w:rsid w:val="001B1DBE"/>
    <w:rsid w:val="001B1E11"/>
    <w:rsid w:val="001B2419"/>
    <w:rsid w:val="001B24E6"/>
    <w:rsid w:val="001B2541"/>
    <w:rsid w:val="001B3239"/>
    <w:rsid w:val="001B3D01"/>
    <w:rsid w:val="001B46CE"/>
    <w:rsid w:val="001B4840"/>
    <w:rsid w:val="001B4CCA"/>
    <w:rsid w:val="001B4E61"/>
    <w:rsid w:val="001B4EFF"/>
    <w:rsid w:val="001B6371"/>
    <w:rsid w:val="001B64CF"/>
    <w:rsid w:val="001B6955"/>
    <w:rsid w:val="001B6CAA"/>
    <w:rsid w:val="001B6F2B"/>
    <w:rsid w:val="001B71A3"/>
    <w:rsid w:val="001B7623"/>
    <w:rsid w:val="001C02FA"/>
    <w:rsid w:val="001C0787"/>
    <w:rsid w:val="001C0D10"/>
    <w:rsid w:val="001C1158"/>
    <w:rsid w:val="001C1533"/>
    <w:rsid w:val="001C16EF"/>
    <w:rsid w:val="001C1F01"/>
    <w:rsid w:val="001C2765"/>
    <w:rsid w:val="001C2E81"/>
    <w:rsid w:val="001C311B"/>
    <w:rsid w:val="001C31EB"/>
    <w:rsid w:val="001C3507"/>
    <w:rsid w:val="001C36D3"/>
    <w:rsid w:val="001C39D0"/>
    <w:rsid w:val="001C41B0"/>
    <w:rsid w:val="001C65E0"/>
    <w:rsid w:val="001C683D"/>
    <w:rsid w:val="001C6B30"/>
    <w:rsid w:val="001C7657"/>
    <w:rsid w:val="001C765F"/>
    <w:rsid w:val="001C785C"/>
    <w:rsid w:val="001C787E"/>
    <w:rsid w:val="001C794F"/>
    <w:rsid w:val="001C7C08"/>
    <w:rsid w:val="001C7CD3"/>
    <w:rsid w:val="001C7D84"/>
    <w:rsid w:val="001D044D"/>
    <w:rsid w:val="001D08C6"/>
    <w:rsid w:val="001D0B71"/>
    <w:rsid w:val="001D10BD"/>
    <w:rsid w:val="001D123A"/>
    <w:rsid w:val="001D127C"/>
    <w:rsid w:val="001D2077"/>
    <w:rsid w:val="001D2785"/>
    <w:rsid w:val="001D2929"/>
    <w:rsid w:val="001D2957"/>
    <w:rsid w:val="001D3366"/>
    <w:rsid w:val="001D3480"/>
    <w:rsid w:val="001D38AA"/>
    <w:rsid w:val="001D3D7E"/>
    <w:rsid w:val="001D47FF"/>
    <w:rsid w:val="001D4914"/>
    <w:rsid w:val="001D4A21"/>
    <w:rsid w:val="001D4B7F"/>
    <w:rsid w:val="001D56E9"/>
    <w:rsid w:val="001D6154"/>
    <w:rsid w:val="001D685A"/>
    <w:rsid w:val="001D7014"/>
    <w:rsid w:val="001D7129"/>
    <w:rsid w:val="001D738C"/>
    <w:rsid w:val="001D7833"/>
    <w:rsid w:val="001D7D7B"/>
    <w:rsid w:val="001E0707"/>
    <w:rsid w:val="001E0A04"/>
    <w:rsid w:val="001E0F0C"/>
    <w:rsid w:val="001E0FB8"/>
    <w:rsid w:val="001E10F9"/>
    <w:rsid w:val="001E1CE7"/>
    <w:rsid w:val="001E1FEA"/>
    <w:rsid w:val="001E2186"/>
    <w:rsid w:val="001E28C6"/>
    <w:rsid w:val="001E2B17"/>
    <w:rsid w:val="001E2F58"/>
    <w:rsid w:val="001E349C"/>
    <w:rsid w:val="001E3C88"/>
    <w:rsid w:val="001E4009"/>
    <w:rsid w:val="001E595F"/>
    <w:rsid w:val="001E5A0D"/>
    <w:rsid w:val="001E5C8B"/>
    <w:rsid w:val="001E627E"/>
    <w:rsid w:val="001E6479"/>
    <w:rsid w:val="001E673F"/>
    <w:rsid w:val="001E73D4"/>
    <w:rsid w:val="001F0253"/>
    <w:rsid w:val="001F047A"/>
    <w:rsid w:val="001F0BAC"/>
    <w:rsid w:val="001F0F84"/>
    <w:rsid w:val="001F1142"/>
    <w:rsid w:val="001F13C5"/>
    <w:rsid w:val="001F17E0"/>
    <w:rsid w:val="001F1AE3"/>
    <w:rsid w:val="001F1B43"/>
    <w:rsid w:val="001F21BC"/>
    <w:rsid w:val="001F2371"/>
    <w:rsid w:val="001F26D9"/>
    <w:rsid w:val="001F2917"/>
    <w:rsid w:val="001F2AC3"/>
    <w:rsid w:val="001F2D20"/>
    <w:rsid w:val="001F30C3"/>
    <w:rsid w:val="001F3EFD"/>
    <w:rsid w:val="001F4FAB"/>
    <w:rsid w:val="001F50F1"/>
    <w:rsid w:val="001F6059"/>
    <w:rsid w:val="001F7322"/>
    <w:rsid w:val="001F7447"/>
    <w:rsid w:val="001F7852"/>
    <w:rsid w:val="001F7885"/>
    <w:rsid w:val="001F7FED"/>
    <w:rsid w:val="00200012"/>
    <w:rsid w:val="00200364"/>
    <w:rsid w:val="00200551"/>
    <w:rsid w:val="002005F1"/>
    <w:rsid w:val="002006D9"/>
    <w:rsid w:val="00200A28"/>
    <w:rsid w:val="002029BB"/>
    <w:rsid w:val="00202BB5"/>
    <w:rsid w:val="00202FF3"/>
    <w:rsid w:val="00203CB2"/>
    <w:rsid w:val="00203D6E"/>
    <w:rsid w:val="00203FA1"/>
    <w:rsid w:val="00204DE0"/>
    <w:rsid w:val="00204E7B"/>
    <w:rsid w:val="0020618E"/>
    <w:rsid w:val="00207271"/>
    <w:rsid w:val="00210135"/>
    <w:rsid w:val="00210279"/>
    <w:rsid w:val="00210598"/>
    <w:rsid w:val="00210DBB"/>
    <w:rsid w:val="00210E3A"/>
    <w:rsid w:val="00211501"/>
    <w:rsid w:val="00211673"/>
    <w:rsid w:val="002117FD"/>
    <w:rsid w:val="00212B93"/>
    <w:rsid w:val="00212BDD"/>
    <w:rsid w:val="00213462"/>
    <w:rsid w:val="002135AB"/>
    <w:rsid w:val="00213B57"/>
    <w:rsid w:val="00213F23"/>
    <w:rsid w:val="0021438F"/>
    <w:rsid w:val="00214D34"/>
    <w:rsid w:val="0021522F"/>
    <w:rsid w:val="00216014"/>
    <w:rsid w:val="00216888"/>
    <w:rsid w:val="002177AC"/>
    <w:rsid w:val="00220489"/>
    <w:rsid w:val="00220AF4"/>
    <w:rsid w:val="00220E8F"/>
    <w:rsid w:val="0022109C"/>
    <w:rsid w:val="002220EA"/>
    <w:rsid w:val="002226C0"/>
    <w:rsid w:val="0022307F"/>
    <w:rsid w:val="0022317A"/>
    <w:rsid w:val="00223472"/>
    <w:rsid w:val="002235E3"/>
    <w:rsid w:val="0022365D"/>
    <w:rsid w:val="002238B0"/>
    <w:rsid w:val="0022394D"/>
    <w:rsid w:val="00224149"/>
    <w:rsid w:val="00224407"/>
    <w:rsid w:val="002245D0"/>
    <w:rsid w:val="00224B4A"/>
    <w:rsid w:val="00224F40"/>
    <w:rsid w:val="00225541"/>
    <w:rsid w:val="002255B6"/>
    <w:rsid w:val="00225B1A"/>
    <w:rsid w:val="00225C32"/>
    <w:rsid w:val="00225EE2"/>
    <w:rsid w:val="00226195"/>
    <w:rsid w:val="00226DEB"/>
    <w:rsid w:val="00227842"/>
    <w:rsid w:val="00227E28"/>
    <w:rsid w:val="00227E6D"/>
    <w:rsid w:val="00230252"/>
    <w:rsid w:val="0023094A"/>
    <w:rsid w:val="00230D2A"/>
    <w:rsid w:val="0023148E"/>
    <w:rsid w:val="002315E4"/>
    <w:rsid w:val="00231DF8"/>
    <w:rsid w:val="0023200C"/>
    <w:rsid w:val="00232497"/>
    <w:rsid w:val="0023311A"/>
    <w:rsid w:val="00233394"/>
    <w:rsid w:val="002336ED"/>
    <w:rsid w:val="00234FC4"/>
    <w:rsid w:val="002351AA"/>
    <w:rsid w:val="002356D8"/>
    <w:rsid w:val="00235A06"/>
    <w:rsid w:val="002362CC"/>
    <w:rsid w:val="00236C65"/>
    <w:rsid w:val="00236EB7"/>
    <w:rsid w:val="002372B8"/>
    <w:rsid w:val="00237DC6"/>
    <w:rsid w:val="00237FC9"/>
    <w:rsid w:val="00240B12"/>
    <w:rsid w:val="00240FAD"/>
    <w:rsid w:val="00241A42"/>
    <w:rsid w:val="0024212B"/>
    <w:rsid w:val="002425BB"/>
    <w:rsid w:val="002431DC"/>
    <w:rsid w:val="002432CA"/>
    <w:rsid w:val="00243797"/>
    <w:rsid w:val="00243AC2"/>
    <w:rsid w:val="002440F5"/>
    <w:rsid w:val="0024434F"/>
    <w:rsid w:val="00245321"/>
    <w:rsid w:val="00245630"/>
    <w:rsid w:val="0024577D"/>
    <w:rsid w:val="00245CAC"/>
    <w:rsid w:val="002462E0"/>
    <w:rsid w:val="00246A55"/>
    <w:rsid w:val="00246C04"/>
    <w:rsid w:val="00246FCB"/>
    <w:rsid w:val="00247859"/>
    <w:rsid w:val="00247E86"/>
    <w:rsid w:val="00250000"/>
    <w:rsid w:val="00250995"/>
    <w:rsid w:val="00250C79"/>
    <w:rsid w:val="00251E34"/>
    <w:rsid w:val="00251F09"/>
    <w:rsid w:val="00252492"/>
    <w:rsid w:val="00252538"/>
    <w:rsid w:val="00252749"/>
    <w:rsid w:val="00252A19"/>
    <w:rsid w:val="00252E1B"/>
    <w:rsid w:val="00252FB8"/>
    <w:rsid w:val="00253710"/>
    <w:rsid w:val="00253AE5"/>
    <w:rsid w:val="00253CC4"/>
    <w:rsid w:val="00253CD7"/>
    <w:rsid w:val="00254067"/>
    <w:rsid w:val="002546E1"/>
    <w:rsid w:val="002547C7"/>
    <w:rsid w:val="00254E6D"/>
    <w:rsid w:val="002551FD"/>
    <w:rsid w:val="00255388"/>
    <w:rsid w:val="002556A5"/>
    <w:rsid w:val="00255732"/>
    <w:rsid w:val="00255835"/>
    <w:rsid w:val="00255C21"/>
    <w:rsid w:val="00255C38"/>
    <w:rsid w:val="002570BF"/>
    <w:rsid w:val="002578A4"/>
    <w:rsid w:val="00257CEA"/>
    <w:rsid w:val="00260160"/>
    <w:rsid w:val="002605F4"/>
    <w:rsid w:val="00260A60"/>
    <w:rsid w:val="0026108E"/>
    <w:rsid w:val="00261B9A"/>
    <w:rsid w:val="00261CA4"/>
    <w:rsid w:val="00262019"/>
    <w:rsid w:val="002621C7"/>
    <w:rsid w:val="00262C04"/>
    <w:rsid w:val="00263168"/>
    <w:rsid w:val="002632E1"/>
    <w:rsid w:val="00264054"/>
    <w:rsid w:val="00264424"/>
    <w:rsid w:val="00264945"/>
    <w:rsid w:val="00264AC2"/>
    <w:rsid w:val="0026534D"/>
    <w:rsid w:val="0026548A"/>
    <w:rsid w:val="0026558E"/>
    <w:rsid w:val="002658B2"/>
    <w:rsid w:val="00265AA7"/>
    <w:rsid w:val="00265B89"/>
    <w:rsid w:val="002661F8"/>
    <w:rsid w:val="002663AA"/>
    <w:rsid w:val="002702DB"/>
    <w:rsid w:val="00270329"/>
    <w:rsid w:val="00270A05"/>
    <w:rsid w:val="00270E7E"/>
    <w:rsid w:val="0027146C"/>
    <w:rsid w:val="00271E6B"/>
    <w:rsid w:val="00271EBB"/>
    <w:rsid w:val="00272555"/>
    <w:rsid w:val="00272D81"/>
    <w:rsid w:val="00273C68"/>
    <w:rsid w:val="00274846"/>
    <w:rsid w:val="00275116"/>
    <w:rsid w:val="00275618"/>
    <w:rsid w:val="00277F80"/>
    <w:rsid w:val="002800B9"/>
    <w:rsid w:val="0028093D"/>
    <w:rsid w:val="00281080"/>
    <w:rsid w:val="00281A17"/>
    <w:rsid w:val="00282016"/>
    <w:rsid w:val="002821C9"/>
    <w:rsid w:val="00282934"/>
    <w:rsid w:val="00282AB5"/>
    <w:rsid w:val="00282CB2"/>
    <w:rsid w:val="00282EB8"/>
    <w:rsid w:val="002832A9"/>
    <w:rsid w:val="00283D09"/>
    <w:rsid w:val="00283E6C"/>
    <w:rsid w:val="00283F06"/>
    <w:rsid w:val="00284695"/>
    <w:rsid w:val="00284808"/>
    <w:rsid w:val="00285C9A"/>
    <w:rsid w:val="00285E16"/>
    <w:rsid w:val="00286A00"/>
    <w:rsid w:val="00286D9D"/>
    <w:rsid w:val="00286E8E"/>
    <w:rsid w:val="002872A9"/>
    <w:rsid w:val="0028740C"/>
    <w:rsid w:val="0028780F"/>
    <w:rsid w:val="0028784F"/>
    <w:rsid w:val="00287D9F"/>
    <w:rsid w:val="00290232"/>
    <w:rsid w:val="002903F1"/>
    <w:rsid w:val="002909B4"/>
    <w:rsid w:val="00290A5D"/>
    <w:rsid w:val="00290D86"/>
    <w:rsid w:val="0029126C"/>
    <w:rsid w:val="0029139F"/>
    <w:rsid w:val="002918EC"/>
    <w:rsid w:val="00291C5F"/>
    <w:rsid w:val="00292036"/>
    <w:rsid w:val="00292124"/>
    <w:rsid w:val="00293532"/>
    <w:rsid w:val="00293848"/>
    <w:rsid w:val="00293B56"/>
    <w:rsid w:val="00293DA2"/>
    <w:rsid w:val="00293DE7"/>
    <w:rsid w:val="00293FF1"/>
    <w:rsid w:val="0029410F"/>
    <w:rsid w:val="002941A5"/>
    <w:rsid w:val="00294C77"/>
    <w:rsid w:val="00295067"/>
    <w:rsid w:val="00295795"/>
    <w:rsid w:val="00295EBD"/>
    <w:rsid w:val="002962C6"/>
    <w:rsid w:val="002963CC"/>
    <w:rsid w:val="002972A1"/>
    <w:rsid w:val="0029744A"/>
    <w:rsid w:val="002976C8"/>
    <w:rsid w:val="00297BEA"/>
    <w:rsid w:val="002A0304"/>
    <w:rsid w:val="002A0363"/>
    <w:rsid w:val="002A04FA"/>
    <w:rsid w:val="002A08AC"/>
    <w:rsid w:val="002A0EE8"/>
    <w:rsid w:val="002A2BBD"/>
    <w:rsid w:val="002A2C2D"/>
    <w:rsid w:val="002A2FFA"/>
    <w:rsid w:val="002A36FB"/>
    <w:rsid w:val="002A4CBC"/>
    <w:rsid w:val="002A4E4A"/>
    <w:rsid w:val="002A4EAB"/>
    <w:rsid w:val="002A52DF"/>
    <w:rsid w:val="002A5A3B"/>
    <w:rsid w:val="002A5AB7"/>
    <w:rsid w:val="002A61DF"/>
    <w:rsid w:val="002A6362"/>
    <w:rsid w:val="002A657D"/>
    <w:rsid w:val="002A6683"/>
    <w:rsid w:val="002A6EA8"/>
    <w:rsid w:val="002A6FE4"/>
    <w:rsid w:val="002A7133"/>
    <w:rsid w:val="002A714C"/>
    <w:rsid w:val="002A7A38"/>
    <w:rsid w:val="002A7C6F"/>
    <w:rsid w:val="002B0084"/>
    <w:rsid w:val="002B051C"/>
    <w:rsid w:val="002B0870"/>
    <w:rsid w:val="002B0DE7"/>
    <w:rsid w:val="002B0F16"/>
    <w:rsid w:val="002B13A0"/>
    <w:rsid w:val="002B18CE"/>
    <w:rsid w:val="002B1EC6"/>
    <w:rsid w:val="002B2541"/>
    <w:rsid w:val="002B2F7C"/>
    <w:rsid w:val="002B321B"/>
    <w:rsid w:val="002B324F"/>
    <w:rsid w:val="002B3552"/>
    <w:rsid w:val="002B3DF6"/>
    <w:rsid w:val="002B3EEE"/>
    <w:rsid w:val="002B3FD6"/>
    <w:rsid w:val="002B43ED"/>
    <w:rsid w:val="002B48E2"/>
    <w:rsid w:val="002B5578"/>
    <w:rsid w:val="002B5F33"/>
    <w:rsid w:val="002B5F83"/>
    <w:rsid w:val="002B63FF"/>
    <w:rsid w:val="002B72BE"/>
    <w:rsid w:val="002B744F"/>
    <w:rsid w:val="002B767C"/>
    <w:rsid w:val="002B7883"/>
    <w:rsid w:val="002B7971"/>
    <w:rsid w:val="002C0734"/>
    <w:rsid w:val="002C0D6D"/>
    <w:rsid w:val="002C0EAB"/>
    <w:rsid w:val="002C1017"/>
    <w:rsid w:val="002C1075"/>
    <w:rsid w:val="002C1C1D"/>
    <w:rsid w:val="002C2292"/>
    <w:rsid w:val="002C22F9"/>
    <w:rsid w:val="002C23EF"/>
    <w:rsid w:val="002C2769"/>
    <w:rsid w:val="002C2FDD"/>
    <w:rsid w:val="002C41BB"/>
    <w:rsid w:val="002C4600"/>
    <w:rsid w:val="002C471F"/>
    <w:rsid w:val="002C5304"/>
    <w:rsid w:val="002C565D"/>
    <w:rsid w:val="002C5707"/>
    <w:rsid w:val="002C5763"/>
    <w:rsid w:val="002C5910"/>
    <w:rsid w:val="002C5A72"/>
    <w:rsid w:val="002C5D17"/>
    <w:rsid w:val="002C6324"/>
    <w:rsid w:val="002C662D"/>
    <w:rsid w:val="002C6B6A"/>
    <w:rsid w:val="002C6F2B"/>
    <w:rsid w:val="002C6FD9"/>
    <w:rsid w:val="002C7072"/>
    <w:rsid w:val="002C7273"/>
    <w:rsid w:val="002C7DC9"/>
    <w:rsid w:val="002D02E2"/>
    <w:rsid w:val="002D08CD"/>
    <w:rsid w:val="002D0C38"/>
    <w:rsid w:val="002D0C8B"/>
    <w:rsid w:val="002D11BB"/>
    <w:rsid w:val="002D1663"/>
    <w:rsid w:val="002D16D2"/>
    <w:rsid w:val="002D1950"/>
    <w:rsid w:val="002D26CC"/>
    <w:rsid w:val="002D27A2"/>
    <w:rsid w:val="002D2B90"/>
    <w:rsid w:val="002D2D0B"/>
    <w:rsid w:val="002D300B"/>
    <w:rsid w:val="002D3B16"/>
    <w:rsid w:val="002D3E84"/>
    <w:rsid w:val="002D4288"/>
    <w:rsid w:val="002D5115"/>
    <w:rsid w:val="002D5CE3"/>
    <w:rsid w:val="002D61E0"/>
    <w:rsid w:val="002D65AE"/>
    <w:rsid w:val="002D6AE5"/>
    <w:rsid w:val="002D746C"/>
    <w:rsid w:val="002D7788"/>
    <w:rsid w:val="002D7EDD"/>
    <w:rsid w:val="002D7F86"/>
    <w:rsid w:val="002E038C"/>
    <w:rsid w:val="002E077E"/>
    <w:rsid w:val="002E0FD9"/>
    <w:rsid w:val="002E165A"/>
    <w:rsid w:val="002E1ADA"/>
    <w:rsid w:val="002E25AB"/>
    <w:rsid w:val="002E273D"/>
    <w:rsid w:val="002E2A63"/>
    <w:rsid w:val="002E33B4"/>
    <w:rsid w:val="002E37C4"/>
    <w:rsid w:val="002E45B3"/>
    <w:rsid w:val="002E47CF"/>
    <w:rsid w:val="002E516F"/>
    <w:rsid w:val="002E519B"/>
    <w:rsid w:val="002E55B9"/>
    <w:rsid w:val="002E5C9D"/>
    <w:rsid w:val="002E61D2"/>
    <w:rsid w:val="002E6431"/>
    <w:rsid w:val="002E7A22"/>
    <w:rsid w:val="002E7E46"/>
    <w:rsid w:val="002E7F74"/>
    <w:rsid w:val="002F0165"/>
    <w:rsid w:val="002F0253"/>
    <w:rsid w:val="002F0713"/>
    <w:rsid w:val="002F1336"/>
    <w:rsid w:val="002F25FD"/>
    <w:rsid w:val="002F2833"/>
    <w:rsid w:val="002F2EAB"/>
    <w:rsid w:val="002F3665"/>
    <w:rsid w:val="002F3F86"/>
    <w:rsid w:val="002F4867"/>
    <w:rsid w:val="002F56CB"/>
    <w:rsid w:val="002F59F5"/>
    <w:rsid w:val="002F67FB"/>
    <w:rsid w:val="002F77A0"/>
    <w:rsid w:val="002F7839"/>
    <w:rsid w:val="002F79E3"/>
    <w:rsid w:val="002F7A05"/>
    <w:rsid w:val="002F7DC2"/>
    <w:rsid w:val="00300195"/>
    <w:rsid w:val="00300C1D"/>
    <w:rsid w:val="00300EA5"/>
    <w:rsid w:val="003011EE"/>
    <w:rsid w:val="00301A0F"/>
    <w:rsid w:val="00301DF9"/>
    <w:rsid w:val="00302396"/>
    <w:rsid w:val="0030264E"/>
    <w:rsid w:val="00302E90"/>
    <w:rsid w:val="003036D5"/>
    <w:rsid w:val="003037B4"/>
    <w:rsid w:val="003043C6"/>
    <w:rsid w:val="00304831"/>
    <w:rsid w:val="00304B72"/>
    <w:rsid w:val="0030507B"/>
    <w:rsid w:val="00305242"/>
    <w:rsid w:val="0030581B"/>
    <w:rsid w:val="0030584E"/>
    <w:rsid w:val="003060A2"/>
    <w:rsid w:val="00306596"/>
    <w:rsid w:val="00306AD5"/>
    <w:rsid w:val="00306C83"/>
    <w:rsid w:val="00306F5F"/>
    <w:rsid w:val="003070E9"/>
    <w:rsid w:val="003070FD"/>
    <w:rsid w:val="003100C5"/>
    <w:rsid w:val="00310257"/>
    <w:rsid w:val="0031038E"/>
    <w:rsid w:val="003103CC"/>
    <w:rsid w:val="00310E8E"/>
    <w:rsid w:val="00310FEB"/>
    <w:rsid w:val="00311D1F"/>
    <w:rsid w:val="00312477"/>
    <w:rsid w:val="00312632"/>
    <w:rsid w:val="00312972"/>
    <w:rsid w:val="0031319F"/>
    <w:rsid w:val="0031333C"/>
    <w:rsid w:val="0031335C"/>
    <w:rsid w:val="003137FC"/>
    <w:rsid w:val="00313A7B"/>
    <w:rsid w:val="00313E02"/>
    <w:rsid w:val="0031443D"/>
    <w:rsid w:val="003147A2"/>
    <w:rsid w:val="0031487C"/>
    <w:rsid w:val="0031568B"/>
    <w:rsid w:val="00315865"/>
    <w:rsid w:val="0031608A"/>
    <w:rsid w:val="0031654B"/>
    <w:rsid w:val="00316E3C"/>
    <w:rsid w:val="00316E80"/>
    <w:rsid w:val="00316E91"/>
    <w:rsid w:val="0031745F"/>
    <w:rsid w:val="0031778C"/>
    <w:rsid w:val="00317E44"/>
    <w:rsid w:val="00320661"/>
    <w:rsid w:val="003208E0"/>
    <w:rsid w:val="00320A48"/>
    <w:rsid w:val="00320BB2"/>
    <w:rsid w:val="00320D02"/>
    <w:rsid w:val="00320D54"/>
    <w:rsid w:val="00321696"/>
    <w:rsid w:val="00322040"/>
    <w:rsid w:val="003224D2"/>
    <w:rsid w:val="00322508"/>
    <w:rsid w:val="00322BFE"/>
    <w:rsid w:val="00325086"/>
    <w:rsid w:val="003250FB"/>
    <w:rsid w:val="00325506"/>
    <w:rsid w:val="00325A74"/>
    <w:rsid w:val="003264BD"/>
    <w:rsid w:val="00327500"/>
    <w:rsid w:val="00330104"/>
    <w:rsid w:val="003306E3"/>
    <w:rsid w:val="003308B0"/>
    <w:rsid w:val="00330CCE"/>
    <w:rsid w:val="003314D9"/>
    <w:rsid w:val="00331C2C"/>
    <w:rsid w:val="00331F82"/>
    <w:rsid w:val="0033223C"/>
    <w:rsid w:val="00332523"/>
    <w:rsid w:val="00332600"/>
    <w:rsid w:val="0033276D"/>
    <w:rsid w:val="0033279B"/>
    <w:rsid w:val="00332A69"/>
    <w:rsid w:val="00332CA4"/>
    <w:rsid w:val="003331D0"/>
    <w:rsid w:val="003339DF"/>
    <w:rsid w:val="00333A9F"/>
    <w:rsid w:val="00333FF7"/>
    <w:rsid w:val="0033411B"/>
    <w:rsid w:val="003343CF"/>
    <w:rsid w:val="00334523"/>
    <w:rsid w:val="00334E31"/>
    <w:rsid w:val="003352D8"/>
    <w:rsid w:val="0033540F"/>
    <w:rsid w:val="00335576"/>
    <w:rsid w:val="00335990"/>
    <w:rsid w:val="00335B71"/>
    <w:rsid w:val="00335EFD"/>
    <w:rsid w:val="00336036"/>
    <w:rsid w:val="003371EC"/>
    <w:rsid w:val="00337219"/>
    <w:rsid w:val="00337762"/>
    <w:rsid w:val="003377FD"/>
    <w:rsid w:val="00337A12"/>
    <w:rsid w:val="00337C9E"/>
    <w:rsid w:val="00337E9D"/>
    <w:rsid w:val="00337FBB"/>
    <w:rsid w:val="0034007C"/>
    <w:rsid w:val="00340E9A"/>
    <w:rsid w:val="00340FC2"/>
    <w:rsid w:val="00341E95"/>
    <w:rsid w:val="00342005"/>
    <w:rsid w:val="0034206F"/>
    <w:rsid w:val="003424DF"/>
    <w:rsid w:val="003431C5"/>
    <w:rsid w:val="00343E87"/>
    <w:rsid w:val="00344131"/>
    <w:rsid w:val="0034420B"/>
    <w:rsid w:val="00344F14"/>
    <w:rsid w:val="003457EA"/>
    <w:rsid w:val="00345AC6"/>
    <w:rsid w:val="00345E5B"/>
    <w:rsid w:val="00346114"/>
    <w:rsid w:val="00346262"/>
    <w:rsid w:val="00346372"/>
    <w:rsid w:val="00346C72"/>
    <w:rsid w:val="003473B7"/>
    <w:rsid w:val="003477DE"/>
    <w:rsid w:val="00347F92"/>
    <w:rsid w:val="00350A52"/>
    <w:rsid w:val="003510D2"/>
    <w:rsid w:val="0035171E"/>
    <w:rsid w:val="0035182E"/>
    <w:rsid w:val="00351D11"/>
    <w:rsid w:val="00352207"/>
    <w:rsid w:val="0035270C"/>
    <w:rsid w:val="00352F34"/>
    <w:rsid w:val="00353218"/>
    <w:rsid w:val="003533E4"/>
    <w:rsid w:val="00353A1B"/>
    <w:rsid w:val="00353EA2"/>
    <w:rsid w:val="0035407B"/>
    <w:rsid w:val="003543CF"/>
    <w:rsid w:val="0035473F"/>
    <w:rsid w:val="00354E17"/>
    <w:rsid w:val="003560D4"/>
    <w:rsid w:val="00356672"/>
    <w:rsid w:val="00356805"/>
    <w:rsid w:val="00356CBE"/>
    <w:rsid w:val="00356FA4"/>
    <w:rsid w:val="0035769A"/>
    <w:rsid w:val="00360F7A"/>
    <w:rsid w:val="00362068"/>
    <w:rsid w:val="0036274A"/>
    <w:rsid w:val="00362CD5"/>
    <w:rsid w:val="00362E16"/>
    <w:rsid w:val="0036321E"/>
    <w:rsid w:val="003635F9"/>
    <w:rsid w:val="00363694"/>
    <w:rsid w:val="003650AE"/>
    <w:rsid w:val="00365202"/>
    <w:rsid w:val="00365666"/>
    <w:rsid w:val="00365929"/>
    <w:rsid w:val="00365E8C"/>
    <w:rsid w:val="003662D7"/>
    <w:rsid w:val="0036645D"/>
    <w:rsid w:val="00366B42"/>
    <w:rsid w:val="003670ED"/>
    <w:rsid w:val="003673C0"/>
    <w:rsid w:val="0036788D"/>
    <w:rsid w:val="00367980"/>
    <w:rsid w:val="00370C0E"/>
    <w:rsid w:val="003718EE"/>
    <w:rsid w:val="00371D04"/>
    <w:rsid w:val="003721EB"/>
    <w:rsid w:val="00372D31"/>
    <w:rsid w:val="0037331F"/>
    <w:rsid w:val="003734F8"/>
    <w:rsid w:val="0037470F"/>
    <w:rsid w:val="0037518A"/>
    <w:rsid w:val="003754BD"/>
    <w:rsid w:val="00375A10"/>
    <w:rsid w:val="00375D5C"/>
    <w:rsid w:val="003767BB"/>
    <w:rsid w:val="00376A8D"/>
    <w:rsid w:val="00377343"/>
    <w:rsid w:val="003773DF"/>
    <w:rsid w:val="0037761F"/>
    <w:rsid w:val="00377753"/>
    <w:rsid w:val="0037799D"/>
    <w:rsid w:val="00377E0D"/>
    <w:rsid w:val="003801F7"/>
    <w:rsid w:val="00380711"/>
    <w:rsid w:val="00380E27"/>
    <w:rsid w:val="00381265"/>
    <w:rsid w:val="003819FD"/>
    <w:rsid w:val="00381B2C"/>
    <w:rsid w:val="00382713"/>
    <w:rsid w:val="00382C40"/>
    <w:rsid w:val="003833CF"/>
    <w:rsid w:val="003838EA"/>
    <w:rsid w:val="00383AFA"/>
    <w:rsid w:val="00383D96"/>
    <w:rsid w:val="0038482B"/>
    <w:rsid w:val="00384865"/>
    <w:rsid w:val="00384BF5"/>
    <w:rsid w:val="00384D50"/>
    <w:rsid w:val="00385229"/>
    <w:rsid w:val="003856CB"/>
    <w:rsid w:val="003857BB"/>
    <w:rsid w:val="003872E6"/>
    <w:rsid w:val="003877FC"/>
    <w:rsid w:val="00387D4D"/>
    <w:rsid w:val="00387D90"/>
    <w:rsid w:val="00387F7F"/>
    <w:rsid w:val="00390962"/>
    <w:rsid w:val="003910CB"/>
    <w:rsid w:val="003926C5"/>
    <w:rsid w:val="00392B61"/>
    <w:rsid w:val="00393341"/>
    <w:rsid w:val="003941AA"/>
    <w:rsid w:val="00394B9F"/>
    <w:rsid w:val="00394C3D"/>
    <w:rsid w:val="00394D47"/>
    <w:rsid w:val="00395098"/>
    <w:rsid w:val="00395251"/>
    <w:rsid w:val="003958BA"/>
    <w:rsid w:val="00395989"/>
    <w:rsid w:val="00395ADB"/>
    <w:rsid w:val="00396B93"/>
    <w:rsid w:val="003976E1"/>
    <w:rsid w:val="003A0FD8"/>
    <w:rsid w:val="003A17E8"/>
    <w:rsid w:val="003A2182"/>
    <w:rsid w:val="003A3DC6"/>
    <w:rsid w:val="003A43EC"/>
    <w:rsid w:val="003A44AC"/>
    <w:rsid w:val="003A4B46"/>
    <w:rsid w:val="003A4CDC"/>
    <w:rsid w:val="003A4E92"/>
    <w:rsid w:val="003A55E7"/>
    <w:rsid w:val="003A59A6"/>
    <w:rsid w:val="003A63A4"/>
    <w:rsid w:val="003A63C5"/>
    <w:rsid w:val="003A654D"/>
    <w:rsid w:val="003A6F2E"/>
    <w:rsid w:val="003A7C2E"/>
    <w:rsid w:val="003A7D78"/>
    <w:rsid w:val="003A7E89"/>
    <w:rsid w:val="003A7F5D"/>
    <w:rsid w:val="003B050C"/>
    <w:rsid w:val="003B1AE2"/>
    <w:rsid w:val="003B33E2"/>
    <w:rsid w:val="003B372A"/>
    <w:rsid w:val="003B3B16"/>
    <w:rsid w:val="003B3BC3"/>
    <w:rsid w:val="003B3ED9"/>
    <w:rsid w:val="003B4032"/>
    <w:rsid w:val="003B4781"/>
    <w:rsid w:val="003B4B51"/>
    <w:rsid w:val="003B4C23"/>
    <w:rsid w:val="003B5964"/>
    <w:rsid w:val="003B5ED8"/>
    <w:rsid w:val="003B5F15"/>
    <w:rsid w:val="003B5FB5"/>
    <w:rsid w:val="003B64F7"/>
    <w:rsid w:val="003B69AA"/>
    <w:rsid w:val="003B6B03"/>
    <w:rsid w:val="003B6B6D"/>
    <w:rsid w:val="003B6BE5"/>
    <w:rsid w:val="003B6CB1"/>
    <w:rsid w:val="003B7158"/>
    <w:rsid w:val="003B71A4"/>
    <w:rsid w:val="003B76AF"/>
    <w:rsid w:val="003B78EC"/>
    <w:rsid w:val="003B7DCC"/>
    <w:rsid w:val="003C0233"/>
    <w:rsid w:val="003C050E"/>
    <w:rsid w:val="003C0BBD"/>
    <w:rsid w:val="003C1068"/>
    <w:rsid w:val="003C14A6"/>
    <w:rsid w:val="003C1A41"/>
    <w:rsid w:val="003C2517"/>
    <w:rsid w:val="003C30F8"/>
    <w:rsid w:val="003C351D"/>
    <w:rsid w:val="003C4643"/>
    <w:rsid w:val="003C541B"/>
    <w:rsid w:val="003C610D"/>
    <w:rsid w:val="003C612B"/>
    <w:rsid w:val="003C7CED"/>
    <w:rsid w:val="003D011E"/>
    <w:rsid w:val="003D0394"/>
    <w:rsid w:val="003D040E"/>
    <w:rsid w:val="003D1AFF"/>
    <w:rsid w:val="003D1D4A"/>
    <w:rsid w:val="003D1F12"/>
    <w:rsid w:val="003D2D30"/>
    <w:rsid w:val="003D3141"/>
    <w:rsid w:val="003D33C0"/>
    <w:rsid w:val="003D48B9"/>
    <w:rsid w:val="003D4F4E"/>
    <w:rsid w:val="003D504B"/>
    <w:rsid w:val="003D5315"/>
    <w:rsid w:val="003D57DA"/>
    <w:rsid w:val="003D639C"/>
    <w:rsid w:val="003D669B"/>
    <w:rsid w:val="003D6A20"/>
    <w:rsid w:val="003D77B6"/>
    <w:rsid w:val="003E015F"/>
    <w:rsid w:val="003E025E"/>
    <w:rsid w:val="003E0458"/>
    <w:rsid w:val="003E04F3"/>
    <w:rsid w:val="003E08D1"/>
    <w:rsid w:val="003E0CE8"/>
    <w:rsid w:val="003E10CD"/>
    <w:rsid w:val="003E13A5"/>
    <w:rsid w:val="003E1BDF"/>
    <w:rsid w:val="003E1E60"/>
    <w:rsid w:val="003E24F0"/>
    <w:rsid w:val="003E2884"/>
    <w:rsid w:val="003E28AC"/>
    <w:rsid w:val="003E2BE9"/>
    <w:rsid w:val="003E2CD5"/>
    <w:rsid w:val="003E32CE"/>
    <w:rsid w:val="003E3889"/>
    <w:rsid w:val="003E3A8E"/>
    <w:rsid w:val="003E3C93"/>
    <w:rsid w:val="003E3CB4"/>
    <w:rsid w:val="003E406E"/>
    <w:rsid w:val="003E4C2C"/>
    <w:rsid w:val="003E57B4"/>
    <w:rsid w:val="003E656F"/>
    <w:rsid w:val="003E6691"/>
    <w:rsid w:val="003E6890"/>
    <w:rsid w:val="003E700E"/>
    <w:rsid w:val="003E73D6"/>
    <w:rsid w:val="003E7757"/>
    <w:rsid w:val="003E7889"/>
    <w:rsid w:val="003E78F7"/>
    <w:rsid w:val="003F0170"/>
    <w:rsid w:val="003F03CE"/>
    <w:rsid w:val="003F0401"/>
    <w:rsid w:val="003F07C2"/>
    <w:rsid w:val="003F0ED7"/>
    <w:rsid w:val="003F124B"/>
    <w:rsid w:val="003F18DE"/>
    <w:rsid w:val="003F198D"/>
    <w:rsid w:val="003F1F26"/>
    <w:rsid w:val="003F2BC6"/>
    <w:rsid w:val="003F2CB5"/>
    <w:rsid w:val="003F2D4F"/>
    <w:rsid w:val="003F2F46"/>
    <w:rsid w:val="003F311F"/>
    <w:rsid w:val="003F3275"/>
    <w:rsid w:val="003F3F44"/>
    <w:rsid w:val="003F443F"/>
    <w:rsid w:val="003F485C"/>
    <w:rsid w:val="003F4924"/>
    <w:rsid w:val="003F4928"/>
    <w:rsid w:val="003F4D38"/>
    <w:rsid w:val="003F4DD4"/>
    <w:rsid w:val="003F5A9F"/>
    <w:rsid w:val="003F5FF1"/>
    <w:rsid w:val="003F659B"/>
    <w:rsid w:val="003F67BA"/>
    <w:rsid w:val="003F6F01"/>
    <w:rsid w:val="003F6F17"/>
    <w:rsid w:val="003F7390"/>
    <w:rsid w:val="00400648"/>
    <w:rsid w:val="004012B3"/>
    <w:rsid w:val="00401318"/>
    <w:rsid w:val="00401C1A"/>
    <w:rsid w:val="00401CB2"/>
    <w:rsid w:val="00402DE7"/>
    <w:rsid w:val="00403695"/>
    <w:rsid w:val="004036B8"/>
    <w:rsid w:val="00403A45"/>
    <w:rsid w:val="00403A88"/>
    <w:rsid w:val="00403C85"/>
    <w:rsid w:val="004048B0"/>
    <w:rsid w:val="0040545A"/>
    <w:rsid w:val="0040549B"/>
    <w:rsid w:val="0040558D"/>
    <w:rsid w:val="00405878"/>
    <w:rsid w:val="00405923"/>
    <w:rsid w:val="004060D6"/>
    <w:rsid w:val="004062EB"/>
    <w:rsid w:val="00406CAE"/>
    <w:rsid w:val="00407B24"/>
    <w:rsid w:val="00407B36"/>
    <w:rsid w:val="00410601"/>
    <w:rsid w:val="004107D9"/>
    <w:rsid w:val="0041095F"/>
    <w:rsid w:val="004109E9"/>
    <w:rsid w:val="004114E8"/>
    <w:rsid w:val="00411700"/>
    <w:rsid w:val="00411E56"/>
    <w:rsid w:val="004125A1"/>
    <w:rsid w:val="004129D5"/>
    <w:rsid w:val="00412A2D"/>
    <w:rsid w:val="00412A32"/>
    <w:rsid w:val="00412BB2"/>
    <w:rsid w:val="004130A9"/>
    <w:rsid w:val="0041341D"/>
    <w:rsid w:val="0041357D"/>
    <w:rsid w:val="00413FA0"/>
    <w:rsid w:val="00415E60"/>
    <w:rsid w:val="00415F53"/>
    <w:rsid w:val="004160CB"/>
    <w:rsid w:val="004162B0"/>
    <w:rsid w:val="004165E2"/>
    <w:rsid w:val="00416723"/>
    <w:rsid w:val="00416842"/>
    <w:rsid w:val="00417062"/>
    <w:rsid w:val="00417335"/>
    <w:rsid w:val="00417554"/>
    <w:rsid w:val="004178CE"/>
    <w:rsid w:val="00417B58"/>
    <w:rsid w:val="004202C8"/>
    <w:rsid w:val="00420716"/>
    <w:rsid w:val="00421046"/>
    <w:rsid w:val="00421250"/>
    <w:rsid w:val="00421EFA"/>
    <w:rsid w:val="0042277D"/>
    <w:rsid w:val="0042293F"/>
    <w:rsid w:val="00422B26"/>
    <w:rsid w:val="00422F69"/>
    <w:rsid w:val="00422FBC"/>
    <w:rsid w:val="00423968"/>
    <w:rsid w:val="004239FC"/>
    <w:rsid w:val="004246B8"/>
    <w:rsid w:val="004249F4"/>
    <w:rsid w:val="00424C0A"/>
    <w:rsid w:val="00424F40"/>
    <w:rsid w:val="0042501C"/>
    <w:rsid w:val="00425555"/>
    <w:rsid w:val="004268DD"/>
    <w:rsid w:val="00426A2A"/>
    <w:rsid w:val="00426E8E"/>
    <w:rsid w:val="00426EA3"/>
    <w:rsid w:val="00426FDB"/>
    <w:rsid w:val="004272A0"/>
    <w:rsid w:val="004300C5"/>
    <w:rsid w:val="004306E6"/>
    <w:rsid w:val="004323CC"/>
    <w:rsid w:val="004328CF"/>
    <w:rsid w:val="0043294F"/>
    <w:rsid w:val="00432BA9"/>
    <w:rsid w:val="00432F08"/>
    <w:rsid w:val="00433215"/>
    <w:rsid w:val="00434019"/>
    <w:rsid w:val="00434347"/>
    <w:rsid w:val="0043474B"/>
    <w:rsid w:val="00434963"/>
    <w:rsid w:val="00435726"/>
    <w:rsid w:val="0043587C"/>
    <w:rsid w:val="00435D49"/>
    <w:rsid w:val="00437031"/>
    <w:rsid w:val="004378AF"/>
    <w:rsid w:val="00437A1A"/>
    <w:rsid w:val="00437D67"/>
    <w:rsid w:val="00437DC1"/>
    <w:rsid w:val="004409C7"/>
    <w:rsid w:val="00441010"/>
    <w:rsid w:val="00441A2E"/>
    <w:rsid w:val="00441BBF"/>
    <w:rsid w:val="004423E1"/>
    <w:rsid w:val="004426B8"/>
    <w:rsid w:val="00442933"/>
    <w:rsid w:val="00442A76"/>
    <w:rsid w:val="00442D65"/>
    <w:rsid w:val="00442DD6"/>
    <w:rsid w:val="00443F6E"/>
    <w:rsid w:val="00444691"/>
    <w:rsid w:val="004452F2"/>
    <w:rsid w:val="00445B10"/>
    <w:rsid w:val="004461AB"/>
    <w:rsid w:val="00446653"/>
    <w:rsid w:val="004473FE"/>
    <w:rsid w:val="00447CEE"/>
    <w:rsid w:val="00450197"/>
    <w:rsid w:val="004501ED"/>
    <w:rsid w:val="004508B1"/>
    <w:rsid w:val="004508DD"/>
    <w:rsid w:val="00451225"/>
    <w:rsid w:val="0045129C"/>
    <w:rsid w:val="00451449"/>
    <w:rsid w:val="00451C1A"/>
    <w:rsid w:val="00451F6E"/>
    <w:rsid w:val="004524D4"/>
    <w:rsid w:val="00452B92"/>
    <w:rsid w:val="00453196"/>
    <w:rsid w:val="00453232"/>
    <w:rsid w:val="00453A8C"/>
    <w:rsid w:val="00453DCC"/>
    <w:rsid w:val="00453FBD"/>
    <w:rsid w:val="00454255"/>
    <w:rsid w:val="00454651"/>
    <w:rsid w:val="004548B9"/>
    <w:rsid w:val="00454CE9"/>
    <w:rsid w:val="00454F74"/>
    <w:rsid w:val="0045529F"/>
    <w:rsid w:val="00455343"/>
    <w:rsid w:val="00455E1F"/>
    <w:rsid w:val="00455F3B"/>
    <w:rsid w:val="004561D1"/>
    <w:rsid w:val="0045620E"/>
    <w:rsid w:val="0045627D"/>
    <w:rsid w:val="00456B2E"/>
    <w:rsid w:val="00456B70"/>
    <w:rsid w:val="0045746D"/>
    <w:rsid w:val="00457AC6"/>
    <w:rsid w:val="00457D5F"/>
    <w:rsid w:val="00457F90"/>
    <w:rsid w:val="00460104"/>
    <w:rsid w:val="00460306"/>
    <w:rsid w:val="00460527"/>
    <w:rsid w:val="00460F0E"/>
    <w:rsid w:val="00461517"/>
    <w:rsid w:val="004619D4"/>
    <w:rsid w:val="00461D0F"/>
    <w:rsid w:val="004632F2"/>
    <w:rsid w:val="00464012"/>
    <w:rsid w:val="00464C1D"/>
    <w:rsid w:val="00464F46"/>
    <w:rsid w:val="004672D7"/>
    <w:rsid w:val="0046751F"/>
    <w:rsid w:val="00467B2B"/>
    <w:rsid w:val="0047065A"/>
    <w:rsid w:val="004710A1"/>
    <w:rsid w:val="004711DB"/>
    <w:rsid w:val="00471215"/>
    <w:rsid w:val="0047180D"/>
    <w:rsid w:val="00472135"/>
    <w:rsid w:val="0047280E"/>
    <w:rsid w:val="004728E4"/>
    <w:rsid w:val="00472946"/>
    <w:rsid w:val="004729DE"/>
    <w:rsid w:val="00473D49"/>
    <w:rsid w:val="00474B6D"/>
    <w:rsid w:val="00474EBB"/>
    <w:rsid w:val="004750E1"/>
    <w:rsid w:val="00475BF2"/>
    <w:rsid w:val="00475CCE"/>
    <w:rsid w:val="00475DB8"/>
    <w:rsid w:val="00476D37"/>
    <w:rsid w:val="00477425"/>
    <w:rsid w:val="00480ABA"/>
    <w:rsid w:val="004815F3"/>
    <w:rsid w:val="0048174A"/>
    <w:rsid w:val="00481A5C"/>
    <w:rsid w:val="00481E0D"/>
    <w:rsid w:val="00482236"/>
    <w:rsid w:val="00482349"/>
    <w:rsid w:val="004826F7"/>
    <w:rsid w:val="00482B54"/>
    <w:rsid w:val="00482DCA"/>
    <w:rsid w:val="00483427"/>
    <w:rsid w:val="004835B0"/>
    <w:rsid w:val="00483732"/>
    <w:rsid w:val="004837C8"/>
    <w:rsid w:val="00483964"/>
    <w:rsid w:val="00483BEC"/>
    <w:rsid w:val="0048452C"/>
    <w:rsid w:val="00484AC7"/>
    <w:rsid w:val="004856C0"/>
    <w:rsid w:val="004856EC"/>
    <w:rsid w:val="00485F8C"/>
    <w:rsid w:val="00486C32"/>
    <w:rsid w:val="00486C86"/>
    <w:rsid w:val="0048770D"/>
    <w:rsid w:val="00487C1C"/>
    <w:rsid w:val="00490142"/>
    <w:rsid w:val="004901D4"/>
    <w:rsid w:val="0049055B"/>
    <w:rsid w:val="004905C9"/>
    <w:rsid w:val="004909A7"/>
    <w:rsid w:val="00490ADC"/>
    <w:rsid w:val="00491744"/>
    <w:rsid w:val="00491D08"/>
    <w:rsid w:val="004922A7"/>
    <w:rsid w:val="0049234A"/>
    <w:rsid w:val="00492858"/>
    <w:rsid w:val="004928F7"/>
    <w:rsid w:val="004932F6"/>
    <w:rsid w:val="0049400A"/>
    <w:rsid w:val="004941C3"/>
    <w:rsid w:val="00494993"/>
    <w:rsid w:val="004952E1"/>
    <w:rsid w:val="00495AF8"/>
    <w:rsid w:val="00495E29"/>
    <w:rsid w:val="00496065"/>
    <w:rsid w:val="00497463"/>
    <w:rsid w:val="004A1081"/>
    <w:rsid w:val="004A173A"/>
    <w:rsid w:val="004A1BCB"/>
    <w:rsid w:val="004A1EC1"/>
    <w:rsid w:val="004A2096"/>
    <w:rsid w:val="004A2172"/>
    <w:rsid w:val="004A2226"/>
    <w:rsid w:val="004A24A1"/>
    <w:rsid w:val="004A2A23"/>
    <w:rsid w:val="004A34D4"/>
    <w:rsid w:val="004A4232"/>
    <w:rsid w:val="004A42E9"/>
    <w:rsid w:val="004A4567"/>
    <w:rsid w:val="004A47A0"/>
    <w:rsid w:val="004A4BA3"/>
    <w:rsid w:val="004A512A"/>
    <w:rsid w:val="004A5638"/>
    <w:rsid w:val="004A5BB8"/>
    <w:rsid w:val="004A5BCF"/>
    <w:rsid w:val="004A66A7"/>
    <w:rsid w:val="004A70D7"/>
    <w:rsid w:val="004A7644"/>
    <w:rsid w:val="004A7986"/>
    <w:rsid w:val="004A7A85"/>
    <w:rsid w:val="004A7E9D"/>
    <w:rsid w:val="004B02E4"/>
    <w:rsid w:val="004B06AA"/>
    <w:rsid w:val="004B1AEB"/>
    <w:rsid w:val="004B1E9D"/>
    <w:rsid w:val="004B221F"/>
    <w:rsid w:val="004B2859"/>
    <w:rsid w:val="004B2F9B"/>
    <w:rsid w:val="004B38EB"/>
    <w:rsid w:val="004B3A00"/>
    <w:rsid w:val="004B3F24"/>
    <w:rsid w:val="004B4826"/>
    <w:rsid w:val="004B599A"/>
    <w:rsid w:val="004B5B65"/>
    <w:rsid w:val="004B5E34"/>
    <w:rsid w:val="004B60C9"/>
    <w:rsid w:val="004B6ADB"/>
    <w:rsid w:val="004B77D0"/>
    <w:rsid w:val="004B7B47"/>
    <w:rsid w:val="004B7C3D"/>
    <w:rsid w:val="004C00BA"/>
    <w:rsid w:val="004C0366"/>
    <w:rsid w:val="004C0D24"/>
    <w:rsid w:val="004C0F22"/>
    <w:rsid w:val="004C1AF2"/>
    <w:rsid w:val="004C1EC6"/>
    <w:rsid w:val="004C2077"/>
    <w:rsid w:val="004C27F9"/>
    <w:rsid w:val="004C2ED1"/>
    <w:rsid w:val="004C3BED"/>
    <w:rsid w:val="004C4377"/>
    <w:rsid w:val="004C4DB6"/>
    <w:rsid w:val="004C4E0E"/>
    <w:rsid w:val="004C53C9"/>
    <w:rsid w:val="004C58F4"/>
    <w:rsid w:val="004C5AC4"/>
    <w:rsid w:val="004C5D79"/>
    <w:rsid w:val="004C6180"/>
    <w:rsid w:val="004C63E1"/>
    <w:rsid w:val="004C63F5"/>
    <w:rsid w:val="004C6A12"/>
    <w:rsid w:val="004C6BED"/>
    <w:rsid w:val="004C7398"/>
    <w:rsid w:val="004C742E"/>
    <w:rsid w:val="004C750C"/>
    <w:rsid w:val="004C7595"/>
    <w:rsid w:val="004C7E90"/>
    <w:rsid w:val="004D0081"/>
    <w:rsid w:val="004D0AAC"/>
    <w:rsid w:val="004D1135"/>
    <w:rsid w:val="004D138D"/>
    <w:rsid w:val="004D22D4"/>
    <w:rsid w:val="004D2611"/>
    <w:rsid w:val="004D284E"/>
    <w:rsid w:val="004D363D"/>
    <w:rsid w:val="004D4DF4"/>
    <w:rsid w:val="004D5493"/>
    <w:rsid w:val="004D5F02"/>
    <w:rsid w:val="004D64BF"/>
    <w:rsid w:val="004D654A"/>
    <w:rsid w:val="004D6B48"/>
    <w:rsid w:val="004D7265"/>
    <w:rsid w:val="004D7856"/>
    <w:rsid w:val="004D794C"/>
    <w:rsid w:val="004D7D64"/>
    <w:rsid w:val="004E06BC"/>
    <w:rsid w:val="004E0AB7"/>
    <w:rsid w:val="004E25F0"/>
    <w:rsid w:val="004E2D87"/>
    <w:rsid w:val="004E3007"/>
    <w:rsid w:val="004E318C"/>
    <w:rsid w:val="004E3BA2"/>
    <w:rsid w:val="004E4219"/>
    <w:rsid w:val="004E4568"/>
    <w:rsid w:val="004E4D77"/>
    <w:rsid w:val="004E4F54"/>
    <w:rsid w:val="004E50C1"/>
    <w:rsid w:val="004E50CF"/>
    <w:rsid w:val="004E53A7"/>
    <w:rsid w:val="004E5724"/>
    <w:rsid w:val="004E5ED7"/>
    <w:rsid w:val="004E69D6"/>
    <w:rsid w:val="004E6B7C"/>
    <w:rsid w:val="004E6E44"/>
    <w:rsid w:val="004F0D42"/>
    <w:rsid w:val="004F0D9C"/>
    <w:rsid w:val="004F1206"/>
    <w:rsid w:val="004F13FB"/>
    <w:rsid w:val="004F1FF5"/>
    <w:rsid w:val="004F20CD"/>
    <w:rsid w:val="004F29D7"/>
    <w:rsid w:val="004F39A8"/>
    <w:rsid w:val="004F3AF8"/>
    <w:rsid w:val="004F4145"/>
    <w:rsid w:val="004F5838"/>
    <w:rsid w:val="004F68A9"/>
    <w:rsid w:val="004F7546"/>
    <w:rsid w:val="004F7E35"/>
    <w:rsid w:val="0050061B"/>
    <w:rsid w:val="00500F28"/>
    <w:rsid w:val="00500FC9"/>
    <w:rsid w:val="005014F3"/>
    <w:rsid w:val="00501668"/>
    <w:rsid w:val="005026D6"/>
    <w:rsid w:val="005027A8"/>
    <w:rsid w:val="005029ED"/>
    <w:rsid w:val="00502B1D"/>
    <w:rsid w:val="005030F7"/>
    <w:rsid w:val="0050386B"/>
    <w:rsid w:val="00503C24"/>
    <w:rsid w:val="005050CA"/>
    <w:rsid w:val="005053AA"/>
    <w:rsid w:val="00505454"/>
    <w:rsid w:val="005057B8"/>
    <w:rsid w:val="005057FC"/>
    <w:rsid w:val="00505B1B"/>
    <w:rsid w:val="00505E30"/>
    <w:rsid w:val="00505ED4"/>
    <w:rsid w:val="00505F06"/>
    <w:rsid w:val="00506091"/>
    <w:rsid w:val="005064DB"/>
    <w:rsid w:val="0050679F"/>
    <w:rsid w:val="00506880"/>
    <w:rsid w:val="00507441"/>
    <w:rsid w:val="005074A4"/>
    <w:rsid w:val="005074B2"/>
    <w:rsid w:val="00507E52"/>
    <w:rsid w:val="005105CE"/>
    <w:rsid w:val="00510BD5"/>
    <w:rsid w:val="0051304B"/>
    <w:rsid w:val="00513EB8"/>
    <w:rsid w:val="00514165"/>
    <w:rsid w:val="00514242"/>
    <w:rsid w:val="005143E4"/>
    <w:rsid w:val="00515767"/>
    <w:rsid w:val="00515C51"/>
    <w:rsid w:val="005160F5"/>
    <w:rsid w:val="005164E8"/>
    <w:rsid w:val="005168F2"/>
    <w:rsid w:val="005177A6"/>
    <w:rsid w:val="00517ADE"/>
    <w:rsid w:val="00517D61"/>
    <w:rsid w:val="00517ED8"/>
    <w:rsid w:val="00517F4B"/>
    <w:rsid w:val="005207A4"/>
    <w:rsid w:val="00520F77"/>
    <w:rsid w:val="00521091"/>
    <w:rsid w:val="0052165B"/>
    <w:rsid w:val="00521DF0"/>
    <w:rsid w:val="0052218C"/>
    <w:rsid w:val="00522701"/>
    <w:rsid w:val="00522981"/>
    <w:rsid w:val="00522FB9"/>
    <w:rsid w:val="005230F6"/>
    <w:rsid w:val="00523124"/>
    <w:rsid w:val="0052384B"/>
    <w:rsid w:val="00523936"/>
    <w:rsid w:val="00523BAA"/>
    <w:rsid w:val="00524336"/>
    <w:rsid w:val="005245AB"/>
    <w:rsid w:val="00524961"/>
    <w:rsid w:val="00524A93"/>
    <w:rsid w:val="00524BA8"/>
    <w:rsid w:val="00524C97"/>
    <w:rsid w:val="00524E00"/>
    <w:rsid w:val="005253FF"/>
    <w:rsid w:val="00525609"/>
    <w:rsid w:val="00525E4A"/>
    <w:rsid w:val="00526127"/>
    <w:rsid w:val="00526747"/>
    <w:rsid w:val="00526A54"/>
    <w:rsid w:val="00526A9D"/>
    <w:rsid w:val="00526D18"/>
    <w:rsid w:val="00527CB1"/>
    <w:rsid w:val="00527CB8"/>
    <w:rsid w:val="00527E09"/>
    <w:rsid w:val="00530758"/>
    <w:rsid w:val="00532FB7"/>
    <w:rsid w:val="005333F5"/>
    <w:rsid w:val="005341BF"/>
    <w:rsid w:val="00534499"/>
    <w:rsid w:val="005344FB"/>
    <w:rsid w:val="0053477F"/>
    <w:rsid w:val="00535164"/>
    <w:rsid w:val="00537256"/>
    <w:rsid w:val="0053789A"/>
    <w:rsid w:val="00537964"/>
    <w:rsid w:val="005379D0"/>
    <w:rsid w:val="00537B50"/>
    <w:rsid w:val="00537D23"/>
    <w:rsid w:val="00537F65"/>
    <w:rsid w:val="00540A91"/>
    <w:rsid w:val="00541121"/>
    <w:rsid w:val="005415D5"/>
    <w:rsid w:val="00542238"/>
    <w:rsid w:val="005422A9"/>
    <w:rsid w:val="0054233C"/>
    <w:rsid w:val="00542BBC"/>
    <w:rsid w:val="00542E31"/>
    <w:rsid w:val="00542FEC"/>
    <w:rsid w:val="0054300B"/>
    <w:rsid w:val="0054301F"/>
    <w:rsid w:val="00543A32"/>
    <w:rsid w:val="00543CEE"/>
    <w:rsid w:val="00543DA0"/>
    <w:rsid w:val="00543EE0"/>
    <w:rsid w:val="005442F9"/>
    <w:rsid w:val="00544501"/>
    <w:rsid w:val="0054539A"/>
    <w:rsid w:val="00545729"/>
    <w:rsid w:val="00545DF1"/>
    <w:rsid w:val="005463A8"/>
    <w:rsid w:val="005463D3"/>
    <w:rsid w:val="00546F10"/>
    <w:rsid w:val="00547B63"/>
    <w:rsid w:val="00547E06"/>
    <w:rsid w:val="00550E75"/>
    <w:rsid w:val="0055119F"/>
    <w:rsid w:val="005515FB"/>
    <w:rsid w:val="00551FD8"/>
    <w:rsid w:val="0055357A"/>
    <w:rsid w:val="0055366E"/>
    <w:rsid w:val="005539E1"/>
    <w:rsid w:val="0055430B"/>
    <w:rsid w:val="005550B7"/>
    <w:rsid w:val="00555E57"/>
    <w:rsid w:val="00556199"/>
    <w:rsid w:val="005566E1"/>
    <w:rsid w:val="00556D99"/>
    <w:rsid w:val="00556F2B"/>
    <w:rsid w:val="00557692"/>
    <w:rsid w:val="005604C7"/>
    <w:rsid w:val="00560507"/>
    <w:rsid w:val="0056085B"/>
    <w:rsid w:val="00561260"/>
    <w:rsid w:val="0056212F"/>
    <w:rsid w:val="005624BE"/>
    <w:rsid w:val="005625A0"/>
    <w:rsid w:val="00562C5F"/>
    <w:rsid w:val="00563499"/>
    <w:rsid w:val="00563D21"/>
    <w:rsid w:val="005641E0"/>
    <w:rsid w:val="00564288"/>
    <w:rsid w:val="005648A1"/>
    <w:rsid w:val="00564C83"/>
    <w:rsid w:val="005655D8"/>
    <w:rsid w:val="00566008"/>
    <w:rsid w:val="00566689"/>
    <w:rsid w:val="0056798A"/>
    <w:rsid w:val="00567B73"/>
    <w:rsid w:val="00567E54"/>
    <w:rsid w:val="005702BB"/>
    <w:rsid w:val="005708AC"/>
    <w:rsid w:val="0057095E"/>
    <w:rsid w:val="00570B7A"/>
    <w:rsid w:val="00570E1E"/>
    <w:rsid w:val="005710E0"/>
    <w:rsid w:val="00571A96"/>
    <w:rsid w:val="00571F35"/>
    <w:rsid w:val="0057204B"/>
    <w:rsid w:val="00572196"/>
    <w:rsid w:val="00572A0A"/>
    <w:rsid w:val="00572A97"/>
    <w:rsid w:val="00572FF6"/>
    <w:rsid w:val="00573795"/>
    <w:rsid w:val="00573BB6"/>
    <w:rsid w:val="00573FD1"/>
    <w:rsid w:val="005743CD"/>
    <w:rsid w:val="005749C5"/>
    <w:rsid w:val="00574FD9"/>
    <w:rsid w:val="005750CE"/>
    <w:rsid w:val="00575CDF"/>
    <w:rsid w:val="0057689F"/>
    <w:rsid w:val="005769CD"/>
    <w:rsid w:val="00577018"/>
    <w:rsid w:val="005771F9"/>
    <w:rsid w:val="005773A0"/>
    <w:rsid w:val="00577484"/>
    <w:rsid w:val="00577A9E"/>
    <w:rsid w:val="00577C3C"/>
    <w:rsid w:val="0058023E"/>
    <w:rsid w:val="005806F6"/>
    <w:rsid w:val="00581378"/>
    <w:rsid w:val="005813BB"/>
    <w:rsid w:val="00581464"/>
    <w:rsid w:val="005815E0"/>
    <w:rsid w:val="0058192C"/>
    <w:rsid w:val="00582509"/>
    <w:rsid w:val="00582AD7"/>
    <w:rsid w:val="00582C3B"/>
    <w:rsid w:val="00583199"/>
    <w:rsid w:val="00583287"/>
    <w:rsid w:val="00583409"/>
    <w:rsid w:val="00583508"/>
    <w:rsid w:val="005841B0"/>
    <w:rsid w:val="0058466F"/>
    <w:rsid w:val="0058561B"/>
    <w:rsid w:val="00585857"/>
    <w:rsid w:val="00585E7D"/>
    <w:rsid w:val="005868BA"/>
    <w:rsid w:val="00587196"/>
    <w:rsid w:val="00587EB1"/>
    <w:rsid w:val="005903F1"/>
    <w:rsid w:val="005906D9"/>
    <w:rsid w:val="00590EF8"/>
    <w:rsid w:val="005916B5"/>
    <w:rsid w:val="00591A12"/>
    <w:rsid w:val="00591B0D"/>
    <w:rsid w:val="00591DE3"/>
    <w:rsid w:val="0059210C"/>
    <w:rsid w:val="00592118"/>
    <w:rsid w:val="00592347"/>
    <w:rsid w:val="0059241D"/>
    <w:rsid w:val="0059361C"/>
    <w:rsid w:val="0059396F"/>
    <w:rsid w:val="00593AFB"/>
    <w:rsid w:val="00593E56"/>
    <w:rsid w:val="00594133"/>
    <w:rsid w:val="005950BC"/>
    <w:rsid w:val="00595392"/>
    <w:rsid w:val="005953A3"/>
    <w:rsid w:val="005956A6"/>
    <w:rsid w:val="0059574C"/>
    <w:rsid w:val="00595C1C"/>
    <w:rsid w:val="00595D22"/>
    <w:rsid w:val="00595EB6"/>
    <w:rsid w:val="00596291"/>
    <w:rsid w:val="00596B10"/>
    <w:rsid w:val="005972D8"/>
    <w:rsid w:val="005973DC"/>
    <w:rsid w:val="00597491"/>
    <w:rsid w:val="005979CB"/>
    <w:rsid w:val="00597B30"/>
    <w:rsid w:val="005A1088"/>
    <w:rsid w:val="005A1320"/>
    <w:rsid w:val="005A16F1"/>
    <w:rsid w:val="005A1936"/>
    <w:rsid w:val="005A1A68"/>
    <w:rsid w:val="005A1B81"/>
    <w:rsid w:val="005A28CA"/>
    <w:rsid w:val="005A2B3A"/>
    <w:rsid w:val="005A2E80"/>
    <w:rsid w:val="005A3265"/>
    <w:rsid w:val="005A3568"/>
    <w:rsid w:val="005A3B58"/>
    <w:rsid w:val="005A3F92"/>
    <w:rsid w:val="005A44B9"/>
    <w:rsid w:val="005A6124"/>
    <w:rsid w:val="005A65D7"/>
    <w:rsid w:val="005A697C"/>
    <w:rsid w:val="005A75F7"/>
    <w:rsid w:val="005A7C88"/>
    <w:rsid w:val="005B03ED"/>
    <w:rsid w:val="005B04F8"/>
    <w:rsid w:val="005B06C5"/>
    <w:rsid w:val="005B108A"/>
    <w:rsid w:val="005B17A6"/>
    <w:rsid w:val="005B1993"/>
    <w:rsid w:val="005B1F05"/>
    <w:rsid w:val="005B2576"/>
    <w:rsid w:val="005B2E3D"/>
    <w:rsid w:val="005B2EDD"/>
    <w:rsid w:val="005B3E9A"/>
    <w:rsid w:val="005B5705"/>
    <w:rsid w:val="005B6BAC"/>
    <w:rsid w:val="005B70BD"/>
    <w:rsid w:val="005B75B1"/>
    <w:rsid w:val="005B7C61"/>
    <w:rsid w:val="005C037F"/>
    <w:rsid w:val="005C03DB"/>
    <w:rsid w:val="005C219C"/>
    <w:rsid w:val="005C2410"/>
    <w:rsid w:val="005C254E"/>
    <w:rsid w:val="005C2D8D"/>
    <w:rsid w:val="005C3F66"/>
    <w:rsid w:val="005C3F92"/>
    <w:rsid w:val="005C425B"/>
    <w:rsid w:val="005C43D5"/>
    <w:rsid w:val="005C453A"/>
    <w:rsid w:val="005C47F7"/>
    <w:rsid w:val="005C4EE6"/>
    <w:rsid w:val="005C5410"/>
    <w:rsid w:val="005C54C7"/>
    <w:rsid w:val="005C56CC"/>
    <w:rsid w:val="005C5B3A"/>
    <w:rsid w:val="005C680E"/>
    <w:rsid w:val="005C6A2D"/>
    <w:rsid w:val="005C6C8F"/>
    <w:rsid w:val="005C730F"/>
    <w:rsid w:val="005C7C70"/>
    <w:rsid w:val="005C7FF2"/>
    <w:rsid w:val="005D0E2C"/>
    <w:rsid w:val="005D118E"/>
    <w:rsid w:val="005D1D9F"/>
    <w:rsid w:val="005D2268"/>
    <w:rsid w:val="005D2A9B"/>
    <w:rsid w:val="005D2CAE"/>
    <w:rsid w:val="005D2DB9"/>
    <w:rsid w:val="005D31C5"/>
    <w:rsid w:val="005D38BC"/>
    <w:rsid w:val="005D4396"/>
    <w:rsid w:val="005D441C"/>
    <w:rsid w:val="005D45D3"/>
    <w:rsid w:val="005D4C9B"/>
    <w:rsid w:val="005D5369"/>
    <w:rsid w:val="005D53EB"/>
    <w:rsid w:val="005D5429"/>
    <w:rsid w:val="005D5714"/>
    <w:rsid w:val="005D611F"/>
    <w:rsid w:val="005D72C5"/>
    <w:rsid w:val="005D7364"/>
    <w:rsid w:val="005D7D04"/>
    <w:rsid w:val="005D7E6D"/>
    <w:rsid w:val="005D7EEB"/>
    <w:rsid w:val="005E01E0"/>
    <w:rsid w:val="005E0944"/>
    <w:rsid w:val="005E0C51"/>
    <w:rsid w:val="005E102B"/>
    <w:rsid w:val="005E1316"/>
    <w:rsid w:val="005E13FA"/>
    <w:rsid w:val="005E1617"/>
    <w:rsid w:val="005E1C0C"/>
    <w:rsid w:val="005E2054"/>
    <w:rsid w:val="005E2099"/>
    <w:rsid w:val="005E2893"/>
    <w:rsid w:val="005E2D61"/>
    <w:rsid w:val="005E3038"/>
    <w:rsid w:val="005E3139"/>
    <w:rsid w:val="005E33AE"/>
    <w:rsid w:val="005E3BEC"/>
    <w:rsid w:val="005E4B2C"/>
    <w:rsid w:val="005E534A"/>
    <w:rsid w:val="005E553C"/>
    <w:rsid w:val="005E5747"/>
    <w:rsid w:val="005E5796"/>
    <w:rsid w:val="005E5DE2"/>
    <w:rsid w:val="005E5E8F"/>
    <w:rsid w:val="005E5FE5"/>
    <w:rsid w:val="005E60A5"/>
    <w:rsid w:val="005E6558"/>
    <w:rsid w:val="005E71F4"/>
    <w:rsid w:val="005E731E"/>
    <w:rsid w:val="005E7523"/>
    <w:rsid w:val="005E75E3"/>
    <w:rsid w:val="005E7F71"/>
    <w:rsid w:val="005F0EBD"/>
    <w:rsid w:val="005F192A"/>
    <w:rsid w:val="005F21DF"/>
    <w:rsid w:val="005F242E"/>
    <w:rsid w:val="005F3520"/>
    <w:rsid w:val="005F3742"/>
    <w:rsid w:val="005F3E11"/>
    <w:rsid w:val="005F4186"/>
    <w:rsid w:val="005F4DF7"/>
    <w:rsid w:val="005F4FE7"/>
    <w:rsid w:val="005F538A"/>
    <w:rsid w:val="005F59E0"/>
    <w:rsid w:val="005F5E90"/>
    <w:rsid w:val="005F668F"/>
    <w:rsid w:val="005F7246"/>
    <w:rsid w:val="005F7B3E"/>
    <w:rsid w:val="005F7FE8"/>
    <w:rsid w:val="006001AD"/>
    <w:rsid w:val="0060027C"/>
    <w:rsid w:val="0060041A"/>
    <w:rsid w:val="006007F6"/>
    <w:rsid w:val="00601767"/>
    <w:rsid w:val="00601D56"/>
    <w:rsid w:val="00602B51"/>
    <w:rsid w:val="0060357E"/>
    <w:rsid w:val="00603C23"/>
    <w:rsid w:val="006045FA"/>
    <w:rsid w:val="00604F1C"/>
    <w:rsid w:val="006050C3"/>
    <w:rsid w:val="00605B4B"/>
    <w:rsid w:val="00606248"/>
    <w:rsid w:val="00606279"/>
    <w:rsid w:val="006064F2"/>
    <w:rsid w:val="006069E3"/>
    <w:rsid w:val="00606C45"/>
    <w:rsid w:val="00606CB7"/>
    <w:rsid w:val="00606FC8"/>
    <w:rsid w:val="006071D3"/>
    <w:rsid w:val="00607240"/>
    <w:rsid w:val="006072EF"/>
    <w:rsid w:val="00607C3F"/>
    <w:rsid w:val="006100AC"/>
    <w:rsid w:val="0061044E"/>
    <w:rsid w:val="006116D3"/>
    <w:rsid w:val="006118AF"/>
    <w:rsid w:val="0061214A"/>
    <w:rsid w:val="00612530"/>
    <w:rsid w:val="006126F1"/>
    <w:rsid w:val="00612992"/>
    <w:rsid w:val="00613AA3"/>
    <w:rsid w:val="00614200"/>
    <w:rsid w:val="006148DE"/>
    <w:rsid w:val="00614CDD"/>
    <w:rsid w:val="006155F1"/>
    <w:rsid w:val="0061586D"/>
    <w:rsid w:val="00615AB9"/>
    <w:rsid w:val="00615CD6"/>
    <w:rsid w:val="0061605C"/>
    <w:rsid w:val="00616297"/>
    <w:rsid w:val="00616355"/>
    <w:rsid w:val="00616678"/>
    <w:rsid w:val="006168A8"/>
    <w:rsid w:val="00616D8A"/>
    <w:rsid w:val="00616F4F"/>
    <w:rsid w:val="00617571"/>
    <w:rsid w:val="006175CA"/>
    <w:rsid w:val="00617CC6"/>
    <w:rsid w:val="00617EDC"/>
    <w:rsid w:val="00617EE9"/>
    <w:rsid w:val="00617F9F"/>
    <w:rsid w:val="006201A4"/>
    <w:rsid w:val="00620832"/>
    <w:rsid w:val="00620D28"/>
    <w:rsid w:val="00621818"/>
    <w:rsid w:val="00621B22"/>
    <w:rsid w:val="00621CB2"/>
    <w:rsid w:val="006223A9"/>
    <w:rsid w:val="00622A85"/>
    <w:rsid w:val="00622CCA"/>
    <w:rsid w:val="00622CFF"/>
    <w:rsid w:val="00623E47"/>
    <w:rsid w:val="00624280"/>
    <w:rsid w:val="006242A7"/>
    <w:rsid w:val="0062475B"/>
    <w:rsid w:val="0062497F"/>
    <w:rsid w:val="00624B7D"/>
    <w:rsid w:val="006261E9"/>
    <w:rsid w:val="00626B04"/>
    <w:rsid w:val="00626D18"/>
    <w:rsid w:val="00627C8E"/>
    <w:rsid w:val="00630426"/>
    <w:rsid w:val="006306AF"/>
    <w:rsid w:val="00630B6D"/>
    <w:rsid w:val="00630E67"/>
    <w:rsid w:val="00631B20"/>
    <w:rsid w:val="00631C55"/>
    <w:rsid w:val="006320B7"/>
    <w:rsid w:val="00632119"/>
    <w:rsid w:val="0063248E"/>
    <w:rsid w:val="00632F43"/>
    <w:rsid w:val="00633627"/>
    <w:rsid w:val="006338A4"/>
    <w:rsid w:val="00633915"/>
    <w:rsid w:val="00633BCB"/>
    <w:rsid w:val="00633DAE"/>
    <w:rsid w:val="00633E38"/>
    <w:rsid w:val="00633F40"/>
    <w:rsid w:val="0063430E"/>
    <w:rsid w:val="006347A9"/>
    <w:rsid w:val="0063564A"/>
    <w:rsid w:val="00635D44"/>
    <w:rsid w:val="00635D4C"/>
    <w:rsid w:val="00637126"/>
    <w:rsid w:val="00637266"/>
    <w:rsid w:val="00637E3A"/>
    <w:rsid w:val="006409BA"/>
    <w:rsid w:val="006411D4"/>
    <w:rsid w:val="00641C8F"/>
    <w:rsid w:val="00641F78"/>
    <w:rsid w:val="00642A38"/>
    <w:rsid w:val="00642CDD"/>
    <w:rsid w:val="00643090"/>
    <w:rsid w:val="0064407F"/>
    <w:rsid w:val="00644AE1"/>
    <w:rsid w:val="00644D06"/>
    <w:rsid w:val="00645577"/>
    <w:rsid w:val="00645587"/>
    <w:rsid w:val="0064574B"/>
    <w:rsid w:val="00646889"/>
    <w:rsid w:val="006479D1"/>
    <w:rsid w:val="00651234"/>
    <w:rsid w:val="006515E1"/>
    <w:rsid w:val="00651670"/>
    <w:rsid w:val="00651750"/>
    <w:rsid w:val="00651A88"/>
    <w:rsid w:val="0065205D"/>
    <w:rsid w:val="006529DA"/>
    <w:rsid w:val="00652C65"/>
    <w:rsid w:val="006540B9"/>
    <w:rsid w:val="00654121"/>
    <w:rsid w:val="006547F8"/>
    <w:rsid w:val="00654B5D"/>
    <w:rsid w:val="00654B74"/>
    <w:rsid w:val="00654EB8"/>
    <w:rsid w:val="0065534E"/>
    <w:rsid w:val="0065584D"/>
    <w:rsid w:val="006563F9"/>
    <w:rsid w:val="00657130"/>
    <w:rsid w:val="006575AD"/>
    <w:rsid w:val="00660235"/>
    <w:rsid w:val="006602A7"/>
    <w:rsid w:val="006605AA"/>
    <w:rsid w:val="00660F9C"/>
    <w:rsid w:val="00661252"/>
    <w:rsid w:val="006617DE"/>
    <w:rsid w:val="006619AA"/>
    <w:rsid w:val="00662670"/>
    <w:rsid w:val="00662676"/>
    <w:rsid w:val="00662A59"/>
    <w:rsid w:val="00662F06"/>
    <w:rsid w:val="00663445"/>
    <w:rsid w:val="00663F08"/>
    <w:rsid w:val="00664201"/>
    <w:rsid w:val="0066485D"/>
    <w:rsid w:val="00664BF7"/>
    <w:rsid w:val="0066524B"/>
    <w:rsid w:val="00665359"/>
    <w:rsid w:val="00665928"/>
    <w:rsid w:val="00665A8D"/>
    <w:rsid w:val="00665B11"/>
    <w:rsid w:val="00666036"/>
    <w:rsid w:val="0066613A"/>
    <w:rsid w:val="00666A2E"/>
    <w:rsid w:val="00666F8A"/>
    <w:rsid w:val="00667E13"/>
    <w:rsid w:val="00670009"/>
    <w:rsid w:val="00670199"/>
    <w:rsid w:val="00670247"/>
    <w:rsid w:val="0067035E"/>
    <w:rsid w:val="00670458"/>
    <w:rsid w:val="00670890"/>
    <w:rsid w:val="00670894"/>
    <w:rsid w:val="00670D3E"/>
    <w:rsid w:val="00670DF2"/>
    <w:rsid w:val="006714E4"/>
    <w:rsid w:val="006715FF"/>
    <w:rsid w:val="00671A19"/>
    <w:rsid w:val="00671E9D"/>
    <w:rsid w:val="00672C0F"/>
    <w:rsid w:val="0067374A"/>
    <w:rsid w:val="00673C6F"/>
    <w:rsid w:val="00674403"/>
    <w:rsid w:val="00674941"/>
    <w:rsid w:val="00675136"/>
    <w:rsid w:val="006757F4"/>
    <w:rsid w:val="00675ABB"/>
    <w:rsid w:val="0067626F"/>
    <w:rsid w:val="00676D44"/>
    <w:rsid w:val="00677A49"/>
    <w:rsid w:val="00680AE4"/>
    <w:rsid w:val="00680C46"/>
    <w:rsid w:val="00681744"/>
    <w:rsid w:val="00682059"/>
    <w:rsid w:val="006826AC"/>
    <w:rsid w:val="006829C1"/>
    <w:rsid w:val="00683BDB"/>
    <w:rsid w:val="006855BC"/>
    <w:rsid w:val="00685B39"/>
    <w:rsid w:val="00685FCF"/>
    <w:rsid w:val="00686220"/>
    <w:rsid w:val="006868B4"/>
    <w:rsid w:val="006869D7"/>
    <w:rsid w:val="0068759C"/>
    <w:rsid w:val="00690BD7"/>
    <w:rsid w:val="00690C5F"/>
    <w:rsid w:val="00690DB6"/>
    <w:rsid w:val="00690FD8"/>
    <w:rsid w:val="00691050"/>
    <w:rsid w:val="00691295"/>
    <w:rsid w:val="00691DD8"/>
    <w:rsid w:val="00692253"/>
    <w:rsid w:val="006927B5"/>
    <w:rsid w:val="0069334B"/>
    <w:rsid w:val="006936FD"/>
    <w:rsid w:val="00693C96"/>
    <w:rsid w:val="006945BE"/>
    <w:rsid w:val="0069545E"/>
    <w:rsid w:val="00695740"/>
    <w:rsid w:val="00695838"/>
    <w:rsid w:val="00696511"/>
    <w:rsid w:val="006969C7"/>
    <w:rsid w:val="00696B80"/>
    <w:rsid w:val="00696ED0"/>
    <w:rsid w:val="00696FE5"/>
    <w:rsid w:val="00697605"/>
    <w:rsid w:val="00697E48"/>
    <w:rsid w:val="00697F14"/>
    <w:rsid w:val="00697F88"/>
    <w:rsid w:val="006A06C9"/>
    <w:rsid w:val="006A077B"/>
    <w:rsid w:val="006A0821"/>
    <w:rsid w:val="006A0B5E"/>
    <w:rsid w:val="006A0C13"/>
    <w:rsid w:val="006A15AA"/>
    <w:rsid w:val="006A18F7"/>
    <w:rsid w:val="006A1A25"/>
    <w:rsid w:val="006A1BA2"/>
    <w:rsid w:val="006A1F63"/>
    <w:rsid w:val="006A2976"/>
    <w:rsid w:val="006A2EEC"/>
    <w:rsid w:val="006A41D7"/>
    <w:rsid w:val="006A57B2"/>
    <w:rsid w:val="006A59BD"/>
    <w:rsid w:val="006A6DB1"/>
    <w:rsid w:val="006A7754"/>
    <w:rsid w:val="006B075E"/>
    <w:rsid w:val="006B0B59"/>
    <w:rsid w:val="006B0FB5"/>
    <w:rsid w:val="006B1198"/>
    <w:rsid w:val="006B1224"/>
    <w:rsid w:val="006B136C"/>
    <w:rsid w:val="006B171C"/>
    <w:rsid w:val="006B1C63"/>
    <w:rsid w:val="006B1D44"/>
    <w:rsid w:val="006B1F55"/>
    <w:rsid w:val="006B2779"/>
    <w:rsid w:val="006B2AF0"/>
    <w:rsid w:val="006B3B0C"/>
    <w:rsid w:val="006B4011"/>
    <w:rsid w:val="006B49C3"/>
    <w:rsid w:val="006B4BB2"/>
    <w:rsid w:val="006B53C5"/>
    <w:rsid w:val="006B56C8"/>
    <w:rsid w:val="006B5A1F"/>
    <w:rsid w:val="006B7775"/>
    <w:rsid w:val="006B7A53"/>
    <w:rsid w:val="006B7B15"/>
    <w:rsid w:val="006B7E35"/>
    <w:rsid w:val="006C02B0"/>
    <w:rsid w:val="006C0CCE"/>
    <w:rsid w:val="006C0DF2"/>
    <w:rsid w:val="006C117F"/>
    <w:rsid w:val="006C175E"/>
    <w:rsid w:val="006C17E7"/>
    <w:rsid w:val="006C1943"/>
    <w:rsid w:val="006C1A30"/>
    <w:rsid w:val="006C1C7A"/>
    <w:rsid w:val="006C1E34"/>
    <w:rsid w:val="006C1EE4"/>
    <w:rsid w:val="006C1F07"/>
    <w:rsid w:val="006C3D08"/>
    <w:rsid w:val="006C3E58"/>
    <w:rsid w:val="006C5A65"/>
    <w:rsid w:val="006C5EAC"/>
    <w:rsid w:val="006C5EE0"/>
    <w:rsid w:val="006C5F60"/>
    <w:rsid w:val="006C614F"/>
    <w:rsid w:val="006C696B"/>
    <w:rsid w:val="006C78B4"/>
    <w:rsid w:val="006D0A5B"/>
    <w:rsid w:val="006D1532"/>
    <w:rsid w:val="006D1C1B"/>
    <w:rsid w:val="006D1E9C"/>
    <w:rsid w:val="006D22ED"/>
    <w:rsid w:val="006D25E0"/>
    <w:rsid w:val="006D5074"/>
    <w:rsid w:val="006D5812"/>
    <w:rsid w:val="006D5D39"/>
    <w:rsid w:val="006D601F"/>
    <w:rsid w:val="006D71B6"/>
    <w:rsid w:val="006D7489"/>
    <w:rsid w:val="006D7CDB"/>
    <w:rsid w:val="006D7DEC"/>
    <w:rsid w:val="006D7E9E"/>
    <w:rsid w:val="006D7FCD"/>
    <w:rsid w:val="006E09E3"/>
    <w:rsid w:val="006E10CA"/>
    <w:rsid w:val="006E12C6"/>
    <w:rsid w:val="006E13A3"/>
    <w:rsid w:val="006E1530"/>
    <w:rsid w:val="006E1B3E"/>
    <w:rsid w:val="006E1E3F"/>
    <w:rsid w:val="006E2146"/>
    <w:rsid w:val="006E3A51"/>
    <w:rsid w:val="006E480D"/>
    <w:rsid w:val="006E4983"/>
    <w:rsid w:val="006E4A9A"/>
    <w:rsid w:val="006E4F22"/>
    <w:rsid w:val="006E4FED"/>
    <w:rsid w:val="006E5192"/>
    <w:rsid w:val="006E5552"/>
    <w:rsid w:val="006E5929"/>
    <w:rsid w:val="006E6E76"/>
    <w:rsid w:val="006E76E9"/>
    <w:rsid w:val="006E79B7"/>
    <w:rsid w:val="006E7A61"/>
    <w:rsid w:val="006E7B27"/>
    <w:rsid w:val="006F09C2"/>
    <w:rsid w:val="006F0E08"/>
    <w:rsid w:val="006F1468"/>
    <w:rsid w:val="006F18A5"/>
    <w:rsid w:val="006F29CE"/>
    <w:rsid w:val="006F2B25"/>
    <w:rsid w:val="006F3018"/>
    <w:rsid w:val="006F311B"/>
    <w:rsid w:val="006F4024"/>
    <w:rsid w:val="006F402C"/>
    <w:rsid w:val="006F41BC"/>
    <w:rsid w:val="006F482D"/>
    <w:rsid w:val="006F493D"/>
    <w:rsid w:val="006F4E42"/>
    <w:rsid w:val="006F513D"/>
    <w:rsid w:val="006F51B0"/>
    <w:rsid w:val="006F6209"/>
    <w:rsid w:val="006F6875"/>
    <w:rsid w:val="006F6B25"/>
    <w:rsid w:val="006F6CC3"/>
    <w:rsid w:val="006F74CF"/>
    <w:rsid w:val="006F7C0E"/>
    <w:rsid w:val="006F7FC4"/>
    <w:rsid w:val="00700170"/>
    <w:rsid w:val="0070047F"/>
    <w:rsid w:val="00702284"/>
    <w:rsid w:val="007027D5"/>
    <w:rsid w:val="00702ABB"/>
    <w:rsid w:val="00702CDC"/>
    <w:rsid w:val="0070330B"/>
    <w:rsid w:val="0070378E"/>
    <w:rsid w:val="00705161"/>
    <w:rsid w:val="0070575A"/>
    <w:rsid w:val="007058EE"/>
    <w:rsid w:val="00705DB8"/>
    <w:rsid w:val="00705F29"/>
    <w:rsid w:val="0070622F"/>
    <w:rsid w:val="0070677F"/>
    <w:rsid w:val="00706BEA"/>
    <w:rsid w:val="00706C6D"/>
    <w:rsid w:val="0070760F"/>
    <w:rsid w:val="00707644"/>
    <w:rsid w:val="007077A0"/>
    <w:rsid w:val="0071015F"/>
    <w:rsid w:val="00711488"/>
    <w:rsid w:val="00711CC6"/>
    <w:rsid w:val="007125BB"/>
    <w:rsid w:val="007128C6"/>
    <w:rsid w:val="00712906"/>
    <w:rsid w:val="00713168"/>
    <w:rsid w:val="007134D1"/>
    <w:rsid w:val="007136FF"/>
    <w:rsid w:val="00713AD7"/>
    <w:rsid w:val="00713D58"/>
    <w:rsid w:val="00714546"/>
    <w:rsid w:val="00714DE1"/>
    <w:rsid w:val="0071528D"/>
    <w:rsid w:val="00715854"/>
    <w:rsid w:val="00715F1E"/>
    <w:rsid w:val="00715F82"/>
    <w:rsid w:val="00717028"/>
    <w:rsid w:val="0071704F"/>
    <w:rsid w:val="0071713B"/>
    <w:rsid w:val="00717BB0"/>
    <w:rsid w:val="00720805"/>
    <w:rsid w:val="007219AD"/>
    <w:rsid w:val="00721ABE"/>
    <w:rsid w:val="00721AFD"/>
    <w:rsid w:val="00722247"/>
    <w:rsid w:val="007227FD"/>
    <w:rsid w:val="00723F7C"/>
    <w:rsid w:val="00724894"/>
    <w:rsid w:val="00724A43"/>
    <w:rsid w:val="00724DD7"/>
    <w:rsid w:val="00725CC5"/>
    <w:rsid w:val="00725E07"/>
    <w:rsid w:val="00725E8F"/>
    <w:rsid w:val="007265C8"/>
    <w:rsid w:val="00727089"/>
    <w:rsid w:val="00727113"/>
    <w:rsid w:val="00727235"/>
    <w:rsid w:val="007273EF"/>
    <w:rsid w:val="0073005F"/>
    <w:rsid w:val="00730979"/>
    <w:rsid w:val="00731325"/>
    <w:rsid w:val="00731CE6"/>
    <w:rsid w:val="00731CE8"/>
    <w:rsid w:val="00732291"/>
    <w:rsid w:val="00732B5F"/>
    <w:rsid w:val="00732EA5"/>
    <w:rsid w:val="00732F54"/>
    <w:rsid w:val="00733147"/>
    <w:rsid w:val="00733E40"/>
    <w:rsid w:val="00733E7E"/>
    <w:rsid w:val="007340BC"/>
    <w:rsid w:val="007342ED"/>
    <w:rsid w:val="00734A1F"/>
    <w:rsid w:val="00734DA3"/>
    <w:rsid w:val="007352FF"/>
    <w:rsid w:val="0073553C"/>
    <w:rsid w:val="00735CE8"/>
    <w:rsid w:val="00736148"/>
    <w:rsid w:val="00736758"/>
    <w:rsid w:val="00736F26"/>
    <w:rsid w:val="00737B03"/>
    <w:rsid w:val="00740333"/>
    <w:rsid w:val="00740340"/>
    <w:rsid w:val="0074035A"/>
    <w:rsid w:val="00740B7B"/>
    <w:rsid w:val="00740EA8"/>
    <w:rsid w:val="007413F2"/>
    <w:rsid w:val="0074156F"/>
    <w:rsid w:val="00741861"/>
    <w:rsid w:val="007419D3"/>
    <w:rsid w:val="007419FF"/>
    <w:rsid w:val="00741B52"/>
    <w:rsid w:val="00741D53"/>
    <w:rsid w:val="007429AB"/>
    <w:rsid w:val="00742ADA"/>
    <w:rsid w:val="00742E6F"/>
    <w:rsid w:val="00743003"/>
    <w:rsid w:val="007433CC"/>
    <w:rsid w:val="007445EE"/>
    <w:rsid w:val="007451B4"/>
    <w:rsid w:val="007454B1"/>
    <w:rsid w:val="00745B6D"/>
    <w:rsid w:val="00746381"/>
    <w:rsid w:val="007464A1"/>
    <w:rsid w:val="00746597"/>
    <w:rsid w:val="007466A9"/>
    <w:rsid w:val="00746C34"/>
    <w:rsid w:val="00746DF5"/>
    <w:rsid w:val="007474ED"/>
    <w:rsid w:val="00750D72"/>
    <w:rsid w:val="00750EEF"/>
    <w:rsid w:val="00750F50"/>
    <w:rsid w:val="00751114"/>
    <w:rsid w:val="00751BE4"/>
    <w:rsid w:val="00752357"/>
    <w:rsid w:val="0075382C"/>
    <w:rsid w:val="00753D80"/>
    <w:rsid w:val="00755EED"/>
    <w:rsid w:val="00756B51"/>
    <w:rsid w:val="0075779E"/>
    <w:rsid w:val="00757DDD"/>
    <w:rsid w:val="0076033C"/>
    <w:rsid w:val="007608F6"/>
    <w:rsid w:val="00760B2E"/>
    <w:rsid w:val="00760D8F"/>
    <w:rsid w:val="00763076"/>
    <w:rsid w:val="0076357C"/>
    <w:rsid w:val="007639D4"/>
    <w:rsid w:val="00763ED8"/>
    <w:rsid w:val="00765291"/>
    <w:rsid w:val="00765A33"/>
    <w:rsid w:val="00765BA5"/>
    <w:rsid w:val="00765EFA"/>
    <w:rsid w:val="00766173"/>
    <w:rsid w:val="007661F4"/>
    <w:rsid w:val="00766992"/>
    <w:rsid w:val="00766F78"/>
    <w:rsid w:val="007671C1"/>
    <w:rsid w:val="007675BE"/>
    <w:rsid w:val="0076774E"/>
    <w:rsid w:val="00767862"/>
    <w:rsid w:val="007704A1"/>
    <w:rsid w:val="0077065D"/>
    <w:rsid w:val="00770BD4"/>
    <w:rsid w:val="00770DBD"/>
    <w:rsid w:val="007714E8"/>
    <w:rsid w:val="0077181C"/>
    <w:rsid w:val="00771A38"/>
    <w:rsid w:val="00771DAE"/>
    <w:rsid w:val="007720E8"/>
    <w:rsid w:val="00773791"/>
    <w:rsid w:val="00773889"/>
    <w:rsid w:val="00774557"/>
    <w:rsid w:val="0077530E"/>
    <w:rsid w:val="00775401"/>
    <w:rsid w:val="00775AEF"/>
    <w:rsid w:val="00775DA1"/>
    <w:rsid w:val="00775DE4"/>
    <w:rsid w:val="00776306"/>
    <w:rsid w:val="00776ED6"/>
    <w:rsid w:val="00777A7A"/>
    <w:rsid w:val="00780422"/>
    <w:rsid w:val="00781472"/>
    <w:rsid w:val="00781528"/>
    <w:rsid w:val="007817EB"/>
    <w:rsid w:val="007819EF"/>
    <w:rsid w:val="00782054"/>
    <w:rsid w:val="00782178"/>
    <w:rsid w:val="0078225C"/>
    <w:rsid w:val="007824AD"/>
    <w:rsid w:val="00782D43"/>
    <w:rsid w:val="00782E48"/>
    <w:rsid w:val="007835A2"/>
    <w:rsid w:val="0078374B"/>
    <w:rsid w:val="00783DE8"/>
    <w:rsid w:val="007847AB"/>
    <w:rsid w:val="0078512F"/>
    <w:rsid w:val="0078534E"/>
    <w:rsid w:val="0078558D"/>
    <w:rsid w:val="00786244"/>
    <w:rsid w:val="00786BA6"/>
    <w:rsid w:val="007877B5"/>
    <w:rsid w:val="007877CA"/>
    <w:rsid w:val="00790A6D"/>
    <w:rsid w:val="00791F90"/>
    <w:rsid w:val="007920CE"/>
    <w:rsid w:val="007934C6"/>
    <w:rsid w:val="0079373E"/>
    <w:rsid w:val="00793763"/>
    <w:rsid w:val="007946C8"/>
    <w:rsid w:val="007949F7"/>
    <w:rsid w:val="00794E43"/>
    <w:rsid w:val="00794FF3"/>
    <w:rsid w:val="00795345"/>
    <w:rsid w:val="00795642"/>
    <w:rsid w:val="00797199"/>
    <w:rsid w:val="00797267"/>
    <w:rsid w:val="007976F1"/>
    <w:rsid w:val="007A0BF3"/>
    <w:rsid w:val="007A0C76"/>
    <w:rsid w:val="007A0DBB"/>
    <w:rsid w:val="007A0E0B"/>
    <w:rsid w:val="007A0F70"/>
    <w:rsid w:val="007A2949"/>
    <w:rsid w:val="007A3272"/>
    <w:rsid w:val="007A40A3"/>
    <w:rsid w:val="007A4DDC"/>
    <w:rsid w:val="007A5188"/>
    <w:rsid w:val="007A7977"/>
    <w:rsid w:val="007A7992"/>
    <w:rsid w:val="007A7B74"/>
    <w:rsid w:val="007B04FA"/>
    <w:rsid w:val="007B0508"/>
    <w:rsid w:val="007B08CC"/>
    <w:rsid w:val="007B08FA"/>
    <w:rsid w:val="007B0FD6"/>
    <w:rsid w:val="007B14B3"/>
    <w:rsid w:val="007B19F2"/>
    <w:rsid w:val="007B1AC6"/>
    <w:rsid w:val="007B1CD0"/>
    <w:rsid w:val="007B1EB5"/>
    <w:rsid w:val="007B1F47"/>
    <w:rsid w:val="007B32D9"/>
    <w:rsid w:val="007B331E"/>
    <w:rsid w:val="007B33A1"/>
    <w:rsid w:val="007B38FD"/>
    <w:rsid w:val="007B3DD8"/>
    <w:rsid w:val="007B4441"/>
    <w:rsid w:val="007B490C"/>
    <w:rsid w:val="007B4AB5"/>
    <w:rsid w:val="007B545E"/>
    <w:rsid w:val="007B54ED"/>
    <w:rsid w:val="007B577A"/>
    <w:rsid w:val="007B5F5D"/>
    <w:rsid w:val="007B60F7"/>
    <w:rsid w:val="007B626B"/>
    <w:rsid w:val="007B66AD"/>
    <w:rsid w:val="007B695D"/>
    <w:rsid w:val="007B6BCC"/>
    <w:rsid w:val="007B73D7"/>
    <w:rsid w:val="007B7B52"/>
    <w:rsid w:val="007B7D37"/>
    <w:rsid w:val="007C08F7"/>
    <w:rsid w:val="007C154F"/>
    <w:rsid w:val="007C1E5A"/>
    <w:rsid w:val="007C2696"/>
    <w:rsid w:val="007C2B09"/>
    <w:rsid w:val="007C2EB0"/>
    <w:rsid w:val="007C3692"/>
    <w:rsid w:val="007C42D3"/>
    <w:rsid w:val="007C43A0"/>
    <w:rsid w:val="007C463C"/>
    <w:rsid w:val="007C4CFB"/>
    <w:rsid w:val="007C66AF"/>
    <w:rsid w:val="007C6CF9"/>
    <w:rsid w:val="007C713E"/>
    <w:rsid w:val="007C7ECF"/>
    <w:rsid w:val="007D0D88"/>
    <w:rsid w:val="007D1A14"/>
    <w:rsid w:val="007D2AAB"/>
    <w:rsid w:val="007D2E57"/>
    <w:rsid w:val="007D315E"/>
    <w:rsid w:val="007D33F5"/>
    <w:rsid w:val="007D3581"/>
    <w:rsid w:val="007D39EA"/>
    <w:rsid w:val="007D40B4"/>
    <w:rsid w:val="007D4647"/>
    <w:rsid w:val="007D48D0"/>
    <w:rsid w:val="007D5600"/>
    <w:rsid w:val="007D56B5"/>
    <w:rsid w:val="007D6384"/>
    <w:rsid w:val="007D6E86"/>
    <w:rsid w:val="007D6F4E"/>
    <w:rsid w:val="007D7974"/>
    <w:rsid w:val="007D7C0C"/>
    <w:rsid w:val="007D7EBD"/>
    <w:rsid w:val="007D7F5C"/>
    <w:rsid w:val="007E03C6"/>
    <w:rsid w:val="007E0ED8"/>
    <w:rsid w:val="007E11DA"/>
    <w:rsid w:val="007E1384"/>
    <w:rsid w:val="007E1B2F"/>
    <w:rsid w:val="007E1E2F"/>
    <w:rsid w:val="007E1F3C"/>
    <w:rsid w:val="007E239C"/>
    <w:rsid w:val="007E306D"/>
    <w:rsid w:val="007E348F"/>
    <w:rsid w:val="007E369A"/>
    <w:rsid w:val="007E36D9"/>
    <w:rsid w:val="007E37A3"/>
    <w:rsid w:val="007E3904"/>
    <w:rsid w:val="007E3960"/>
    <w:rsid w:val="007E4226"/>
    <w:rsid w:val="007E4493"/>
    <w:rsid w:val="007E4C26"/>
    <w:rsid w:val="007E53B4"/>
    <w:rsid w:val="007E5542"/>
    <w:rsid w:val="007E5DD5"/>
    <w:rsid w:val="007E60C3"/>
    <w:rsid w:val="007E6203"/>
    <w:rsid w:val="007E6383"/>
    <w:rsid w:val="007E64FF"/>
    <w:rsid w:val="007E6505"/>
    <w:rsid w:val="007E6A53"/>
    <w:rsid w:val="007E7549"/>
    <w:rsid w:val="007E75E3"/>
    <w:rsid w:val="007E77ED"/>
    <w:rsid w:val="007F01BA"/>
    <w:rsid w:val="007F023A"/>
    <w:rsid w:val="007F04F7"/>
    <w:rsid w:val="007F0591"/>
    <w:rsid w:val="007F075A"/>
    <w:rsid w:val="007F09F5"/>
    <w:rsid w:val="007F0AEE"/>
    <w:rsid w:val="007F1A8A"/>
    <w:rsid w:val="007F1B47"/>
    <w:rsid w:val="007F2B48"/>
    <w:rsid w:val="007F2D7A"/>
    <w:rsid w:val="007F3960"/>
    <w:rsid w:val="007F456D"/>
    <w:rsid w:val="007F46DF"/>
    <w:rsid w:val="007F4AE4"/>
    <w:rsid w:val="007F4CC8"/>
    <w:rsid w:val="007F52E1"/>
    <w:rsid w:val="007F6CA2"/>
    <w:rsid w:val="007F7162"/>
    <w:rsid w:val="007F71C8"/>
    <w:rsid w:val="007F7A7D"/>
    <w:rsid w:val="007F7FED"/>
    <w:rsid w:val="00800BCA"/>
    <w:rsid w:val="008020BC"/>
    <w:rsid w:val="008026BF"/>
    <w:rsid w:val="00802D44"/>
    <w:rsid w:val="008030B0"/>
    <w:rsid w:val="008039FE"/>
    <w:rsid w:val="00803C8A"/>
    <w:rsid w:val="00803DBF"/>
    <w:rsid w:val="00803F31"/>
    <w:rsid w:val="00804E61"/>
    <w:rsid w:val="0080520E"/>
    <w:rsid w:val="008052DC"/>
    <w:rsid w:val="00805952"/>
    <w:rsid w:val="00805AA3"/>
    <w:rsid w:val="008064BE"/>
    <w:rsid w:val="008070D6"/>
    <w:rsid w:val="0080728D"/>
    <w:rsid w:val="00810090"/>
    <w:rsid w:val="00810393"/>
    <w:rsid w:val="00810469"/>
    <w:rsid w:val="00811026"/>
    <w:rsid w:val="008127E4"/>
    <w:rsid w:val="00812946"/>
    <w:rsid w:val="00812FFB"/>
    <w:rsid w:val="00813BF7"/>
    <w:rsid w:val="00814255"/>
    <w:rsid w:val="008146FF"/>
    <w:rsid w:val="00815013"/>
    <w:rsid w:val="00816753"/>
    <w:rsid w:val="00817705"/>
    <w:rsid w:val="00817EF2"/>
    <w:rsid w:val="0082066F"/>
    <w:rsid w:val="008210BC"/>
    <w:rsid w:val="00821A82"/>
    <w:rsid w:val="00822128"/>
    <w:rsid w:val="00822A5C"/>
    <w:rsid w:val="0082305E"/>
    <w:rsid w:val="0082364E"/>
    <w:rsid w:val="00823A9E"/>
    <w:rsid w:val="00823B1F"/>
    <w:rsid w:val="00823D26"/>
    <w:rsid w:val="008248A8"/>
    <w:rsid w:val="008252DB"/>
    <w:rsid w:val="00825612"/>
    <w:rsid w:val="008259E9"/>
    <w:rsid w:val="00825AA5"/>
    <w:rsid w:val="0082626F"/>
    <w:rsid w:val="00826831"/>
    <w:rsid w:val="00826C4A"/>
    <w:rsid w:val="00827061"/>
    <w:rsid w:val="008272E7"/>
    <w:rsid w:val="008278A5"/>
    <w:rsid w:val="00827EEF"/>
    <w:rsid w:val="00830822"/>
    <w:rsid w:val="00830872"/>
    <w:rsid w:val="0083116D"/>
    <w:rsid w:val="008311E0"/>
    <w:rsid w:val="00831472"/>
    <w:rsid w:val="00832172"/>
    <w:rsid w:val="008324B6"/>
    <w:rsid w:val="008325D5"/>
    <w:rsid w:val="00832B7F"/>
    <w:rsid w:val="00832DFF"/>
    <w:rsid w:val="00832F08"/>
    <w:rsid w:val="00833135"/>
    <w:rsid w:val="00833933"/>
    <w:rsid w:val="00833B99"/>
    <w:rsid w:val="00833D29"/>
    <w:rsid w:val="00833E62"/>
    <w:rsid w:val="00833F27"/>
    <w:rsid w:val="00834742"/>
    <w:rsid w:val="00834BE7"/>
    <w:rsid w:val="0083521E"/>
    <w:rsid w:val="00835633"/>
    <w:rsid w:val="00835A17"/>
    <w:rsid w:val="00835C37"/>
    <w:rsid w:val="00835E33"/>
    <w:rsid w:val="0083639D"/>
    <w:rsid w:val="008368D5"/>
    <w:rsid w:val="00836925"/>
    <w:rsid w:val="00836B2D"/>
    <w:rsid w:val="00836F8E"/>
    <w:rsid w:val="0084038E"/>
    <w:rsid w:val="00840623"/>
    <w:rsid w:val="00840D05"/>
    <w:rsid w:val="00841B69"/>
    <w:rsid w:val="00841CCC"/>
    <w:rsid w:val="00841DD4"/>
    <w:rsid w:val="0084201E"/>
    <w:rsid w:val="008431BA"/>
    <w:rsid w:val="00843EAB"/>
    <w:rsid w:val="00843F0C"/>
    <w:rsid w:val="00844F18"/>
    <w:rsid w:val="00845358"/>
    <w:rsid w:val="008456A8"/>
    <w:rsid w:val="008459F9"/>
    <w:rsid w:val="00845C2D"/>
    <w:rsid w:val="00845FD5"/>
    <w:rsid w:val="008461A7"/>
    <w:rsid w:val="008469D9"/>
    <w:rsid w:val="0084728B"/>
    <w:rsid w:val="00850A9A"/>
    <w:rsid w:val="00851121"/>
    <w:rsid w:val="00851681"/>
    <w:rsid w:val="00851E66"/>
    <w:rsid w:val="00853E83"/>
    <w:rsid w:val="008545BF"/>
    <w:rsid w:val="00854C0D"/>
    <w:rsid w:val="008550E2"/>
    <w:rsid w:val="008562FB"/>
    <w:rsid w:val="00856371"/>
    <w:rsid w:val="008564A9"/>
    <w:rsid w:val="008564C6"/>
    <w:rsid w:val="008566B9"/>
    <w:rsid w:val="008571A4"/>
    <w:rsid w:val="00857951"/>
    <w:rsid w:val="0086035E"/>
    <w:rsid w:val="008603C7"/>
    <w:rsid w:val="008603DF"/>
    <w:rsid w:val="00861513"/>
    <w:rsid w:val="00861763"/>
    <w:rsid w:val="00861C62"/>
    <w:rsid w:val="00862238"/>
    <w:rsid w:val="00862F8C"/>
    <w:rsid w:val="00862FDD"/>
    <w:rsid w:val="00864ED1"/>
    <w:rsid w:val="00865A7A"/>
    <w:rsid w:val="008661CB"/>
    <w:rsid w:val="00866FE9"/>
    <w:rsid w:val="008676E7"/>
    <w:rsid w:val="0086777B"/>
    <w:rsid w:val="00867ABE"/>
    <w:rsid w:val="00867B12"/>
    <w:rsid w:val="008701AB"/>
    <w:rsid w:val="008709B7"/>
    <w:rsid w:val="00871225"/>
    <w:rsid w:val="00871CC1"/>
    <w:rsid w:val="00871CFA"/>
    <w:rsid w:val="00872124"/>
    <w:rsid w:val="008727F9"/>
    <w:rsid w:val="00872C13"/>
    <w:rsid w:val="008744B6"/>
    <w:rsid w:val="008745CC"/>
    <w:rsid w:val="008748AF"/>
    <w:rsid w:val="008749F2"/>
    <w:rsid w:val="008759A3"/>
    <w:rsid w:val="00876318"/>
    <w:rsid w:val="0087666A"/>
    <w:rsid w:val="00876C4C"/>
    <w:rsid w:val="0087711B"/>
    <w:rsid w:val="008779EA"/>
    <w:rsid w:val="00880431"/>
    <w:rsid w:val="00880805"/>
    <w:rsid w:val="008809CB"/>
    <w:rsid w:val="00880E47"/>
    <w:rsid w:val="00881DF0"/>
    <w:rsid w:val="008820CF"/>
    <w:rsid w:val="00882263"/>
    <w:rsid w:val="00882A9D"/>
    <w:rsid w:val="00882FB5"/>
    <w:rsid w:val="00882FDF"/>
    <w:rsid w:val="00883130"/>
    <w:rsid w:val="0088313A"/>
    <w:rsid w:val="008834E6"/>
    <w:rsid w:val="008839E8"/>
    <w:rsid w:val="00883D33"/>
    <w:rsid w:val="00885A94"/>
    <w:rsid w:val="00886F60"/>
    <w:rsid w:val="0088755A"/>
    <w:rsid w:val="00887F0D"/>
    <w:rsid w:val="00891857"/>
    <w:rsid w:val="00891A1E"/>
    <w:rsid w:val="00892BD1"/>
    <w:rsid w:val="00892E50"/>
    <w:rsid w:val="008931D0"/>
    <w:rsid w:val="008936AD"/>
    <w:rsid w:val="00893828"/>
    <w:rsid w:val="008959F6"/>
    <w:rsid w:val="00895C3D"/>
    <w:rsid w:val="00895D8F"/>
    <w:rsid w:val="00896140"/>
    <w:rsid w:val="008961FA"/>
    <w:rsid w:val="00896401"/>
    <w:rsid w:val="008964BC"/>
    <w:rsid w:val="00896656"/>
    <w:rsid w:val="0089667B"/>
    <w:rsid w:val="00896943"/>
    <w:rsid w:val="00896F7E"/>
    <w:rsid w:val="0089766E"/>
    <w:rsid w:val="00897B68"/>
    <w:rsid w:val="00897D8C"/>
    <w:rsid w:val="00897F4B"/>
    <w:rsid w:val="008A015D"/>
    <w:rsid w:val="008A0B7D"/>
    <w:rsid w:val="008A0C67"/>
    <w:rsid w:val="008A1126"/>
    <w:rsid w:val="008A16CF"/>
    <w:rsid w:val="008A1735"/>
    <w:rsid w:val="008A1754"/>
    <w:rsid w:val="008A1CD2"/>
    <w:rsid w:val="008A1D30"/>
    <w:rsid w:val="008A2796"/>
    <w:rsid w:val="008A2C14"/>
    <w:rsid w:val="008A2CB7"/>
    <w:rsid w:val="008A3027"/>
    <w:rsid w:val="008A39E2"/>
    <w:rsid w:val="008A3C13"/>
    <w:rsid w:val="008A443F"/>
    <w:rsid w:val="008A4675"/>
    <w:rsid w:val="008A4C11"/>
    <w:rsid w:val="008A4EB0"/>
    <w:rsid w:val="008A50E5"/>
    <w:rsid w:val="008A5246"/>
    <w:rsid w:val="008A5EC2"/>
    <w:rsid w:val="008A6012"/>
    <w:rsid w:val="008A655D"/>
    <w:rsid w:val="008A68C3"/>
    <w:rsid w:val="008A75DB"/>
    <w:rsid w:val="008A781E"/>
    <w:rsid w:val="008A7C4E"/>
    <w:rsid w:val="008B06BA"/>
    <w:rsid w:val="008B0D9A"/>
    <w:rsid w:val="008B0FA1"/>
    <w:rsid w:val="008B2772"/>
    <w:rsid w:val="008B33E4"/>
    <w:rsid w:val="008B3A14"/>
    <w:rsid w:val="008B42BF"/>
    <w:rsid w:val="008B431A"/>
    <w:rsid w:val="008B433C"/>
    <w:rsid w:val="008B4753"/>
    <w:rsid w:val="008B4905"/>
    <w:rsid w:val="008B4D9A"/>
    <w:rsid w:val="008B5E6F"/>
    <w:rsid w:val="008B6160"/>
    <w:rsid w:val="008B65B6"/>
    <w:rsid w:val="008B6CB3"/>
    <w:rsid w:val="008B6FEB"/>
    <w:rsid w:val="008B7478"/>
    <w:rsid w:val="008B7573"/>
    <w:rsid w:val="008B7752"/>
    <w:rsid w:val="008B7B56"/>
    <w:rsid w:val="008B7CB0"/>
    <w:rsid w:val="008B7E7D"/>
    <w:rsid w:val="008C0083"/>
    <w:rsid w:val="008C08F2"/>
    <w:rsid w:val="008C10E3"/>
    <w:rsid w:val="008C1152"/>
    <w:rsid w:val="008C1371"/>
    <w:rsid w:val="008C13AB"/>
    <w:rsid w:val="008C1659"/>
    <w:rsid w:val="008C1933"/>
    <w:rsid w:val="008C1B9F"/>
    <w:rsid w:val="008C2018"/>
    <w:rsid w:val="008C297B"/>
    <w:rsid w:val="008C3CF1"/>
    <w:rsid w:val="008C3DBB"/>
    <w:rsid w:val="008C3E63"/>
    <w:rsid w:val="008C45BE"/>
    <w:rsid w:val="008C46A7"/>
    <w:rsid w:val="008C4B81"/>
    <w:rsid w:val="008C50A9"/>
    <w:rsid w:val="008C50C3"/>
    <w:rsid w:val="008C5300"/>
    <w:rsid w:val="008C571B"/>
    <w:rsid w:val="008C585A"/>
    <w:rsid w:val="008C63A2"/>
    <w:rsid w:val="008C684C"/>
    <w:rsid w:val="008C6909"/>
    <w:rsid w:val="008C7095"/>
    <w:rsid w:val="008C7B14"/>
    <w:rsid w:val="008C7EF0"/>
    <w:rsid w:val="008D04C8"/>
    <w:rsid w:val="008D0F60"/>
    <w:rsid w:val="008D1850"/>
    <w:rsid w:val="008D20DA"/>
    <w:rsid w:val="008D24F2"/>
    <w:rsid w:val="008D264A"/>
    <w:rsid w:val="008D29D9"/>
    <w:rsid w:val="008D2ECE"/>
    <w:rsid w:val="008D3208"/>
    <w:rsid w:val="008D335D"/>
    <w:rsid w:val="008D3675"/>
    <w:rsid w:val="008D3701"/>
    <w:rsid w:val="008D3752"/>
    <w:rsid w:val="008D398B"/>
    <w:rsid w:val="008D3B1C"/>
    <w:rsid w:val="008D41A5"/>
    <w:rsid w:val="008D4495"/>
    <w:rsid w:val="008D4769"/>
    <w:rsid w:val="008D4932"/>
    <w:rsid w:val="008D4B93"/>
    <w:rsid w:val="008D502F"/>
    <w:rsid w:val="008D5117"/>
    <w:rsid w:val="008D5D79"/>
    <w:rsid w:val="008D5E2E"/>
    <w:rsid w:val="008D60E1"/>
    <w:rsid w:val="008D677C"/>
    <w:rsid w:val="008D6DE9"/>
    <w:rsid w:val="008D7F19"/>
    <w:rsid w:val="008E004C"/>
    <w:rsid w:val="008E052F"/>
    <w:rsid w:val="008E0BC8"/>
    <w:rsid w:val="008E0D13"/>
    <w:rsid w:val="008E1633"/>
    <w:rsid w:val="008E16CC"/>
    <w:rsid w:val="008E1D14"/>
    <w:rsid w:val="008E21B4"/>
    <w:rsid w:val="008E379E"/>
    <w:rsid w:val="008E415D"/>
    <w:rsid w:val="008E430F"/>
    <w:rsid w:val="008E47D6"/>
    <w:rsid w:val="008E5806"/>
    <w:rsid w:val="008E58BA"/>
    <w:rsid w:val="008E6039"/>
    <w:rsid w:val="008E656F"/>
    <w:rsid w:val="008E6825"/>
    <w:rsid w:val="008E70E4"/>
    <w:rsid w:val="008E74D7"/>
    <w:rsid w:val="008E75BD"/>
    <w:rsid w:val="008E7C06"/>
    <w:rsid w:val="008F0593"/>
    <w:rsid w:val="008F0913"/>
    <w:rsid w:val="008F09E9"/>
    <w:rsid w:val="008F0B6A"/>
    <w:rsid w:val="008F0C46"/>
    <w:rsid w:val="008F0D0F"/>
    <w:rsid w:val="008F1B5A"/>
    <w:rsid w:val="008F22DB"/>
    <w:rsid w:val="008F2823"/>
    <w:rsid w:val="008F2E9F"/>
    <w:rsid w:val="008F34C2"/>
    <w:rsid w:val="008F3A80"/>
    <w:rsid w:val="008F3C8C"/>
    <w:rsid w:val="008F4174"/>
    <w:rsid w:val="008F43C9"/>
    <w:rsid w:val="008F49C9"/>
    <w:rsid w:val="008F50BE"/>
    <w:rsid w:val="008F59ED"/>
    <w:rsid w:val="008F5F12"/>
    <w:rsid w:val="008F63E9"/>
    <w:rsid w:val="008F647B"/>
    <w:rsid w:val="008F6DCC"/>
    <w:rsid w:val="00900320"/>
    <w:rsid w:val="00900A12"/>
    <w:rsid w:val="009010C5"/>
    <w:rsid w:val="00901C44"/>
    <w:rsid w:val="00901ECC"/>
    <w:rsid w:val="0090230D"/>
    <w:rsid w:val="0090254E"/>
    <w:rsid w:val="00902965"/>
    <w:rsid w:val="00902A49"/>
    <w:rsid w:val="00902B79"/>
    <w:rsid w:val="00903245"/>
    <w:rsid w:val="00903BE0"/>
    <w:rsid w:val="00903F63"/>
    <w:rsid w:val="00903FFD"/>
    <w:rsid w:val="009040CD"/>
    <w:rsid w:val="00904295"/>
    <w:rsid w:val="00904AA1"/>
    <w:rsid w:val="00904B2C"/>
    <w:rsid w:val="00904B36"/>
    <w:rsid w:val="00905783"/>
    <w:rsid w:val="0090678A"/>
    <w:rsid w:val="00907801"/>
    <w:rsid w:val="00910086"/>
    <w:rsid w:val="00910C21"/>
    <w:rsid w:val="0091117D"/>
    <w:rsid w:val="0091194A"/>
    <w:rsid w:val="0091228E"/>
    <w:rsid w:val="00912FD0"/>
    <w:rsid w:val="00913452"/>
    <w:rsid w:val="00913D30"/>
    <w:rsid w:val="0091408C"/>
    <w:rsid w:val="00914F6D"/>
    <w:rsid w:val="009150D6"/>
    <w:rsid w:val="00915E25"/>
    <w:rsid w:val="00917F65"/>
    <w:rsid w:val="00921264"/>
    <w:rsid w:val="009212E1"/>
    <w:rsid w:val="00921F6B"/>
    <w:rsid w:val="0092296C"/>
    <w:rsid w:val="00922AD6"/>
    <w:rsid w:val="00922C34"/>
    <w:rsid w:val="00922C9D"/>
    <w:rsid w:val="00922F6A"/>
    <w:rsid w:val="009234A6"/>
    <w:rsid w:val="00923D9A"/>
    <w:rsid w:val="009243B4"/>
    <w:rsid w:val="0092503F"/>
    <w:rsid w:val="009252DC"/>
    <w:rsid w:val="00925544"/>
    <w:rsid w:val="009259CC"/>
    <w:rsid w:val="00925A23"/>
    <w:rsid w:val="00925C4D"/>
    <w:rsid w:val="00925D94"/>
    <w:rsid w:val="009269EE"/>
    <w:rsid w:val="00926B83"/>
    <w:rsid w:val="00926C97"/>
    <w:rsid w:val="00926DFC"/>
    <w:rsid w:val="009274FF"/>
    <w:rsid w:val="00927746"/>
    <w:rsid w:val="00927938"/>
    <w:rsid w:val="00930001"/>
    <w:rsid w:val="00930188"/>
    <w:rsid w:val="00930292"/>
    <w:rsid w:val="009303FE"/>
    <w:rsid w:val="0093048F"/>
    <w:rsid w:val="0093095D"/>
    <w:rsid w:val="00930B26"/>
    <w:rsid w:val="00930B2F"/>
    <w:rsid w:val="00930C88"/>
    <w:rsid w:val="00931189"/>
    <w:rsid w:val="00931227"/>
    <w:rsid w:val="00931412"/>
    <w:rsid w:val="0093148F"/>
    <w:rsid w:val="0093157C"/>
    <w:rsid w:val="00931784"/>
    <w:rsid w:val="00931BC4"/>
    <w:rsid w:val="00931F84"/>
    <w:rsid w:val="0093287D"/>
    <w:rsid w:val="0093307D"/>
    <w:rsid w:val="009335E7"/>
    <w:rsid w:val="00933DA5"/>
    <w:rsid w:val="009342E6"/>
    <w:rsid w:val="0093485D"/>
    <w:rsid w:val="00934E12"/>
    <w:rsid w:val="00935C95"/>
    <w:rsid w:val="0093610D"/>
    <w:rsid w:val="00936BDB"/>
    <w:rsid w:val="00937176"/>
    <w:rsid w:val="00937C98"/>
    <w:rsid w:val="00937E29"/>
    <w:rsid w:val="00940698"/>
    <w:rsid w:val="00940ABA"/>
    <w:rsid w:val="00940ABB"/>
    <w:rsid w:val="009410FE"/>
    <w:rsid w:val="00941437"/>
    <w:rsid w:val="009419EA"/>
    <w:rsid w:val="00941C74"/>
    <w:rsid w:val="009422DA"/>
    <w:rsid w:val="00942755"/>
    <w:rsid w:val="00942A50"/>
    <w:rsid w:val="0094312D"/>
    <w:rsid w:val="0094466F"/>
    <w:rsid w:val="00944908"/>
    <w:rsid w:val="00944EB1"/>
    <w:rsid w:val="00944F46"/>
    <w:rsid w:val="009451EE"/>
    <w:rsid w:val="00945366"/>
    <w:rsid w:val="00945CF1"/>
    <w:rsid w:val="0094634C"/>
    <w:rsid w:val="009463D0"/>
    <w:rsid w:val="009464F6"/>
    <w:rsid w:val="00946DDF"/>
    <w:rsid w:val="00947249"/>
    <w:rsid w:val="00947595"/>
    <w:rsid w:val="00947637"/>
    <w:rsid w:val="009476A2"/>
    <w:rsid w:val="00947980"/>
    <w:rsid w:val="00950139"/>
    <w:rsid w:val="009506D6"/>
    <w:rsid w:val="0095074C"/>
    <w:rsid w:val="00950D5A"/>
    <w:rsid w:val="0095201A"/>
    <w:rsid w:val="009522CB"/>
    <w:rsid w:val="00953176"/>
    <w:rsid w:val="00953432"/>
    <w:rsid w:val="0095361E"/>
    <w:rsid w:val="00953C7B"/>
    <w:rsid w:val="00953D8E"/>
    <w:rsid w:val="00954A06"/>
    <w:rsid w:val="00954F6B"/>
    <w:rsid w:val="0095578E"/>
    <w:rsid w:val="00955C30"/>
    <w:rsid w:val="00956034"/>
    <w:rsid w:val="009561F9"/>
    <w:rsid w:val="00956550"/>
    <w:rsid w:val="0095674F"/>
    <w:rsid w:val="00956E9E"/>
    <w:rsid w:val="00957551"/>
    <w:rsid w:val="00957DD1"/>
    <w:rsid w:val="00960397"/>
    <w:rsid w:val="00961176"/>
    <w:rsid w:val="009612AE"/>
    <w:rsid w:val="0096184F"/>
    <w:rsid w:val="0096274D"/>
    <w:rsid w:val="009630C5"/>
    <w:rsid w:val="0096401F"/>
    <w:rsid w:val="00964975"/>
    <w:rsid w:val="009658DE"/>
    <w:rsid w:val="00966219"/>
    <w:rsid w:val="0096622D"/>
    <w:rsid w:val="00966659"/>
    <w:rsid w:val="009666D8"/>
    <w:rsid w:val="0096678F"/>
    <w:rsid w:val="0096690C"/>
    <w:rsid w:val="00966A4F"/>
    <w:rsid w:val="00966CC3"/>
    <w:rsid w:val="00966F9A"/>
    <w:rsid w:val="00967D18"/>
    <w:rsid w:val="00967E8E"/>
    <w:rsid w:val="00967EAB"/>
    <w:rsid w:val="009703E5"/>
    <w:rsid w:val="0097082A"/>
    <w:rsid w:val="009708E1"/>
    <w:rsid w:val="00970BD7"/>
    <w:rsid w:val="00970C23"/>
    <w:rsid w:val="00970F7F"/>
    <w:rsid w:val="009710CF"/>
    <w:rsid w:val="00971233"/>
    <w:rsid w:val="0097142A"/>
    <w:rsid w:val="009714DD"/>
    <w:rsid w:val="009715CF"/>
    <w:rsid w:val="00971C21"/>
    <w:rsid w:val="00972774"/>
    <w:rsid w:val="009728A0"/>
    <w:rsid w:val="00972A76"/>
    <w:rsid w:val="00972ACA"/>
    <w:rsid w:val="00972D31"/>
    <w:rsid w:val="00973033"/>
    <w:rsid w:val="009739A8"/>
    <w:rsid w:val="0097409F"/>
    <w:rsid w:val="00974BFE"/>
    <w:rsid w:val="009761B2"/>
    <w:rsid w:val="00977140"/>
    <w:rsid w:val="00977835"/>
    <w:rsid w:val="009806F6"/>
    <w:rsid w:val="0098170A"/>
    <w:rsid w:val="009818D1"/>
    <w:rsid w:val="009820BD"/>
    <w:rsid w:val="00982DE1"/>
    <w:rsid w:val="009833CE"/>
    <w:rsid w:val="00983417"/>
    <w:rsid w:val="00983469"/>
    <w:rsid w:val="0098376A"/>
    <w:rsid w:val="009839A6"/>
    <w:rsid w:val="00983E64"/>
    <w:rsid w:val="00984320"/>
    <w:rsid w:val="00984B13"/>
    <w:rsid w:val="00984C29"/>
    <w:rsid w:val="00985046"/>
    <w:rsid w:val="00985753"/>
    <w:rsid w:val="009860BF"/>
    <w:rsid w:val="00986207"/>
    <w:rsid w:val="009863A4"/>
    <w:rsid w:val="009863F8"/>
    <w:rsid w:val="0098671A"/>
    <w:rsid w:val="00986801"/>
    <w:rsid w:val="00987018"/>
    <w:rsid w:val="009875BA"/>
    <w:rsid w:val="009876EC"/>
    <w:rsid w:val="0098772D"/>
    <w:rsid w:val="00987925"/>
    <w:rsid w:val="00987941"/>
    <w:rsid w:val="009905B3"/>
    <w:rsid w:val="0099091F"/>
    <w:rsid w:val="00990F5A"/>
    <w:rsid w:val="009912E4"/>
    <w:rsid w:val="009914C7"/>
    <w:rsid w:val="00991999"/>
    <w:rsid w:val="00991CFB"/>
    <w:rsid w:val="00992354"/>
    <w:rsid w:val="0099243E"/>
    <w:rsid w:val="00992988"/>
    <w:rsid w:val="0099494C"/>
    <w:rsid w:val="0099498C"/>
    <w:rsid w:val="00994BB7"/>
    <w:rsid w:val="00994BC5"/>
    <w:rsid w:val="00994CE7"/>
    <w:rsid w:val="00994FBF"/>
    <w:rsid w:val="009951E4"/>
    <w:rsid w:val="00995325"/>
    <w:rsid w:val="00995E9F"/>
    <w:rsid w:val="0099601B"/>
    <w:rsid w:val="00996BD6"/>
    <w:rsid w:val="00997148"/>
    <w:rsid w:val="0099782A"/>
    <w:rsid w:val="009978E3"/>
    <w:rsid w:val="009A023A"/>
    <w:rsid w:val="009A0711"/>
    <w:rsid w:val="009A0ACD"/>
    <w:rsid w:val="009A10FB"/>
    <w:rsid w:val="009A11AB"/>
    <w:rsid w:val="009A1D2E"/>
    <w:rsid w:val="009A2370"/>
    <w:rsid w:val="009A30A5"/>
    <w:rsid w:val="009A354C"/>
    <w:rsid w:val="009A3743"/>
    <w:rsid w:val="009A3786"/>
    <w:rsid w:val="009A3B30"/>
    <w:rsid w:val="009A40C7"/>
    <w:rsid w:val="009A4284"/>
    <w:rsid w:val="009A4C37"/>
    <w:rsid w:val="009A563B"/>
    <w:rsid w:val="009A65D7"/>
    <w:rsid w:val="009A6809"/>
    <w:rsid w:val="009A6868"/>
    <w:rsid w:val="009A6DCB"/>
    <w:rsid w:val="009A6E7F"/>
    <w:rsid w:val="009A775F"/>
    <w:rsid w:val="009A7781"/>
    <w:rsid w:val="009B011E"/>
    <w:rsid w:val="009B02CC"/>
    <w:rsid w:val="009B0C1C"/>
    <w:rsid w:val="009B1494"/>
    <w:rsid w:val="009B19E1"/>
    <w:rsid w:val="009B1AEE"/>
    <w:rsid w:val="009B1C74"/>
    <w:rsid w:val="009B1E6D"/>
    <w:rsid w:val="009B228B"/>
    <w:rsid w:val="009B269B"/>
    <w:rsid w:val="009B2A6E"/>
    <w:rsid w:val="009B2AFD"/>
    <w:rsid w:val="009B3F38"/>
    <w:rsid w:val="009B460E"/>
    <w:rsid w:val="009B528C"/>
    <w:rsid w:val="009B52C7"/>
    <w:rsid w:val="009B584D"/>
    <w:rsid w:val="009B6176"/>
    <w:rsid w:val="009B676C"/>
    <w:rsid w:val="009B6831"/>
    <w:rsid w:val="009B699E"/>
    <w:rsid w:val="009B6DE8"/>
    <w:rsid w:val="009B6EFF"/>
    <w:rsid w:val="009B6FD2"/>
    <w:rsid w:val="009B7207"/>
    <w:rsid w:val="009B7337"/>
    <w:rsid w:val="009B756C"/>
    <w:rsid w:val="009B768F"/>
    <w:rsid w:val="009B780F"/>
    <w:rsid w:val="009C0452"/>
    <w:rsid w:val="009C0913"/>
    <w:rsid w:val="009C0AA3"/>
    <w:rsid w:val="009C0EFA"/>
    <w:rsid w:val="009C0FC8"/>
    <w:rsid w:val="009C1530"/>
    <w:rsid w:val="009C1DD7"/>
    <w:rsid w:val="009C2252"/>
    <w:rsid w:val="009C23CA"/>
    <w:rsid w:val="009C2908"/>
    <w:rsid w:val="009C2AF9"/>
    <w:rsid w:val="009C2E6E"/>
    <w:rsid w:val="009C3734"/>
    <w:rsid w:val="009C3738"/>
    <w:rsid w:val="009C3ACF"/>
    <w:rsid w:val="009C4604"/>
    <w:rsid w:val="009C530F"/>
    <w:rsid w:val="009C53BC"/>
    <w:rsid w:val="009C59FB"/>
    <w:rsid w:val="009C5B53"/>
    <w:rsid w:val="009C5EBD"/>
    <w:rsid w:val="009C5FCF"/>
    <w:rsid w:val="009C6C86"/>
    <w:rsid w:val="009C751E"/>
    <w:rsid w:val="009D05D1"/>
    <w:rsid w:val="009D1057"/>
    <w:rsid w:val="009D1291"/>
    <w:rsid w:val="009D18B1"/>
    <w:rsid w:val="009D1D44"/>
    <w:rsid w:val="009D2683"/>
    <w:rsid w:val="009D274E"/>
    <w:rsid w:val="009D282F"/>
    <w:rsid w:val="009D2D11"/>
    <w:rsid w:val="009D2D69"/>
    <w:rsid w:val="009D2F88"/>
    <w:rsid w:val="009D3191"/>
    <w:rsid w:val="009D37A9"/>
    <w:rsid w:val="009D39CB"/>
    <w:rsid w:val="009D4047"/>
    <w:rsid w:val="009D433E"/>
    <w:rsid w:val="009D50CC"/>
    <w:rsid w:val="009D54AD"/>
    <w:rsid w:val="009D5FE9"/>
    <w:rsid w:val="009D6910"/>
    <w:rsid w:val="009D72D3"/>
    <w:rsid w:val="009D79C2"/>
    <w:rsid w:val="009D7A2E"/>
    <w:rsid w:val="009D7B43"/>
    <w:rsid w:val="009E05B9"/>
    <w:rsid w:val="009E0B15"/>
    <w:rsid w:val="009E1743"/>
    <w:rsid w:val="009E1E55"/>
    <w:rsid w:val="009E282F"/>
    <w:rsid w:val="009E2835"/>
    <w:rsid w:val="009E3131"/>
    <w:rsid w:val="009E324E"/>
    <w:rsid w:val="009E328C"/>
    <w:rsid w:val="009E34D9"/>
    <w:rsid w:val="009E40BD"/>
    <w:rsid w:val="009E4177"/>
    <w:rsid w:val="009E4D57"/>
    <w:rsid w:val="009E4E08"/>
    <w:rsid w:val="009E53BA"/>
    <w:rsid w:val="009E5C00"/>
    <w:rsid w:val="009E5D81"/>
    <w:rsid w:val="009E5F1D"/>
    <w:rsid w:val="009E6805"/>
    <w:rsid w:val="009E6925"/>
    <w:rsid w:val="009E6EEA"/>
    <w:rsid w:val="009E6FAE"/>
    <w:rsid w:val="009E70D6"/>
    <w:rsid w:val="009E7F32"/>
    <w:rsid w:val="009F03B9"/>
    <w:rsid w:val="009F03DC"/>
    <w:rsid w:val="009F06C5"/>
    <w:rsid w:val="009F0D7D"/>
    <w:rsid w:val="009F1F08"/>
    <w:rsid w:val="009F1F11"/>
    <w:rsid w:val="009F204A"/>
    <w:rsid w:val="009F2292"/>
    <w:rsid w:val="009F24B7"/>
    <w:rsid w:val="009F2B29"/>
    <w:rsid w:val="009F2B49"/>
    <w:rsid w:val="009F2BAA"/>
    <w:rsid w:val="009F2C68"/>
    <w:rsid w:val="009F3136"/>
    <w:rsid w:val="009F3187"/>
    <w:rsid w:val="009F3D49"/>
    <w:rsid w:val="009F3FF7"/>
    <w:rsid w:val="009F449B"/>
    <w:rsid w:val="009F4768"/>
    <w:rsid w:val="009F49E7"/>
    <w:rsid w:val="009F4A59"/>
    <w:rsid w:val="009F4ACD"/>
    <w:rsid w:val="009F4E1C"/>
    <w:rsid w:val="009F608E"/>
    <w:rsid w:val="009F6173"/>
    <w:rsid w:val="009F61A9"/>
    <w:rsid w:val="009F63F2"/>
    <w:rsid w:val="009F668D"/>
    <w:rsid w:val="009F691E"/>
    <w:rsid w:val="009F6A46"/>
    <w:rsid w:val="009F6C61"/>
    <w:rsid w:val="009F6F91"/>
    <w:rsid w:val="00A01EB7"/>
    <w:rsid w:val="00A02E63"/>
    <w:rsid w:val="00A02E82"/>
    <w:rsid w:val="00A0314F"/>
    <w:rsid w:val="00A03385"/>
    <w:rsid w:val="00A042C9"/>
    <w:rsid w:val="00A045B0"/>
    <w:rsid w:val="00A049D4"/>
    <w:rsid w:val="00A0529C"/>
    <w:rsid w:val="00A0561F"/>
    <w:rsid w:val="00A0596D"/>
    <w:rsid w:val="00A06133"/>
    <w:rsid w:val="00A075BE"/>
    <w:rsid w:val="00A0764B"/>
    <w:rsid w:val="00A100E6"/>
    <w:rsid w:val="00A10275"/>
    <w:rsid w:val="00A1078C"/>
    <w:rsid w:val="00A10F26"/>
    <w:rsid w:val="00A119CE"/>
    <w:rsid w:val="00A11E04"/>
    <w:rsid w:val="00A12002"/>
    <w:rsid w:val="00A1286B"/>
    <w:rsid w:val="00A1287C"/>
    <w:rsid w:val="00A1294C"/>
    <w:rsid w:val="00A12D5D"/>
    <w:rsid w:val="00A12F51"/>
    <w:rsid w:val="00A1303C"/>
    <w:rsid w:val="00A133D9"/>
    <w:rsid w:val="00A14F3D"/>
    <w:rsid w:val="00A1515C"/>
    <w:rsid w:val="00A1536F"/>
    <w:rsid w:val="00A156D5"/>
    <w:rsid w:val="00A15E5B"/>
    <w:rsid w:val="00A17BC6"/>
    <w:rsid w:val="00A20313"/>
    <w:rsid w:val="00A2046C"/>
    <w:rsid w:val="00A2075E"/>
    <w:rsid w:val="00A20773"/>
    <w:rsid w:val="00A20881"/>
    <w:rsid w:val="00A20AA7"/>
    <w:rsid w:val="00A21459"/>
    <w:rsid w:val="00A217D0"/>
    <w:rsid w:val="00A21C62"/>
    <w:rsid w:val="00A22263"/>
    <w:rsid w:val="00A224CA"/>
    <w:rsid w:val="00A22899"/>
    <w:rsid w:val="00A230D9"/>
    <w:rsid w:val="00A233D0"/>
    <w:rsid w:val="00A24421"/>
    <w:rsid w:val="00A24703"/>
    <w:rsid w:val="00A2478A"/>
    <w:rsid w:val="00A24ACD"/>
    <w:rsid w:val="00A250B9"/>
    <w:rsid w:val="00A25694"/>
    <w:rsid w:val="00A27253"/>
    <w:rsid w:val="00A279A1"/>
    <w:rsid w:val="00A27E33"/>
    <w:rsid w:val="00A30BB6"/>
    <w:rsid w:val="00A30DDE"/>
    <w:rsid w:val="00A310FD"/>
    <w:rsid w:val="00A313E5"/>
    <w:rsid w:val="00A3153F"/>
    <w:rsid w:val="00A31748"/>
    <w:rsid w:val="00A3177D"/>
    <w:rsid w:val="00A31992"/>
    <w:rsid w:val="00A31A55"/>
    <w:rsid w:val="00A31E03"/>
    <w:rsid w:val="00A3272D"/>
    <w:rsid w:val="00A329DF"/>
    <w:rsid w:val="00A32ACC"/>
    <w:rsid w:val="00A330A2"/>
    <w:rsid w:val="00A33974"/>
    <w:rsid w:val="00A349AF"/>
    <w:rsid w:val="00A3543E"/>
    <w:rsid w:val="00A35841"/>
    <w:rsid w:val="00A35D09"/>
    <w:rsid w:val="00A35EA9"/>
    <w:rsid w:val="00A362D6"/>
    <w:rsid w:val="00A37030"/>
    <w:rsid w:val="00A37D97"/>
    <w:rsid w:val="00A37F64"/>
    <w:rsid w:val="00A40A98"/>
    <w:rsid w:val="00A415D3"/>
    <w:rsid w:val="00A41A86"/>
    <w:rsid w:val="00A41D04"/>
    <w:rsid w:val="00A421CA"/>
    <w:rsid w:val="00A4309B"/>
    <w:rsid w:val="00A43205"/>
    <w:rsid w:val="00A4340D"/>
    <w:rsid w:val="00A438ED"/>
    <w:rsid w:val="00A4473F"/>
    <w:rsid w:val="00A4545B"/>
    <w:rsid w:val="00A45A6B"/>
    <w:rsid w:val="00A45AE2"/>
    <w:rsid w:val="00A45DAA"/>
    <w:rsid w:val="00A462B8"/>
    <w:rsid w:val="00A46777"/>
    <w:rsid w:val="00A4685E"/>
    <w:rsid w:val="00A47336"/>
    <w:rsid w:val="00A477FF"/>
    <w:rsid w:val="00A47BF9"/>
    <w:rsid w:val="00A47E80"/>
    <w:rsid w:val="00A47EB5"/>
    <w:rsid w:val="00A5008D"/>
    <w:rsid w:val="00A50092"/>
    <w:rsid w:val="00A50474"/>
    <w:rsid w:val="00A507A4"/>
    <w:rsid w:val="00A50803"/>
    <w:rsid w:val="00A50A84"/>
    <w:rsid w:val="00A5125E"/>
    <w:rsid w:val="00A5132B"/>
    <w:rsid w:val="00A519B4"/>
    <w:rsid w:val="00A52AE5"/>
    <w:rsid w:val="00A53BA2"/>
    <w:rsid w:val="00A540E8"/>
    <w:rsid w:val="00A549F0"/>
    <w:rsid w:val="00A557DE"/>
    <w:rsid w:val="00A56634"/>
    <w:rsid w:val="00A5678D"/>
    <w:rsid w:val="00A56B61"/>
    <w:rsid w:val="00A56CBA"/>
    <w:rsid w:val="00A56D1F"/>
    <w:rsid w:val="00A57B45"/>
    <w:rsid w:val="00A60135"/>
    <w:rsid w:val="00A60551"/>
    <w:rsid w:val="00A60E4C"/>
    <w:rsid w:val="00A61065"/>
    <w:rsid w:val="00A612B5"/>
    <w:rsid w:val="00A61A2B"/>
    <w:rsid w:val="00A61C34"/>
    <w:rsid w:val="00A62654"/>
    <w:rsid w:val="00A62828"/>
    <w:rsid w:val="00A62EA1"/>
    <w:rsid w:val="00A630AE"/>
    <w:rsid w:val="00A63A04"/>
    <w:rsid w:val="00A641D5"/>
    <w:rsid w:val="00A642F5"/>
    <w:rsid w:val="00A64FDF"/>
    <w:rsid w:val="00A65026"/>
    <w:rsid w:val="00A6540B"/>
    <w:rsid w:val="00A658FF"/>
    <w:rsid w:val="00A66999"/>
    <w:rsid w:val="00A66B06"/>
    <w:rsid w:val="00A67971"/>
    <w:rsid w:val="00A70283"/>
    <w:rsid w:val="00A70822"/>
    <w:rsid w:val="00A713E4"/>
    <w:rsid w:val="00A71611"/>
    <w:rsid w:val="00A719FB"/>
    <w:rsid w:val="00A71B87"/>
    <w:rsid w:val="00A7242E"/>
    <w:rsid w:val="00A72755"/>
    <w:rsid w:val="00A728C1"/>
    <w:rsid w:val="00A73004"/>
    <w:rsid w:val="00A7353E"/>
    <w:rsid w:val="00A7375B"/>
    <w:rsid w:val="00A738E3"/>
    <w:rsid w:val="00A74527"/>
    <w:rsid w:val="00A74F5D"/>
    <w:rsid w:val="00A7516D"/>
    <w:rsid w:val="00A75524"/>
    <w:rsid w:val="00A7553F"/>
    <w:rsid w:val="00A75B79"/>
    <w:rsid w:val="00A766AF"/>
    <w:rsid w:val="00A77161"/>
    <w:rsid w:val="00A7731E"/>
    <w:rsid w:val="00A77815"/>
    <w:rsid w:val="00A77912"/>
    <w:rsid w:val="00A77925"/>
    <w:rsid w:val="00A77A91"/>
    <w:rsid w:val="00A77E61"/>
    <w:rsid w:val="00A80147"/>
    <w:rsid w:val="00A80815"/>
    <w:rsid w:val="00A8088A"/>
    <w:rsid w:val="00A80AEC"/>
    <w:rsid w:val="00A81459"/>
    <w:rsid w:val="00A81709"/>
    <w:rsid w:val="00A819BA"/>
    <w:rsid w:val="00A81A0B"/>
    <w:rsid w:val="00A81B10"/>
    <w:rsid w:val="00A81D6E"/>
    <w:rsid w:val="00A82C13"/>
    <w:rsid w:val="00A82D68"/>
    <w:rsid w:val="00A83B32"/>
    <w:rsid w:val="00A848B1"/>
    <w:rsid w:val="00A85824"/>
    <w:rsid w:val="00A85C5F"/>
    <w:rsid w:val="00A85CA9"/>
    <w:rsid w:val="00A8621C"/>
    <w:rsid w:val="00A864BA"/>
    <w:rsid w:val="00A865B2"/>
    <w:rsid w:val="00A86BEC"/>
    <w:rsid w:val="00A87102"/>
    <w:rsid w:val="00A871A2"/>
    <w:rsid w:val="00A87D14"/>
    <w:rsid w:val="00A87FA8"/>
    <w:rsid w:val="00A903E0"/>
    <w:rsid w:val="00A90571"/>
    <w:rsid w:val="00A92555"/>
    <w:rsid w:val="00A927D8"/>
    <w:rsid w:val="00A93107"/>
    <w:rsid w:val="00A9318F"/>
    <w:rsid w:val="00A945F5"/>
    <w:rsid w:val="00A95225"/>
    <w:rsid w:val="00A95D28"/>
    <w:rsid w:val="00A9670D"/>
    <w:rsid w:val="00A96BC4"/>
    <w:rsid w:val="00A97582"/>
    <w:rsid w:val="00A97F5D"/>
    <w:rsid w:val="00AA0122"/>
    <w:rsid w:val="00AA01F6"/>
    <w:rsid w:val="00AA0B70"/>
    <w:rsid w:val="00AA1B65"/>
    <w:rsid w:val="00AA21FF"/>
    <w:rsid w:val="00AA304C"/>
    <w:rsid w:val="00AA3664"/>
    <w:rsid w:val="00AA3FAF"/>
    <w:rsid w:val="00AA49B8"/>
    <w:rsid w:val="00AA5524"/>
    <w:rsid w:val="00AA5DCE"/>
    <w:rsid w:val="00AA5ED8"/>
    <w:rsid w:val="00AA61D5"/>
    <w:rsid w:val="00AA6F4C"/>
    <w:rsid w:val="00AA71CB"/>
    <w:rsid w:val="00AA79B7"/>
    <w:rsid w:val="00AB02C1"/>
    <w:rsid w:val="00AB02F7"/>
    <w:rsid w:val="00AB0530"/>
    <w:rsid w:val="00AB0565"/>
    <w:rsid w:val="00AB0602"/>
    <w:rsid w:val="00AB0900"/>
    <w:rsid w:val="00AB1528"/>
    <w:rsid w:val="00AB152A"/>
    <w:rsid w:val="00AB1612"/>
    <w:rsid w:val="00AB20F1"/>
    <w:rsid w:val="00AB2157"/>
    <w:rsid w:val="00AB2484"/>
    <w:rsid w:val="00AB2880"/>
    <w:rsid w:val="00AB357F"/>
    <w:rsid w:val="00AB400E"/>
    <w:rsid w:val="00AB4D60"/>
    <w:rsid w:val="00AB4EFD"/>
    <w:rsid w:val="00AB4FAF"/>
    <w:rsid w:val="00AB4FC1"/>
    <w:rsid w:val="00AB5099"/>
    <w:rsid w:val="00AB547F"/>
    <w:rsid w:val="00AB564A"/>
    <w:rsid w:val="00AB5708"/>
    <w:rsid w:val="00AB5C14"/>
    <w:rsid w:val="00AB6298"/>
    <w:rsid w:val="00AB72F6"/>
    <w:rsid w:val="00AC0197"/>
    <w:rsid w:val="00AC0366"/>
    <w:rsid w:val="00AC0518"/>
    <w:rsid w:val="00AC0B2E"/>
    <w:rsid w:val="00AC0BFC"/>
    <w:rsid w:val="00AC0DA6"/>
    <w:rsid w:val="00AC101A"/>
    <w:rsid w:val="00AC1711"/>
    <w:rsid w:val="00AC1DB2"/>
    <w:rsid w:val="00AC1E5A"/>
    <w:rsid w:val="00AC21D1"/>
    <w:rsid w:val="00AC237A"/>
    <w:rsid w:val="00AC2965"/>
    <w:rsid w:val="00AC32A2"/>
    <w:rsid w:val="00AC39E7"/>
    <w:rsid w:val="00AC3DCE"/>
    <w:rsid w:val="00AC4FE8"/>
    <w:rsid w:val="00AC542A"/>
    <w:rsid w:val="00AC5D7F"/>
    <w:rsid w:val="00AC6CE3"/>
    <w:rsid w:val="00AC768C"/>
    <w:rsid w:val="00AD0166"/>
    <w:rsid w:val="00AD0176"/>
    <w:rsid w:val="00AD0891"/>
    <w:rsid w:val="00AD18FF"/>
    <w:rsid w:val="00AD1932"/>
    <w:rsid w:val="00AD1DC2"/>
    <w:rsid w:val="00AD2173"/>
    <w:rsid w:val="00AD2256"/>
    <w:rsid w:val="00AD29C1"/>
    <w:rsid w:val="00AD2BCB"/>
    <w:rsid w:val="00AD3E95"/>
    <w:rsid w:val="00AD4215"/>
    <w:rsid w:val="00AD4732"/>
    <w:rsid w:val="00AD4ED0"/>
    <w:rsid w:val="00AD50C4"/>
    <w:rsid w:val="00AD534D"/>
    <w:rsid w:val="00AD5D2E"/>
    <w:rsid w:val="00AD67A4"/>
    <w:rsid w:val="00AD692A"/>
    <w:rsid w:val="00AD6BBF"/>
    <w:rsid w:val="00AD715A"/>
    <w:rsid w:val="00AD74D6"/>
    <w:rsid w:val="00AD75D3"/>
    <w:rsid w:val="00AD795E"/>
    <w:rsid w:val="00AD7B71"/>
    <w:rsid w:val="00AD7BD2"/>
    <w:rsid w:val="00AD7C71"/>
    <w:rsid w:val="00AD7E0F"/>
    <w:rsid w:val="00AD7F59"/>
    <w:rsid w:val="00AE13CA"/>
    <w:rsid w:val="00AE18C2"/>
    <w:rsid w:val="00AE1A29"/>
    <w:rsid w:val="00AE1A53"/>
    <w:rsid w:val="00AE1F5A"/>
    <w:rsid w:val="00AE2632"/>
    <w:rsid w:val="00AE34B7"/>
    <w:rsid w:val="00AE40AB"/>
    <w:rsid w:val="00AE4DFA"/>
    <w:rsid w:val="00AE4E72"/>
    <w:rsid w:val="00AE50EB"/>
    <w:rsid w:val="00AE53C3"/>
    <w:rsid w:val="00AE54E7"/>
    <w:rsid w:val="00AE598D"/>
    <w:rsid w:val="00AE5C5B"/>
    <w:rsid w:val="00AE609B"/>
    <w:rsid w:val="00AE6EDE"/>
    <w:rsid w:val="00AE710A"/>
    <w:rsid w:val="00AE7547"/>
    <w:rsid w:val="00AE768D"/>
    <w:rsid w:val="00AF03B1"/>
    <w:rsid w:val="00AF0623"/>
    <w:rsid w:val="00AF097D"/>
    <w:rsid w:val="00AF0A08"/>
    <w:rsid w:val="00AF0BA3"/>
    <w:rsid w:val="00AF1656"/>
    <w:rsid w:val="00AF1B2E"/>
    <w:rsid w:val="00AF2510"/>
    <w:rsid w:val="00AF2961"/>
    <w:rsid w:val="00AF2B96"/>
    <w:rsid w:val="00AF30DB"/>
    <w:rsid w:val="00AF3459"/>
    <w:rsid w:val="00AF3CAD"/>
    <w:rsid w:val="00AF4FD2"/>
    <w:rsid w:val="00AF50B9"/>
    <w:rsid w:val="00AF51BA"/>
    <w:rsid w:val="00AF555D"/>
    <w:rsid w:val="00AF55F5"/>
    <w:rsid w:val="00AF565C"/>
    <w:rsid w:val="00AF56D5"/>
    <w:rsid w:val="00AF5A82"/>
    <w:rsid w:val="00AF6146"/>
    <w:rsid w:val="00AF641F"/>
    <w:rsid w:val="00AF6FD3"/>
    <w:rsid w:val="00AF73AD"/>
    <w:rsid w:val="00B019F2"/>
    <w:rsid w:val="00B0235C"/>
    <w:rsid w:val="00B02A40"/>
    <w:rsid w:val="00B03CDA"/>
    <w:rsid w:val="00B03D1B"/>
    <w:rsid w:val="00B03E06"/>
    <w:rsid w:val="00B03E90"/>
    <w:rsid w:val="00B0409E"/>
    <w:rsid w:val="00B0449E"/>
    <w:rsid w:val="00B04F61"/>
    <w:rsid w:val="00B051F4"/>
    <w:rsid w:val="00B051F7"/>
    <w:rsid w:val="00B0550D"/>
    <w:rsid w:val="00B06386"/>
    <w:rsid w:val="00B067C4"/>
    <w:rsid w:val="00B06B88"/>
    <w:rsid w:val="00B07EB0"/>
    <w:rsid w:val="00B10530"/>
    <w:rsid w:val="00B10E25"/>
    <w:rsid w:val="00B10F84"/>
    <w:rsid w:val="00B11249"/>
    <w:rsid w:val="00B1179A"/>
    <w:rsid w:val="00B1210B"/>
    <w:rsid w:val="00B1265D"/>
    <w:rsid w:val="00B127B8"/>
    <w:rsid w:val="00B12CDB"/>
    <w:rsid w:val="00B13040"/>
    <w:rsid w:val="00B14A8A"/>
    <w:rsid w:val="00B14E6C"/>
    <w:rsid w:val="00B15910"/>
    <w:rsid w:val="00B15A19"/>
    <w:rsid w:val="00B162F6"/>
    <w:rsid w:val="00B165D7"/>
    <w:rsid w:val="00B16AF1"/>
    <w:rsid w:val="00B17870"/>
    <w:rsid w:val="00B178FB"/>
    <w:rsid w:val="00B20964"/>
    <w:rsid w:val="00B21296"/>
    <w:rsid w:val="00B21BE5"/>
    <w:rsid w:val="00B22455"/>
    <w:rsid w:val="00B22BFF"/>
    <w:rsid w:val="00B22C1E"/>
    <w:rsid w:val="00B22E76"/>
    <w:rsid w:val="00B23440"/>
    <w:rsid w:val="00B23543"/>
    <w:rsid w:val="00B236E2"/>
    <w:rsid w:val="00B2377A"/>
    <w:rsid w:val="00B2424F"/>
    <w:rsid w:val="00B24928"/>
    <w:rsid w:val="00B250A6"/>
    <w:rsid w:val="00B25FC4"/>
    <w:rsid w:val="00B2642B"/>
    <w:rsid w:val="00B26546"/>
    <w:rsid w:val="00B26D41"/>
    <w:rsid w:val="00B26D44"/>
    <w:rsid w:val="00B278D0"/>
    <w:rsid w:val="00B2798B"/>
    <w:rsid w:val="00B27BD0"/>
    <w:rsid w:val="00B30272"/>
    <w:rsid w:val="00B30508"/>
    <w:rsid w:val="00B3124D"/>
    <w:rsid w:val="00B31660"/>
    <w:rsid w:val="00B31704"/>
    <w:rsid w:val="00B32443"/>
    <w:rsid w:val="00B3268C"/>
    <w:rsid w:val="00B326F0"/>
    <w:rsid w:val="00B32751"/>
    <w:rsid w:val="00B32795"/>
    <w:rsid w:val="00B32892"/>
    <w:rsid w:val="00B32FEA"/>
    <w:rsid w:val="00B333E0"/>
    <w:rsid w:val="00B33820"/>
    <w:rsid w:val="00B3386F"/>
    <w:rsid w:val="00B34285"/>
    <w:rsid w:val="00B34D64"/>
    <w:rsid w:val="00B34F04"/>
    <w:rsid w:val="00B355C7"/>
    <w:rsid w:val="00B35823"/>
    <w:rsid w:val="00B35BAD"/>
    <w:rsid w:val="00B35E65"/>
    <w:rsid w:val="00B3685D"/>
    <w:rsid w:val="00B36E4D"/>
    <w:rsid w:val="00B37B6E"/>
    <w:rsid w:val="00B37B77"/>
    <w:rsid w:val="00B40106"/>
    <w:rsid w:val="00B40B22"/>
    <w:rsid w:val="00B412A2"/>
    <w:rsid w:val="00B418D5"/>
    <w:rsid w:val="00B419D8"/>
    <w:rsid w:val="00B41BF9"/>
    <w:rsid w:val="00B41C57"/>
    <w:rsid w:val="00B41DAC"/>
    <w:rsid w:val="00B4200F"/>
    <w:rsid w:val="00B42364"/>
    <w:rsid w:val="00B42707"/>
    <w:rsid w:val="00B42A3A"/>
    <w:rsid w:val="00B438F8"/>
    <w:rsid w:val="00B43E6A"/>
    <w:rsid w:val="00B44322"/>
    <w:rsid w:val="00B44AA6"/>
    <w:rsid w:val="00B44DFC"/>
    <w:rsid w:val="00B44E4C"/>
    <w:rsid w:val="00B46068"/>
    <w:rsid w:val="00B47366"/>
    <w:rsid w:val="00B47774"/>
    <w:rsid w:val="00B47E45"/>
    <w:rsid w:val="00B504A2"/>
    <w:rsid w:val="00B5085E"/>
    <w:rsid w:val="00B50E93"/>
    <w:rsid w:val="00B50FD8"/>
    <w:rsid w:val="00B510A7"/>
    <w:rsid w:val="00B51618"/>
    <w:rsid w:val="00B51881"/>
    <w:rsid w:val="00B51AB9"/>
    <w:rsid w:val="00B51CF4"/>
    <w:rsid w:val="00B5213E"/>
    <w:rsid w:val="00B521BB"/>
    <w:rsid w:val="00B52246"/>
    <w:rsid w:val="00B52834"/>
    <w:rsid w:val="00B53651"/>
    <w:rsid w:val="00B53938"/>
    <w:rsid w:val="00B539DC"/>
    <w:rsid w:val="00B53A6C"/>
    <w:rsid w:val="00B541DF"/>
    <w:rsid w:val="00B54BD0"/>
    <w:rsid w:val="00B55535"/>
    <w:rsid w:val="00B555CA"/>
    <w:rsid w:val="00B555FD"/>
    <w:rsid w:val="00B5598C"/>
    <w:rsid w:val="00B55BA6"/>
    <w:rsid w:val="00B55BC8"/>
    <w:rsid w:val="00B56F3E"/>
    <w:rsid w:val="00B57802"/>
    <w:rsid w:val="00B5785E"/>
    <w:rsid w:val="00B60F10"/>
    <w:rsid w:val="00B61687"/>
    <w:rsid w:val="00B6273A"/>
    <w:rsid w:val="00B6317A"/>
    <w:rsid w:val="00B637B3"/>
    <w:rsid w:val="00B63971"/>
    <w:rsid w:val="00B64DD5"/>
    <w:rsid w:val="00B64EC2"/>
    <w:rsid w:val="00B657BD"/>
    <w:rsid w:val="00B6686E"/>
    <w:rsid w:val="00B66CE9"/>
    <w:rsid w:val="00B66D4B"/>
    <w:rsid w:val="00B67514"/>
    <w:rsid w:val="00B67611"/>
    <w:rsid w:val="00B67B70"/>
    <w:rsid w:val="00B7018E"/>
    <w:rsid w:val="00B70275"/>
    <w:rsid w:val="00B7037A"/>
    <w:rsid w:val="00B70700"/>
    <w:rsid w:val="00B72025"/>
    <w:rsid w:val="00B724E3"/>
    <w:rsid w:val="00B728A7"/>
    <w:rsid w:val="00B7370F"/>
    <w:rsid w:val="00B7376E"/>
    <w:rsid w:val="00B747A7"/>
    <w:rsid w:val="00B74D34"/>
    <w:rsid w:val="00B74E9E"/>
    <w:rsid w:val="00B75644"/>
    <w:rsid w:val="00B75B8C"/>
    <w:rsid w:val="00B768E3"/>
    <w:rsid w:val="00B76A62"/>
    <w:rsid w:val="00B77086"/>
    <w:rsid w:val="00B7798D"/>
    <w:rsid w:val="00B77E87"/>
    <w:rsid w:val="00B80B45"/>
    <w:rsid w:val="00B81B4E"/>
    <w:rsid w:val="00B820DB"/>
    <w:rsid w:val="00B8263A"/>
    <w:rsid w:val="00B82A7F"/>
    <w:rsid w:val="00B830F7"/>
    <w:rsid w:val="00B835A3"/>
    <w:rsid w:val="00B83677"/>
    <w:rsid w:val="00B83788"/>
    <w:rsid w:val="00B847A9"/>
    <w:rsid w:val="00B84FA1"/>
    <w:rsid w:val="00B85E42"/>
    <w:rsid w:val="00B86168"/>
    <w:rsid w:val="00B86349"/>
    <w:rsid w:val="00B86D04"/>
    <w:rsid w:val="00B86E31"/>
    <w:rsid w:val="00B87679"/>
    <w:rsid w:val="00B87F34"/>
    <w:rsid w:val="00B901A6"/>
    <w:rsid w:val="00B91B91"/>
    <w:rsid w:val="00B91F86"/>
    <w:rsid w:val="00B926E8"/>
    <w:rsid w:val="00B936AF"/>
    <w:rsid w:val="00B946DD"/>
    <w:rsid w:val="00B9504B"/>
    <w:rsid w:val="00B95344"/>
    <w:rsid w:val="00B956BC"/>
    <w:rsid w:val="00B95720"/>
    <w:rsid w:val="00B9619D"/>
    <w:rsid w:val="00B965AE"/>
    <w:rsid w:val="00B9680B"/>
    <w:rsid w:val="00B96A44"/>
    <w:rsid w:val="00B96B65"/>
    <w:rsid w:val="00B96D2D"/>
    <w:rsid w:val="00B972EC"/>
    <w:rsid w:val="00BA0811"/>
    <w:rsid w:val="00BA09B2"/>
    <w:rsid w:val="00BA0AC0"/>
    <w:rsid w:val="00BA1402"/>
    <w:rsid w:val="00BA1768"/>
    <w:rsid w:val="00BA19EB"/>
    <w:rsid w:val="00BA1C78"/>
    <w:rsid w:val="00BA1FAE"/>
    <w:rsid w:val="00BA477D"/>
    <w:rsid w:val="00BA48EE"/>
    <w:rsid w:val="00BA56DD"/>
    <w:rsid w:val="00BA5EA0"/>
    <w:rsid w:val="00BA650C"/>
    <w:rsid w:val="00BA70BB"/>
    <w:rsid w:val="00BA73A1"/>
    <w:rsid w:val="00BB00D2"/>
    <w:rsid w:val="00BB0584"/>
    <w:rsid w:val="00BB0AE1"/>
    <w:rsid w:val="00BB2153"/>
    <w:rsid w:val="00BB2306"/>
    <w:rsid w:val="00BB2719"/>
    <w:rsid w:val="00BB2739"/>
    <w:rsid w:val="00BB331E"/>
    <w:rsid w:val="00BB3376"/>
    <w:rsid w:val="00BB37B3"/>
    <w:rsid w:val="00BB4022"/>
    <w:rsid w:val="00BB412F"/>
    <w:rsid w:val="00BB4428"/>
    <w:rsid w:val="00BB53DB"/>
    <w:rsid w:val="00BB582A"/>
    <w:rsid w:val="00BB5AC0"/>
    <w:rsid w:val="00BB5CBF"/>
    <w:rsid w:val="00BB5E84"/>
    <w:rsid w:val="00BB6034"/>
    <w:rsid w:val="00BB6502"/>
    <w:rsid w:val="00BB6700"/>
    <w:rsid w:val="00BB6775"/>
    <w:rsid w:val="00BB67D2"/>
    <w:rsid w:val="00BB6DBE"/>
    <w:rsid w:val="00BB6E22"/>
    <w:rsid w:val="00BB70B5"/>
    <w:rsid w:val="00BB74C7"/>
    <w:rsid w:val="00BC02E7"/>
    <w:rsid w:val="00BC04E6"/>
    <w:rsid w:val="00BC0FF5"/>
    <w:rsid w:val="00BC16CD"/>
    <w:rsid w:val="00BC18D1"/>
    <w:rsid w:val="00BC1D3B"/>
    <w:rsid w:val="00BC1E46"/>
    <w:rsid w:val="00BC20F7"/>
    <w:rsid w:val="00BC278A"/>
    <w:rsid w:val="00BC3949"/>
    <w:rsid w:val="00BC3D28"/>
    <w:rsid w:val="00BC4165"/>
    <w:rsid w:val="00BC41A1"/>
    <w:rsid w:val="00BC4AA7"/>
    <w:rsid w:val="00BC6332"/>
    <w:rsid w:val="00BC6936"/>
    <w:rsid w:val="00BC6D1F"/>
    <w:rsid w:val="00BC71B3"/>
    <w:rsid w:val="00BC7D90"/>
    <w:rsid w:val="00BD0117"/>
    <w:rsid w:val="00BD0EFE"/>
    <w:rsid w:val="00BD1999"/>
    <w:rsid w:val="00BD1CA9"/>
    <w:rsid w:val="00BD1EE8"/>
    <w:rsid w:val="00BD2B40"/>
    <w:rsid w:val="00BD3800"/>
    <w:rsid w:val="00BD3BB4"/>
    <w:rsid w:val="00BD3D37"/>
    <w:rsid w:val="00BD4155"/>
    <w:rsid w:val="00BD41DE"/>
    <w:rsid w:val="00BD4334"/>
    <w:rsid w:val="00BD469A"/>
    <w:rsid w:val="00BD4E40"/>
    <w:rsid w:val="00BD4F21"/>
    <w:rsid w:val="00BD5352"/>
    <w:rsid w:val="00BD5584"/>
    <w:rsid w:val="00BD5B57"/>
    <w:rsid w:val="00BD623D"/>
    <w:rsid w:val="00BD6417"/>
    <w:rsid w:val="00BD6495"/>
    <w:rsid w:val="00BD6BEF"/>
    <w:rsid w:val="00BD6E78"/>
    <w:rsid w:val="00BD79C7"/>
    <w:rsid w:val="00BE014A"/>
    <w:rsid w:val="00BE09C4"/>
    <w:rsid w:val="00BE09DB"/>
    <w:rsid w:val="00BE12DC"/>
    <w:rsid w:val="00BE2C67"/>
    <w:rsid w:val="00BE4174"/>
    <w:rsid w:val="00BE4721"/>
    <w:rsid w:val="00BE511E"/>
    <w:rsid w:val="00BE5CCC"/>
    <w:rsid w:val="00BE60C8"/>
    <w:rsid w:val="00BE695D"/>
    <w:rsid w:val="00BE6C29"/>
    <w:rsid w:val="00BE716F"/>
    <w:rsid w:val="00BE7AF7"/>
    <w:rsid w:val="00BE7C91"/>
    <w:rsid w:val="00BE7D4A"/>
    <w:rsid w:val="00BF106A"/>
    <w:rsid w:val="00BF1608"/>
    <w:rsid w:val="00BF179B"/>
    <w:rsid w:val="00BF1947"/>
    <w:rsid w:val="00BF1954"/>
    <w:rsid w:val="00BF1FAE"/>
    <w:rsid w:val="00BF218D"/>
    <w:rsid w:val="00BF2DF5"/>
    <w:rsid w:val="00BF34D1"/>
    <w:rsid w:val="00BF363B"/>
    <w:rsid w:val="00BF44AB"/>
    <w:rsid w:val="00BF5B49"/>
    <w:rsid w:val="00BF5CE4"/>
    <w:rsid w:val="00BF5CED"/>
    <w:rsid w:val="00BF674F"/>
    <w:rsid w:val="00BF699D"/>
    <w:rsid w:val="00BF6D78"/>
    <w:rsid w:val="00BF7161"/>
    <w:rsid w:val="00BF7474"/>
    <w:rsid w:val="00BF7505"/>
    <w:rsid w:val="00BF7717"/>
    <w:rsid w:val="00BF7B78"/>
    <w:rsid w:val="00C0046E"/>
    <w:rsid w:val="00C00A05"/>
    <w:rsid w:val="00C01461"/>
    <w:rsid w:val="00C0154F"/>
    <w:rsid w:val="00C01683"/>
    <w:rsid w:val="00C01912"/>
    <w:rsid w:val="00C0193F"/>
    <w:rsid w:val="00C020C8"/>
    <w:rsid w:val="00C026CE"/>
    <w:rsid w:val="00C029C9"/>
    <w:rsid w:val="00C02F8E"/>
    <w:rsid w:val="00C0317B"/>
    <w:rsid w:val="00C035AD"/>
    <w:rsid w:val="00C036CE"/>
    <w:rsid w:val="00C038D2"/>
    <w:rsid w:val="00C03A5D"/>
    <w:rsid w:val="00C04473"/>
    <w:rsid w:val="00C046ED"/>
    <w:rsid w:val="00C04E8A"/>
    <w:rsid w:val="00C0562A"/>
    <w:rsid w:val="00C05B69"/>
    <w:rsid w:val="00C0660E"/>
    <w:rsid w:val="00C070C9"/>
    <w:rsid w:val="00C071B0"/>
    <w:rsid w:val="00C071CD"/>
    <w:rsid w:val="00C07784"/>
    <w:rsid w:val="00C101F7"/>
    <w:rsid w:val="00C11177"/>
    <w:rsid w:val="00C11BA4"/>
    <w:rsid w:val="00C11BFC"/>
    <w:rsid w:val="00C11EA8"/>
    <w:rsid w:val="00C125CC"/>
    <w:rsid w:val="00C1262F"/>
    <w:rsid w:val="00C12A0E"/>
    <w:rsid w:val="00C12C4C"/>
    <w:rsid w:val="00C12DD8"/>
    <w:rsid w:val="00C12DEE"/>
    <w:rsid w:val="00C13087"/>
    <w:rsid w:val="00C136E5"/>
    <w:rsid w:val="00C13D44"/>
    <w:rsid w:val="00C142CF"/>
    <w:rsid w:val="00C14440"/>
    <w:rsid w:val="00C148BC"/>
    <w:rsid w:val="00C1513E"/>
    <w:rsid w:val="00C1523B"/>
    <w:rsid w:val="00C15A42"/>
    <w:rsid w:val="00C16033"/>
    <w:rsid w:val="00C16611"/>
    <w:rsid w:val="00C16691"/>
    <w:rsid w:val="00C169B1"/>
    <w:rsid w:val="00C16D62"/>
    <w:rsid w:val="00C170A4"/>
    <w:rsid w:val="00C172BF"/>
    <w:rsid w:val="00C17339"/>
    <w:rsid w:val="00C17772"/>
    <w:rsid w:val="00C1796B"/>
    <w:rsid w:val="00C17E11"/>
    <w:rsid w:val="00C207E2"/>
    <w:rsid w:val="00C22230"/>
    <w:rsid w:val="00C22882"/>
    <w:rsid w:val="00C22B56"/>
    <w:rsid w:val="00C237B0"/>
    <w:rsid w:val="00C23801"/>
    <w:rsid w:val="00C23F78"/>
    <w:rsid w:val="00C240AD"/>
    <w:rsid w:val="00C24180"/>
    <w:rsid w:val="00C244A6"/>
    <w:rsid w:val="00C24B8D"/>
    <w:rsid w:val="00C2537B"/>
    <w:rsid w:val="00C253BC"/>
    <w:rsid w:val="00C25438"/>
    <w:rsid w:val="00C255E7"/>
    <w:rsid w:val="00C25631"/>
    <w:rsid w:val="00C2581D"/>
    <w:rsid w:val="00C25862"/>
    <w:rsid w:val="00C267AD"/>
    <w:rsid w:val="00C26A31"/>
    <w:rsid w:val="00C26D71"/>
    <w:rsid w:val="00C2711B"/>
    <w:rsid w:val="00C27FBB"/>
    <w:rsid w:val="00C3005E"/>
    <w:rsid w:val="00C301F8"/>
    <w:rsid w:val="00C3072D"/>
    <w:rsid w:val="00C3078D"/>
    <w:rsid w:val="00C30A64"/>
    <w:rsid w:val="00C30F81"/>
    <w:rsid w:val="00C31338"/>
    <w:rsid w:val="00C31B82"/>
    <w:rsid w:val="00C323C8"/>
    <w:rsid w:val="00C329C0"/>
    <w:rsid w:val="00C32F18"/>
    <w:rsid w:val="00C33A35"/>
    <w:rsid w:val="00C33B51"/>
    <w:rsid w:val="00C33B5C"/>
    <w:rsid w:val="00C3415A"/>
    <w:rsid w:val="00C34DB5"/>
    <w:rsid w:val="00C35892"/>
    <w:rsid w:val="00C35990"/>
    <w:rsid w:val="00C36F4A"/>
    <w:rsid w:val="00C37181"/>
    <w:rsid w:val="00C3720B"/>
    <w:rsid w:val="00C37597"/>
    <w:rsid w:val="00C3770E"/>
    <w:rsid w:val="00C37D31"/>
    <w:rsid w:val="00C40623"/>
    <w:rsid w:val="00C40C14"/>
    <w:rsid w:val="00C41017"/>
    <w:rsid w:val="00C41A64"/>
    <w:rsid w:val="00C41BFC"/>
    <w:rsid w:val="00C421D7"/>
    <w:rsid w:val="00C424E5"/>
    <w:rsid w:val="00C42E80"/>
    <w:rsid w:val="00C43127"/>
    <w:rsid w:val="00C43349"/>
    <w:rsid w:val="00C43844"/>
    <w:rsid w:val="00C438A5"/>
    <w:rsid w:val="00C43D7E"/>
    <w:rsid w:val="00C44132"/>
    <w:rsid w:val="00C44D39"/>
    <w:rsid w:val="00C44ECF"/>
    <w:rsid w:val="00C450C1"/>
    <w:rsid w:val="00C45169"/>
    <w:rsid w:val="00C452E6"/>
    <w:rsid w:val="00C455A3"/>
    <w:rsid w:val="00C456F4"/>
    <w:rsid w:val="00C4584F"/>
    <w:rsid w:val="00C4597A"/>
    <w:rsid w:val="00C45BD3"/>
    <w:rsid w:val="00C466F4"/>
    <w:rsid w:val="00C46AB1"/>
    <w:rsid w:val="00C46BAD"/>
    <w:rsid w:val="00C476F6"/>
    <w:rsid w:val="00C4776C"/>
    <w:rsid w:val="00C502F5"/>
    <w:rsid w:val="00C50A73"/>
    <w:rsid w:val="00C50D32"/>
    <w:rsid w:val="00C5158C"/>
    <w:rsid w:val="00C51AA4"/>
    <w:rsid w:val="00C51B2C"/>
    <w:rsid w:val="00C520FD"/>
    <w:rsid w:val="00C52ACB"/>
    <w:rsid w:val="00C52C68"/>
    <w:rsid w:val="00C52D65"/>
    <w:rsid w:val="00C539B3"/>
    <w:rsid w:val="00C53DC1"/>
    <w:rsid w:val="00C53FF1"/>
    <w:rsid w:val="00C547B9"/>
    <w:rsid w:val="00C54D94"/>
    <w:rsid w:val="00C5591A"/>
    <w:rsid w:val="00C55FB0"/>
    <w:rsid w:val="00C56115"/>
    <w:rsid w:val="00C561A3"/>
    <w:rsid w:val="00C56520"/>
    <w:rsid w:val="00C5686D"/>
    <w:rsid w:val="00C56C03"/>
    <w:rsid w:val="00C571CB"/>
    <w:rsid w:val="00C5736A"/>
    <w:rsid w:val="00C579E2"/>
    <w:rsid w:val="00C60198"/>
    <w:rsid w:val="00C604A2"/>
    <w:rsid w:val="00C60525"/>
    <w:rsid w:val="00C6080D"/>
    <w:rsid w:val="00C60A27"/>
    <w:rsid w:val="00C60F2C"/>
    <w:rsid w:val="00C61251"/>
    <w:rsid w:val="00C6140C"/>
    <w:rsid w:val="00C6246C"/>
    <w:rsid w:val="00C6293B"/>
    <w:rsid w:val="00C62CBA"/>
    <w:rsid w:val="00C63483"/>
    <w:rsid w:val="00C63541"/>
    <w:rsid w:val="00C63B0B"/>
    <w:rsid w:val="00C649E0"/>
    <w:rsid w:val="00C64A53"/>
    <w:rsid w:val="00C64D3D"/>
    <w:rsid w:val="00C6562E"/>
    <w:rsid w:val="00C66215"/>
    <w:rsid w:val="00C665D4"/>
    <w:rsid w:val="00C66FF1"/>
    <w:rsid w:val="00C67ECA"/>
    <w:rsid w:val="00C67FDC"/>
    <w:rsid w:val="00C70D2C"/>
    <w:rsid w:val="00C71185"/>
    <w:rsid w:val="00C726BF"/>
    <w:rsid w:val="00C727C0"/>
    <w:rsid w:val="00C72870"/>
    <w:rsid w:val="00C7391F"/>
    <w:rsid w:val="00C73A61"/>
    <w:rsid w:val="00C7427C"/>
    <w:rsid w:val="00C742D3"/>
    <w:rsid w:val="00C747E8"/>
    <w:rsid w:val="00C749CE"/>
    <w:rsid w:val="00C75DF1"/>
    <w:rsid w:val="00C768C4"/>
    <w:rsid w:val="00C768DE"/>
    <w:rsid w:val="00C771D7"/>
    <w:rsid w:val="00C779E8"/>
    <w:rsid w:val="00C77C77"/>
    <w:rsid w:val="00C80CB3"/>
    <w:rsid w:val="00C81538"/>
    <w:rsid w:val="00C81867"/>
    <w:rsid w:val="00C819C8"/>
    <w:rsid w:val="00C81ACD"/>
    <w:rsid w:val="00C81B1F"/>
    <w:rsid w:val="00C81C67"/>
    <w:rsid w:val="00C82EC8"/>
    <w:rsid w:val="00C82F31"/>
    <w:rsid w:val="00C836D2"/>
    <w:rsid w:val="00C837F2"/>
    <w:rsid w:val="00C83A05"/>
    <w:rsid w:val="00C85CF5"/>
    <w:rsid w:val="00C85D10"/>
    <w:rsid w:val="00C86294"/>
    <w:rsid w:val="00C869E6"/>
    <w:rsid w:val="00C86CDA"/>
    <w:rsid w:val="00C87103"/>
    <w:rsid w:val="00C8746C"/>
    <w:rsid w:val="00C8756C"/>
    <w:rsid w:val="00C87A46"/>
    <w:rsid w:val="00C904FF"/>
    <w:rsid w:val="00C9075D"/>
    <w:rsid w:val="00C907D5"/>
    <w:rsid w:val="00C909F2"/>
    <w:rsid w:val="00C90B33"/>
    <w:rsid w:val="00C91109"/>
    <w:rsid w:val="00C9195C"/>
    <w:rsid w:val="00C91DC8"/>
    <w:rsid w:val="00C92352"/>
    <w:rsid w:val="00C934CC"/>
    <w:rsid w:val="00C93539"/>
    <w:rsid w:val="00C936F0"/>
    <w:rsid w:val="00C9396E"/>
    <w:rsid w:val="00C93E13"/>
    <w:rsid w:val="00C94345"/>
    <w:rsid w:val="00C9493F"/>
    <w:rsid w:val="00C9498E"/>
    <w:rsid w:val="00C94A48"/>
    <w:rsid w:val="00C9543C"/>
    <w:rsid w:val="00C95A39"/>
    <w:rsid w:val="00C95B81"/>
    <w:rsid w:val="00C96214"/>
    <w:rsid w:val="00C96AD9"/>
    <w:rsid w:val="00C96CD8"/>
    <w:rsid w:val="00C96CEE"/>
    <w:rsid w:val="00C96F06"/>
    <w:rsid w:val="00C9705E"/>
    <w:rsid w:val="00C976AF"/>
    <w:rsid w:val="00C977B3"/>
    <w:rsid w:val="00C978C1"/>
    <w:rsid w:val="00C97F1C"/>
    <w:rsid w:val="00C97FCB"/>
    <w:rsid w:val="00CA1667"/>
    <w:rsid w:val="00CA1C1C"/>
    <w:rsid w:val="00CA1F46"/>
    <w:rsid w:val="00CA23EA"/>
    <w:rsid w:val="00CA2717"/>
    <w:rsid w:val="00CA35A9"/>
    <w:rsid w:val="00CA3E26"/>
    <w:rsid w:val="00CA3FDC"/>
    <w:rsid w:val="00CA3FDD"/>
    <w:rsid w:val="00CA4078"/>
    <w:rsid w:val="00CA49F0"/>
    <w:rsid w:val="00CA5A2A"/>
    <w:rsid w:val="00CA5B86"/>
    <w:rsid w:val="00CA61A0"/>
    <w:rsid w:val="00CA65EB"/>
    <w:rsid w:val="00CA6C57"/>
    <w:rsid w:val="00CA6DB5"/>
    <w:rsid w:val="00CA79AB"/>
    <w:rsid w:val="00CA7E30"/>
    <w:rsid w:val="00CB032A"/>
    <w:rsid w:val="00CB0702"/>
    <w:rsid w:val="00CB0FE7"/>
    <w:rsid w:val="00CB1B28"/>
    <w:rsid w:val="00CB264D"/>
    <w:rsid w:val="00CB2771"/>
    <w:rsid w:val="00CB2D81"/>
    <w:rsid w:val="00CB30F7"/>
    <w:rsid w:val="00CB32D3"/>
    <w:rsid w:val="00CB3AA7"/>
    <w:rsid w:val="00CB4563"/>
    <w:rsid w:val="00CB4DCA"/>
    <w:rsid w:val="00CB4FA5"/>
    <w:rsid w:val="00CB5185"/>
    <w:rsid w:val="00CB5D8A"/>
    <w:rsid w:val="00CB6096"/>
    <w:rsid w:val="00CB61DD"/>
    <w:rsid w:val="00CB6FDB"/>
    <w:rsid w:val="00CB7546"/>
    <w:rsid w:val="00CC0193"/>
    <w:rsid w:val="00CC0384"/>
    <w:rsid w:val="00CC046F"/>
    <w:rsid w:val="00CC0969"/>
    <w:rsid w:val="00CC10BE"/>
    <w:rsid w:val="00CC13C3"/>
    <w:rsid w:val="00CC1696"/>
    <w:rsid w:val="00CC1BF8"/>
    <w:rsid w:val="00CC22A6"/>
    <w:rsid w:val="00CC2681"/>
    <w:rsid w:val="00CC2752"/>
    <w:rsid w:val="00CC29EC"/>
    <w:rsid w:val="00CC3FB4"/>
    <w:rsid w:val="00CC3FED"/>
    <w:rsid w:val="00CC4282"/>
    <w:rsid w:val="00CC48E8"/>
    <w:rsid w:val="00CC4912"/>
    <w:rsid w:val="00CC4BBA"/>
    <w:rsid w:val="00CC4EA3"/>
    <w:rsid w:val="00CC50CD"/>
    <w:rsid w:val="00CC5ED7"/>
    <w:rsid w:val="00CC7260"/>
    <w:rsid w:val="00CC7824"/>
    <w:rsid w:val="00CC7992"/>
    <w:rsid w:val="00CC7DCD"/>
    <w:rsid w:val="00CC7EAD"/>
    <w:rsid w:val="00CD0079"/>
    <w:rsid w:val="00CD074F"/>
    <w:rsid w:val="00CD1273"/>
    <w:rsid w:val="00CD161F"/>
    <w:rsid w:val="00CD260C"/>
    <w:rsid w:val="00CD2E75"/>
    <w:rsid w:val="00CD33FD"/>
    <w:rsid w:val="00CD409F"/>
    <w:rsid w:val="00CD48B7"/>
    <w:rsid w:val="00CD4BEA"/>
    <w:rsid w:val="00CD4CAE"/>
    <w:rsid w:val="00CD5012"/>
    <w:rsid w:val="00CD6106"/>
    <w:rsid w:val="00CD621D"/>
    <w:rsid w:val="00CD676C"/>
    <w:rsid w:val="00CD689B"/>
    <w:rsid w:val="00CD6D8E"/>
    <w:rsid w:val="00CD7461"/>
    <w:rsid w:val="00CD7789"/>
    <w:rsid w:val="00CE0091"/>
    <w:rsid w:val="00CE05B6"/>
    <w:rsid w:val="00CE0718"/>
    <w:rsid w:val="00CE0D51"/>
    <w:rsid w:val="00CE12A9"/>
    <w:rsid w:val="00CE18E6"/>
    <w:rsid w:val="00CE1DDA"/>
    <w:rsid w:val="00CE2259"/>
    <w:rsid w:val="00CE3FD2"/>
    <w:rsid w:val="00CE46BE"/>
    <w:rsid w:val="00CE58C0"/>
    <w:rsid w:val="00CE6013"/>
    <w:rsid w:val="00CE6052"/>
    <w:rsid w:val="00CE613B"/>
    <w:rsid w:val="00CE6A88"/>
    <w:rsid w:val="00CE6BF8"/>
    <w:rsid w:val="00CE6C53"/>
    <w:rsid w:val="00CE74C6"/>
    <w:rsid w:val="00CE7E21"/>
    <w:rsid w:val="00CF00D1"/>
    <w:rsid w:val="00CF037A"/>
    <w:rsid w:val="00CF0647"/>
    <w:rsid w:val="00CF0CB5"/>
    <w:rsid w:val="00CF152F"/>
    <w:rsid w:val="00CF16F6"/>
    <w:rsid w:val="00CF187E"/>
    <w:rsid w:val="00CF1F6C"/>
    <w:rsid w:val="00CF205C"/>
    <w:rsid w:val="00CF2871"/>
    <w:rsid w:val="00CF310E"/>
    <w:rsid w:val="00CF3CAB"/>
    <w:rsid w:val="00CF4963"/>
    <w:rsid w:val="00CF4972"/>
    <w:rsid w:val="00CF52F4"/>
    <w:rsid w:val="00CF5C7A"/>
    <w:rsid w:val="00CF5FEB"/>
    <w:rsid w:val="00CF6032"/>
    <w:rsid w:val="00CF63DA"/>
    <w:rsid w:val="00CF67A7"/>
    <w:rsid w:val="00CF6900"/>
    <w:rsid w:val="00CF7820"/>
    <w:rsid w:val="00D00455"/>
    <w:rsid w:val="00D00976"/>
    <w:rsid w:val="00D00A65"/>
    <w:rsid w:val="00D02551"/>
    <w:rsid w:val="00D0287C"/>
    <w:rsid w:val="00D02C72"/>
    <w:rsid w:val="00D02E46"/>
    <w:rsid w:val="00D0392F"/>
    <w:rsid w:val="00D03D6A"/>
    <w:rsid w:val="00D04811"/>
    <w:rsid w:val="00D04AB2"/>
    <w:rsid w:val="00D04E92"/>
    <w:rsid w:val="00D06085"/>
    <w:rsid w:val="00D06C91"/>
    <w:rsid w:val="00D06F40"/>
    <w:rsid w:val="00D07447"/>
    <w:rsid w:val="00D076E1"/>
    <w:rsid w:val="00D104D0"/>
    <w:rsid w:val="00D10771"/>
    <w:rsid w:val="00D11119"/>
    <w:rsid w:val="00D11435"/>
    <w:rsid w:val="00D11A0E"/>
    <w:rsid w:val="00D12582"/>
    <w:rsid w:val="00D125C4"/>
    <w:rsid w:val="00D12B2C"/>
    <w:rsid w:val="00D12E44"/>
    <w:rsid w:val="00D12FE0"/>
    <w:rsid w:val="00D13276"/>
    <w:rsid w:val="00D13AD5"/>
    <w:rsid w:val="00D1436D"/>
    <w:rsid w:val="00D14C13"/>
    <w:rsid w:val="00D15220"/>
    <w:rsid w:val="00D159CF"/>
    <w:rsid w:val="00D15CC3"/>
    <w:rsid w:val="00D160D7"/>
    <w:rsid w:val="00D16137"/>
    <w:rsid w:val="00D162AB"/>
    <w:rsid w:val="00D169E7"/>
    <w:rsid w:val="00D16CCA"/>
    <w:rsid w:val="00D171DE"/>
    <w:rsid w:val="00D17F7F"/>
    <w:rsid w:val="00D206D1"/>
    <w:rsid w:val="00D21261"/>
    <w:rsid w:val="00D213FD"/>
    <w:rsid w:val="00D21E15"/>
    <w:rsid w:val="00D22841"/>
    <w:rsid w:val="00D22C39"/>
    <w:rsid w:val="00D230C0"/>
    <w:rsid w:val="00D232DD"/>
    <w:rsid w:val="00D2411E"/>
    <w:rsid w:val="00D249DB"/>
    <w:rsid w:val="00D2547B"/>
    <w:rsid w:val="00D25598"/>
    <w:rsid w:val="00D26357"/>
    <w:rsid w:val="00D2664A"/>
    <w:rsid w:val="00D26695"/>
    <w:rsid w:val="00D268D4"/>
    <w:rsid w:val="00D26AC9"/>
    <w:rsid w:val="00D2773D"/>
    <w:rsid w:val="00D278E8"/>
    <w:rsid w:val="00D2799A"/>
    <w:rsid w:val="00D27BDA"/>
    <w:rsid w:val="00D27D74"/>
    <w:rsid w:val="00D304B6"/>
    <w:rsid w:val="00D30A09"/>
    <w:rsid w:val="00D30AD5"/>
    <w:rsid w:val="00D31DAC"/>
    <w:rsid w:val="00D31FBF"/>
    <w:rsid w:val="00D340C4"/>
    <w:rsid w:val="00D36002"/>
    <w:rsid w:val="00D36629"/>
    <w:rsid w:val="00D366C9"/>
    <w:rsid w:val="00D36858"/>
    <w:rsid w:val="00D370CF"/>
    <w:rsid w:val="00D37A60"/>
    <w:rsid w:val="00D37D34"/>
    <w:rsid w:val="00D40824"/>
    <w:rsid w:val="00D40DFF"/>
    <w:rsid w:val="00D4104D"/>
    <w:rsid w:val="00D41CD8"/>
    <w:rsid w:val="00D42DA8"/>
    <w:rsid w:val="00D42F5B"/>
    <w:rsid w:val="00D43141"/>
    <w:rsid w:val="00D43413"/>
    <w:rsid w:val="00D439D5"/>
    <w:rsid w:val="00D44671"/>
    <w:rsid w:val="00D4488D"/>
    <w:rsid w:val="00D448AD"/>
    <w:rsid w:val="00D45AFE"/>
    <w:rsid w:val="00D46AA7"/>
    <w:rsid w:val="00D46EB4"/>
    <w:rsid w:val="00D474EC"/>
    <w:rsid w:val="00D47D9C"/>
    <w:rsid w:val="00D5003F"/>
    <w:rsid w:val="00D5094B"/>
    <w:rsid w:val="00D509B9"/>
    <w:rsid w:val="00D50D75"/>
    <w:rsid w:val="00D511DB"/>
    <w:rsid w:val="00D51748"/>
    <w:rsid w:val="00D51EA1"/>
    <w:rsid w:val="00D51F90"/>
    <w:rsid w:val="00D5208C"/>
    <w:rsid w:val="00D52A1E"/>
    <w:rsid w:val="00D52DE5"/>
    <w:rsid w:val="00D52FF0"/>
    <w:rsid w:val="00D5342D"/>
    <w:rsid w:val="00D536FE"/>
    <w:rsid w:val="00D537E4"/>
    <w:rsid w:val="00D53878"/>
    <w:rsid w:val="00D5387A"/>
    <w:rsid w:val="00D53BD8"/>
    <w:rsid w:val="00D53C82"/>
    <w:rsid w:val="00D5583C"/>
    <w:rsid w:val="00D55970"/>
    <w:rsid w:val="00D55A4D"/>
    <w:rsid w:val="00D55F21"/>
    <w:rsid w:val="00D5664C"/>
    <w:rsid w:val="00D56F48"/>
    <w:rsid w:val="00D5781C"/>
    <w:rsid w:val="00D57A5E"/>
    <w:rsid w:val="00D60AE2"/>
    <w:rsid w:val="00D60B39"/>
    <w:rsid w:val="00D61D84"/>
    <w:rsid w:val="00D6233D"/>
    <w:rsid w:val="00D62786"/>
    <w:rsid w:val="00D62C8F"/>
    <w:rsid w:val="00D62F97"/>
    <w:rsid w:val="00D63798"/>
    <w:rsid w:val="00D6381B"/>
    <w:rsid w:val="00D642C8"/>
    <w:rsid w:val="00D64578"/>
    <w:rsid w:val="00D64F0A"/>
    <w:rsid w:val="00D6503F"/>
    <w:rsid w:val="00D6520C"/>
    <w:rsid w:val="00D65474"/>
    <w:rsid w:val="00D65A22"/>
    <w:rsid w:val="00D65EE0"/>
    <w:rsid w:val="00D6665E"/>
    <w:rsid w:val="00D668C7"/>
    <w:rsid w:val="00D67342"/>
    <w:rsid w:val="00D67920"/>
    <w:rsid w:val="00D67B79"/>
    <w:rsid w:val="00D67D07"/>
    <w:rsid w:val="00D705DD"/>
    <w:rsid w:val="00D713E7"/>
    <w:rsid w:val="00D71E14"/>
    <w:rsid w:val="00D722DC"/>
    <w:rsid w:val="00D723E9"/>
    <w:rsid w:val="00D7377F"/>
    <w:rsid w:val="00D73C93"/>
    <w:rsid w:val="00D740AC"/>
    <w:rsid w:val="00D752E8"/>
    <w:rsid w:val="00D75494"/>
    <w:rsid w:val="00D754FE"/>
    <w:rsid w:val="00D7680A"/>
    <w:rsid w:val="00D76BA3"/>
    <w:rsid w:val="00D76C12"/>
    <w:rsid w:val="00D76C51"/>
    <w:rsid w:val="00D7741A"/>
    <w:rsid w:val="00D77964"/>
    <w:rsid w:val="00D81029"/>
    <w:rsid w:val="00D826F1"/>
    <w:rsid w:val="00D83423"/>
    <w:rsid w:val="00D849DC"/>
    <w:rsid w:val="00D84A3C"/>
    <w:rsid w:val="00D84DE0"/>
    <w:rsid w:val="00D8565D"/>
    <w:rsid w:val="00D85C6F"/>
    <w:rsid w:val="00D85E92"/>
    <w:rsid w:val="00D866A8"/>
    <w:rsid w:val="00D867A0"/>
    <w:rsid w:val="00D87237"/>
    <w:rsid w:val="00D87C78"/>
    <w:rsid w:val="00D9069A"/>
    <w:rsid w:val="00D9081F"/>
    <w:rsid w:val="00D91FA9"/>
    <w:rsid w:val="00D9264B"/>
    <w:rsid w:val="00D92750"/>
    <w:rsid w:val="00D9291C"/>
    <w:rsid w:val="00D92F67"/>
    <w:rsid w:val="00D93503"/>
    <w:rsid w:val="00D93768"/>
    <w:rsid w:val="00D955FE"/>
    <w:rsid w:val="00D9574A"/>
    <w:rsid w:val="00D9591E"/>
    <w:rsid w:val="00D9627E"/>
    <w:rsid w:val="00D964BA"/>
    <w:rsid w:val="00D96EA4"/>
    <w:rsid w:val="00D97419"/>
    <w:rsid w:val="00D97F6C"/>
    <w:rsid w:val="00DA04F4"/>
    <w:rsid w:val="00DA0A3E"/>
    <w:rsid w:val="00DA0A70"/>
    <w:rsid w:val="00DA15C1"/>
    <w:rsid w:val="00DA1E64"/>
    <w:rsid w:val="00DA22EA"/>
    <w:rsid w:val="00DA2658"/>
    <w:rsid w:val="00DA26D8"/>
    <w:rsid w:val="00DA2940"/>
    <w:rsid w:val="00DA2F35"/>
    <w:rsid w:val="00DA3BF5"/>
    <w:rsid w:val="00DA3FAC"/>
    <w:rsid w:val="00DA4031"/>
    <w:rsid w:val="00DA4CCE"/>
    <w:rsid w:val="00DA538E"/>
    <w:rsid w:val="00DA6237"/>
    <w:rsid w:val="00DA62AE"/>
    <w:rsid w:val="00DA66D2"/>
    <w:rsid w:val="00DA6E59"/>
    <w:rsid w:val="00DB0E10"/>
    <w:rsid w:val="00DB1135"/>
    <w:rsid w:val="00DB1246"/>
    <w:rsid w:val="00DB12A7"/>
    <w:rsid w:val="00DB18B8"/>
    <w:rsid w:val="00DB1CB6"/>
    <w:rsid w:val="00DB1F67"/>
    <w:rsid w:val="00DB1FB7"/>
    <w:rsid w:val="00DB22F4"/>
    <w:rsid w:val="00DB2E2E"/>
    <w:rsid w:val="00DB37B3"/>
    <w:rsid w:val="00DB3D32"/>
    <w:rsid w:val="00DB3D4F"/>
    <w:rsid w:val="00DB41E4"/>
    <w:rsid w:val="00DB43EB"/>
    <w:rsid w:val="00DB48C5"/>
    <w:rsid w:val="00DB5257"/>
    <w:rsid w:val="00DB5740"/>
    <w:rsid w:val="00DB57CF"/>
    <w:rsid w:val="00DB5855"/>
    <w:rsid w:val="00DB5C9E"/>
    <w:rsid w:val="00DB6B8C"/>
    <w:rsid w:val="00DB6E27"/>
    <w:rsid w:val="00DB706E"/>
    <w:rsid w:val="00DB726E"/>
    <w:rsid w:val="00DB7A81"/>
    <w:rsid w:val="00DC0201"/>
    <w:rsid w:val="00DC0378"/>
    <w:rsid w:val="00DC03D3"/>
    <w:rsid w:val="00DC1616"/>
    <w:rsid w:val="00DC1E28"/>
    <w:rsid w:val="00DC22DA"/>
    <w:rsid w:val="00DC3E75"/>
    <w:rsid w:val="00DC6091"/>
    <w:rsid w:val="00DC62BF"/>
    <w:rsid w:val="00DC62EE"/>
    <w:rsid w:val="00DC62F4"/>
    <w:rsid w:val="00DC695B"/>
    <w:rsid w:val="00DC69C6"/>
    <w:rsid w:val="00DC6B1F"/>
    <w:rsid w:val="00DC6C57"/>
    <w:rsid w:val="00DC7091"/>
    <w:rsid w:val="00DC7A2A"/>
    <w:rsid w:val="00DD00FB"/>
    <w:rsid w:val="00DD0BEC"/>
    <w:rsid w:val="00DD118E"/>
    <w:rsid w:val="00DD1277"/>
    <w:rsid w:val="00DD1936"/>
    <w:rsid w:val="00DD19BE"/>
    <w:rsid w:val="00DD1C88"/>
    <w:rsid w:val="00DD2B06"/>
    <w:rsid w:val="00DD2BAB"/>
    <w:rsid w:val="00DD2C5C"/>
    <w:rsid w:val="00DD2E6D"/>
    <w:rsid w:val="00DD2F74"/>
    <w:rsid w:val="00DD36C2"/>
    <w:rsid w:val="00DD3D0C"/>
    <w:rsid w:val="00DD3E76"/>
    <w:rsid w:val="00DD4E57"/>
    <w:rsid w:val="00DD5CBE"/>
    <w:rsid w:val="00DD60E3"/>
    <w:rsid w:val="00DD6255"/>
    <w:rsid w:val="00DD6291"/>
    <w:rsid w:val="00DD6624"/>
    <w:rsid w:val="00DD6874"/>
    <w:rsid w:val="00DD6CD1"/>
    <w:rsid w:val="00DD76DE"/>
    <w:rsid w:val="00DD7A21"/>
    <w:rsid w:val="00DD7E4C"/>
    <w:rsid w:val="00DD7E6F"/>
    <w:rsid w:val="00DE02F8"/>
    <w:rsid w:val="00DE03CC"/>
    <w:rsid w:val="00DE09F7"/>
    <w:rsid w:val="00DE1721"/>
    <w:rsid w:val="00DE1C95"/>
    <w:rsid w:val="00DE1EDA"/>
    <w:rsid w:val="00DE20E1"/>
    <w:rsid w:val="00DE2552"/>
    <w:rsid w:val="00DE30FC"/>
    <w:rsid w:val="00DE35CC"/>
    <w:rsid w:val="00DE3F07"/>
    <w:rsid w:val="00DE409E"/>
    <w:rsid w:val="00DE4321"/>
    <w:rsid w:val="00DE4BE9"/>
    <w:rsid w:val="00DE51C5"/>
    <w:rsid w:val="00DE56C8"/>
    <w:rsid w:val="00DE5EC0"/>
    <w:rsid w:val="00DE6A69"/>
    <w:rsid w:val="00DE6EDD"/>
    <w:rsid w:val="00DE6EDF"/>
    <w:rsid w:val="00DE6FBC"/>
    <w:rsid w:val="00DE7055"/>
    <w:rsid w:val="00DE74FE"/>
    <w:rsid w:val="00DE7C81"/>
    <w:rsid w:val="00DE7E6C"/>
    <w:rsid w:val="00DF04DA"/>
    <w:rsid w:val="00DF05A0"/>
    <w:rsid w:val="00DF09AD"/>
    <w:rsid w:val="00DF0FDB"/>
    <w:rsid w:val="00DF1257"/>
    <w:rsid w:val="00DF1634"/>
    <w:rsid w:val="00DF20FE"/>
    <w:rsid w:val="00DF25F9"/>
    <w:rsid w:val="00DF261C"/>
    <w:rsid w:val="00DF2712"/>
    <w:rsid w:val="00DF2B27"/>
    <w:rsid w:val="00DF341E"/>
    <w:rsid w:val="00DF3651"/>
    <w:rsid w:val="00DF398E"/>
    <w:rsid w:val="00DF3C96"/>
    <w:rsid w:val="00DF3CDA"/>
    <w:rsid w:val="00DF4093"/>
    <w:rsid w:val="00DF44C7"/>
    <w:rsid w:val="00DF498E"/>
    <w:rsid w:val="00DF519D"/>
    <w:rsid w:val="00DF547D"/>
    <w:rsid w:val="00DF5A19"/>
    <w:rsid w:val="00DF5B6D"/>
    <w:rsid w:val="00DF5D30"/>
    <w:rsid w:val="00DF5E2F"/>
    <w:rsid w:val="00DF6618"/>
    <w:rsid w:val="00DF66C9"/>
    <w:rsid w:val="00DF6C98"/>
    <w:rsid w:val="00DF6FB4"/>
    <w:rsid w:val="00DF731A"/>
    <w:rsid w:val="00DF7822"/>
    <w:rsid w:val="00E009FE"/>
    <w:rsid w:val="00E00FAF"/>
    <w:rsid w:val="00E00FB1"/>
    <w:rsid w:val="00E01F96"/>
    <w:rsid w:val="00E0332E"/>
    <w:rsid w:val="00E03E07"/>
    <w:rsid w:val="00E0499A"/>
    <w:rsid w:val="00E0506F"/>
    <w:rsid w:val="00E057B5"/>
    <w:rsid w:val="00E059C3"/>
    <w:rsid w:val="00E06973"/>
    <w:rsid w:val="00E074D2"/>
    <w:rsid w:val="00E10616"/>
    <w:rsid w:val="00E1094A"/>
    <w:rsid w:val="00E10E5F"/>
    <w:rsid w:val="00E10FEF"/>
    <w:rsid w:val="00E1245B"/>
    <w:rsid w:val="00E12695"/>
    <w:rsid w:val="00E1279A"/>
    <w:rsid w:val="00E12B9F"/>
    <w:rsid w:val="00E13040"/>
    <w:rsid w:val="00E137CE"/>
    <w:rsid w:val="00E1389D"/>
    <w:rsid w:val="00E14B0A"/>
    <w:rsid w:val="00E14C8E"/>
    <w:rsid w:val="00E1500A"/>
    <w:rsid w:val="00E15725"/>
    <w:rsid w:val="00E16077"/>
    <w:rsid w:val="00E16ACE"/>
    <w:rsid w:val="00E17243"/>
    <w:rsid w:val="00E17265"/>
    <w:rsid w:val="00E17675"/>
    <w:rsid w:val="00E17C04"/>
    <w:rsid w:val="00E20029"/>
    <w:rsid w:val="00E20163"/>
    <w:rsid w:val="00E20D8A"/>
    <w:rsid w:val="00E21082"/>
    <w:rsid w:val="00E21354"/>
    <w:rsid w:val="00E2135F"/>
    <w:rsid w:val="00E219B2"/>
    <w:rsid w:val="00E21DE2"/>
    <w:rsid w:val="00E21F05"/>
    <w:rsid w:val="00E2214B"/>
    <w:rsid w:val="00E226ED"/>
    <w:rsid w:val="00E22AFA"/>
    <w:rsid w:val="00E22E7B"/>
    <w:rsid w:val="00E231B7"/>
    <w:rsid w:val="00E23AF5"/>
    <w:rsid w:val="00E24B08"/>
    <w:rsid w:val="00E24C83"/>
    <w:rsid w:val="00E24D28"/>
    <w:rsid w:val="00E24E46"/>
    <w:rsid w:val="00E253F4"/>
    <w:rsid w:val="00E25531"/>
    <w:rsid w:val="00E258C7"/>
    <w:rsid w:val="00E25E37"/>
    <w:rsid w:val="00E26174"/>
    <w:rsid w:val="00E262F2"/>
    <w:rsid w:val="00E27E5E"/>
    <w:rsid w:val="00E30545"/>
    <w:rsid w:val="00E31012"/>
    <w:rsid w:val="00E3110A"/>
    <w:rsid w:val="00E313DD"/>
    <w:rsid w:val="00E3161E"/>
    <w:rsid w:val="00E317D0"/>
    <w:rsid w:val="00E318F1"/>
    <w:rsid w:val="00E31EA6"/>
    <w:rsid w:val="00E3232C"/>
    <w:rsid w:val="00E3235B"/>
    <w:rsid w:val="00E32BA8"/>
    <w:rsid w:val="00E32FE6"/>
    <w:rsid w:val="00E339BC"/>
    <w:rsid w:val="00E33AFA"/>
    <w:rsid w:val="00E33D56"/>
    <w:rsid w:val="00E342F8"/>
    <w:rsid w:val="00E34AAC"/>
    <w:rsid w:val="00E351E5"/>
    <w:rsid w:val="00E354EC"/>
    <w:rsid w:val="00E357BA"/>
    <w:rsid w:val="00E36458"/>
    <w:rsid w:val="00E3686D"/>
    <w:rsid w:val="00E368E6"/>
    <w:rsid w:val="00E37264"/>
    <w:rsid w:val="00E376DF"/>
    <w:rsid w:val="00E37783"/>
    <w:rsid w:val="00E37F3C"/>
    <w:rsid w:val="00E40BD1"/>
    <w:rsid w:val="00E40C22"/>
    <w:rsid w:val="00E412E0"/>
    <w:rsid w:val="00E42D75"/>
    <w:rsid w:val="00E44363"/>
    <w:rsid w:val="00E4439E"/>
    <w:rsid w:val="00E4477A"/>
    <w:rsid w:val="00E44801"/>
    <w:rsid w:val="00E44B89"/>
    <w:rsid w:val="00E44B8E"/>
    <w:rsid w:val="00E45415"/>
    <w:rsid w:val="00E455DB"/>
    <w:rsid w:val="00E4611F"/>
    <w:rsid w:val="00E465F3"/>
    <w:rsid w:val="00E46603"/>
    <w:rsid w:val="00E46626"/>
    <w:rsid w:val="00E46C19"/>
    <w:rsid w:val="00E477D0"/>
    <w:rsid w:val="00E47B4D"/>
    <w:rsid w:val="00E506A2"/>
    <w:rsid w:val="00E51B81"/>
    <w:rsid w:val="00E52363"/>
    <w:rsid w:val="00E52CAB"/>
    <w:rsid w:val="00E53014"/>
    <w:rsid w:val="00E53349"/>
    <w:rsid w:val="00E54853"/>
    <w:rsid w:val="00E54D07"/>
    <w:rsid w:val="00E54F00"/>
    <w:rsid w:val="00E56011"/>
    <w:rsid w:val="00E56064"/>
    <w:rsid w:val="00E560A4"/>
    <w:rsid w:val="00E563C0"/>
    <w:rsid w:val="00E56A7F"/>
    <w:rsid w:val="00E57090"/>
    <w:rsid w:val="00E57156"/>
    <w:rsid w:val="00E57377"/>
    <w:rsid w:val="00E57E18"/>
    <w:rsid w:val="00E60379"/>
    <w:rsid w:val="00E60768"/>
    <w:rsid w:val="00E609EF"/>
    <w:rsid w:val="00E61BEE"/>
    <w:rsid w:val="00E61DC5"/>
    <w:rsid w:val="00E61E98"/>
    <w:rsid w:val="00E620C1"/>
    <w:rsid w:val="00E62AD3"/>
    <w:rsid w:val="00E62B64"/>
    <w:rsid w:val="00E6417E"/>
    <w:rsid w:val="00E641D0"/>
    <w:rsid w:val="00E648C1"/>
    <w:rsid w:val="00E64E92"/>
    <w:rsid w:val="00E651F6"/>
    <w:rsid w:val="00E65B58"/>
    <w:rsid w:val="00E65C92"/>
    <w:rsid w:val="00E678EA"/>
    <w:rsid w:val="00E67B7F"/>
    <w:rsid w:val="00E67C16"/>
    <w:rsid w:val="00E67C83"/>
    <w:rsid w:val="00E703E2"/>
    <w:rsid w:val="00E70D9C"/>
    <w:rsid w:val="00E725BF"/>
    <w:rsid w:val="00E73C6D"/>
    <w:rsid w:val="00E73EA4"/>
    <w:rsid w:val="00E746DB"/>
    <w:rsid w:val="00E747A8"/>
    <w:rsid w:val="00E74B7D"/>
    <w:rsid w:val="00E7514F"/>
    <w:rsid w:val="00E75469"/>
    <w:rsid w:val="00E75B6E"/>
    <w:rsid w:val="00E75C18"/>
    <w:rsid w:val="00E760AC"/>
    <w:rsid w:val="00E769C5"/>
    <w:rsid w:val="00E76A69"/>
    <w:rsid w:val="00E76AAF"/>
    <w:rsid w:val="00E76DD2"/>
    <w:rsid w:val="00E7739A"/>
    <w:rsid w:val="00E77A9F"/>
    <w:rsid w:val="00E77EDC"/>
    <w:rsid w:val="00E82F32"/>
    <w:rsid w:val="00E83387"/>
    <w:rsid w:val="00E834F5"/>
    <w:rsid w:val="00E83B81"/>
    <w:rsid w:val="00E84CC1"/>
    <w:rsid w:val="00E84CE7"/>
    <w:rsid w:val="00E8520C"/>
    <w:rsid w:val="00E85948"/>
    <w:rsid w:val="00E8601C"/>
    <w:rsid w:val="00E8675F"/>
    <w:rsid w:val="00E86EDA"/>
    <w:rsid w:val="00E90448"/>
    <w:rsid w:val="00E90BA5"/>
    <w:rsid w:val="00E90EC9"/>
    <w:rsid w:val="00E90F07"/>
    <w:rsid w:val="00E90F19"/>
    <w:rsid w:val="00E9138B"/>
    <w:rsid w:val="00E91C2B"/>
    <w:rsid w:val="00E91ED9"/>
    <w:rsid w:val="00E92ADB"/>
    <w:rsid w:val="00E92B6D"/>
    <w:rsid w:val="00E92BF4"/>
    <w:rsid w:val="00E93278"/>
    <w:rsid w:val="00E93541"/>
    <w:rsid w:val="00E94457"/>
    <w:rsid w:val="00E94792"/>
    <w:rsid w:val="00E948D4"/>
    <w:rsid w:val="00E94928"/>
    <w:rsid w:val="00E95A2D"/>
    <w:rsid w:val="00E97594"/>
    <w:rsid w:val="00E97A6D"/>
    <w:rsid w:val="00E97DC2"/>
    <w:rsid w:val="00EA0095"/>
    <w:rsid w:val="00EA0156"/>
    <w:rsid w:val="00EA066D"/>
    <w:rsid w:val="00EA1F52"/>
    <w:rsid w:val="00EA2DF3"/>
    <w:rsid w:val="00EA305A"/>
    <w:rsid w:val="00EA3D48"/>
    <w:rsid w:val="00EA3E8E"/>
    <w:rsid w:val="00EA42B0"/>
    <w:rsid w:val="00EA42E7"/>
    <w:rsid w:val="00EA42F3"/>
    <w:rsid w:val="00EA4403"/>
    <w:rsid w:val="00EA4496"/>
    <w:rsid w:val="00EA454E"/>
    <w:rsid w:val="00EA6253"/>
    <w:rsid w:val="00EA6FBA"/>
    <w:rsid w:val="00EA7887"/>
    <w:rsid w:val="00EA78BA"/>
    <w:rsid w:val="00EA7916"/>
    <w:rsid w:val="00EA7B4D"/>
    <w:rsid w:val="00EA7B80"/>
    <w:rsid w:val="00EA7D1C"/>
    <w:rsid w:val="00EB0977"/>
    <w:rsid w:val="00EB0A81"/>
    <w:rsid w:val="00EB0CD9"/>
    <w:rsid w:val="00EB0E9E"/>
    <w:rsid w:val="00EB0FD6"/>
    <w:rsid w:val="00EB14A2"/>
    <w:rsid w:val="00EB184B"/>
    <w:rsid w:val="00EB194D"/>
    <w:rsid w:val="00EB1B34"/>
    <w:rsid w:val="00EB2C35"/>
    <w:rsid w:val="00EB32AF"/>
    <w:rsid w:val="00EB32B5"/>
    <w:rsid w:val="00EB3620"/>
    <w:rsid w:val="00EB3C3D"/>
    <w:rsid w:val="00EB46FE"/>
    <w:rsid w:val="00EB5103"/>
    <w:rsid w:val="00EB51A2"/>
    <w:rsid w:val="00EB5232"/>
    <w:rsid w:val="00EB5360"/>
    <w:rsid w:val="00EB6843"/>
    <w:rsid w:val="00EB74B3"/>
    <w:rsid w:val="00EB7B39"/>
    <w:rsid w:val="00EC005F"/>
    <w:rsid w:val="00EC0B05"/>
    <w:rsid w:val="00EC0CCC"/>
    <w:rsid w:val="00EC0DED"/>
    <w:rsid w:val="00EC1BF1"/>
    <w:rsid w:val="00EC20EF"/>
    <w:rsid w:val="00EC253D"/>
    <w:rsid w:val="00EC2880"/>
    <w:rsid w:val="00EC310E"/>
    <w:rsid w:val="00EC40B8"/>
    <w:rsid w:val="00EC40C5"/>
    <w:rsid w:val="00EC42FE"/>
    <w:rsid w:val="00EC4EF3"/>
    <w:rsid w:val="00EC524C"/>
    <w:rsid w:val="00EC52A7"/>
    <w:rsid w:val="00EC539A"/>
    <w:rsid w:val="00EC5C80"/>
    <w:rsid w:val="00EC5CE1"/>
    <w:rsid w:val="00EC6555"/>
    <w:rsid w:val="00EC68E9"/>
    <w:rsid w:val="00EC7316"/>
    <w:rsid w:val="00EC747B"/>
    <w:rsid w:val="00EC7B83"/>
    <w:rsid w:val="00ED0397"/>
    <w:rsid w:val="00ED0A33"/>
    <w:rsid w:val="00ED0E30"/>
    <w:rsid w:val="00ED16AC"/>
    <w:rsid w:val="00ED16B2"/>
    <w:rsid w:val="00ED17CB"/>
    <w:rsid w:val="00ED1A73"/>
    <w:rsid w:val="00ED1F47"/>
    <w:rsid w:val="00ED20ED"/>
    <w:rsid w:val="00ED3332"/>
    <w:rsid w:val="00ED33FC"/>
    <w:rsid w:val="00ED3D79"/>
    <w:rsid w:val="00ED430B"/>
    <w:rsid w:val="00ED5103"/>
    <w:rsid w:val="00ED5111"/>
    <w:rsid w:val="00ED5285"/>
    <w:rsid w:val="00ED5A56"/>
    <w:rsid w:val="00ED5ACF"/>
    <w:rsid w:val="00ED625A"/>
    <w:rsid w:val="00ED6772"/>
    <w:rsid w:val="00ED6AE3"/>
    <w:rsid w:val="00ED6D28"/>
    <w:rsid w:val="00ED7623"/>
    <w:rsid w:val="00ED79C9"/>
    <w:rsid w:val="00ED79D6"/>
    <w:rsid w:val="00ED7F83"/>
    <w:rsid w:val="00EE0414"/>
    <w:rsid w:val="00EE076A"/>
    <w:rsid w:val="00EE09A4"/>
    <w:rsid w:val="00EE16CD"/>
    <w:rsid w:val="00EE1EAD"/>
    <w:rsid w:val="00EE1FAD"/>
    <w:rsid w:val="00EE2217"/>
    <w:rsid w:val="00EE2E85"/>
    <w:rsid w:val="00EE2FB7"/>
    <w:rsid w:val="00EE3128"/>
    <w:rsid w:val="00EE31B8"/>
    <w:rsid w:val="00EE3322"/>
    <w:rsid w:val="00EE3652"/>
    <w:rsid w:val="00EE458A"/>
    <w:rsid w:val="00EE46D4"/>
    <w:rsid w:val="00EE4830"/>
    <w:rsid w:val="00EE49C8"/>
    <w:rsid w:val="00EE5556"/>
    <w:rsid w:val="00EE6238"/>
    <w:rsid w:val="00EE6365"/>
    <w:rsid w:val="00EE66DC"/>
    <w:rsid w:val="00EE6B6C"/>
    <w:rsid w:val="00EE6C52"/>
    <w:rsid w:val="00EE705C"/>
    <w:rsid w:val="00EE7442"/>
    <w:rsid w:val="00EE78EF"/>
    <w:rsid w:val="00EE7B95"/>
    <w:rsid w:val="00EF0B12"/>
    <w:rsid w:val="00EF1364"/>
    <w:rsid w:val="00EF1470"/>
    <w:rsid w:val="00EF198B"/>
    <w:rsid w:val="00EF1E6E"/>
    <w:rsid w:val="00EF2093"/>
    <w:rsid w:val="00EF254A"/>
    <w:rsid w:val="00EF26C7"/>
    <w:rsid w:val="00EF26D0"/>
    <w:rsid w:val="00EF28A4"/>
    <w:rsid w:val="00EF341E"/>
    <w:rsid w:val="00EF3B86"/>
    <w:rsid w:val="00EF43B7"/>
    <w:rsid w:val="00EF5A8A"/>
    <w:rsid w:val="00EF5ACE"/>
    <w:rsid w:val="00EF5C69"/>
    <w:rsid w:val="00EF5D32"/>
    <w:rsid w:val="00EF5FDA"/>
    <w:rsid w:val="00EF625A"/>
    <w:rsid w:val="00EF6A43"/>
    <w:rsid w:val="00EF72CA"/>
    <w:rsid w:val="00EF7A0F"/>
    <w:rsid w:val="00EF7BC6"/>
    <w:rsid w:val="00F0046F"/>
    <w:rsid w:val="00F00D82"/>
    <w:rsid w:val="00F00E2E"/>
    <w:rsid w:val="00F00FAD"/>
    <w:rsid w:val="00F01115"/>
    <w:rsid w:val="00F01733"/>
    <w:rsid w:val="00F02022"/>
    <w:rsid w:val="00F02501"/>
    <w:rsid w:val="00F027A4"/>
    <w:rsid w:val="00F027F2"/>
    <w:rsid w:val="00F02DA2"/>
    <w:rsid w:val="00F0315D"/>
    <w:rsid w:val="00F0326A"/>
    <w:rsid w:val="00F03A5F"/>
    <w:rsid w:val="00F03ABE"/>
    <w:rsid w:val="00F040F8"/>
    <w:rsid w:val="00F04B6C"/>
    <w:rsid w:val="00F05BD3"/>
    <w:rsid w:val="00F05BD6"/>
    <w:rsid w:val="00F067B2"/>
    <w:rsid w:val="00F06E24"/>
    <w:rsid w:val="00F07106"/>
    <w:rsid w:val="00F07D62"/>
    <w:rsid w:val="00F1017A"/>
    <w:rsid w:val="00F10EF3"/>
    <w:rsid w:val="00F117D1"/>
    <w:rsid w:val="00F11B65"/>
    <w:rsid w:val="00F12F0B"/>
    <w:rsid w:val="00F13413"/>
    <w:rsid w:val="00F135A7"/>
    <w:rsid w:val="00F1466B"/>
    <w:rsid w:val="00F149D1"/>
    <w:rsid w:val="00F14C9B"/>
    <w:rsid w:val="00F156FF"/>
    <w:rsid w:val="00F16B44"/>
    <w:rsid w:val="00F16BB8"/>
    <w:rsid w:val="00F16D87"/>
    <w:rsid w:val="00F16F42"/>
    <w:rsid w:val="00F175CE"/>
    <w:rsid w:val="00F17711"/>
    <w:rsid w:val="00F1796D"/>
    <w:rsid w:val="00F17BCC"/>
    <w:rsid w:val="00F17C79"/>
    <w:rsid w:val="00F17CF1"/>
    <w:rsid w:val="00F20063"/>
    <w:rsid w:val="00F21F66"/>
    <w:rsid w:val="00F228C3"/>
    <w:rsid w:val="00F23407"/>
    <w:rsid w:val="00F23595"/>
    <w:rsid w:val="00F2376F"/>
    <w:rsid w:val="00F23D30"/>
    <w:rsid w:val="00F23D3F"/>
    <w:rsid w:val="00F24137"/>
    <w:rsid w:val="00F2433D"/>
    <w:rsid w:val="00F24DD2"/>
    <w:rsid w:val="00F2595D"/>
    <w:rsid w:val="00F25F95"/>
    <w:rsid w:val="00F2623A"/>
    <w:rsid w:val="00F264A9"/>
    <w:rsid w:val="00F267C1"/>
    <w:rsid w:val="00F270AB"/>
    <w:rsid w:val="00F271BA"/>
    <w:rsid w:val="00F273A6"/>
    <w:rsid w:val="00F278A0"/>
    <w:rsid w:val="00F300AC"/>
    <w:rsid w:val="00F30253"/>
    <w:rsid w:val="00F30F34"/>
    <w:rsid w:val="00F32363"/>
    <w:rsid w:val="00F325CF"/>
    <w:rsid w:val="00F32DA2"/>
    <w:rsid w:val="00F32DA7"/>
    <w:rsid w:val="00F32E3C"/>
    <w:rsid w:val="00F32E86"/>
    <w:rsid w:val="00F32F93"/>
    <w:rsid w:val="00F33759"/>
    <w:rsid w:val="00F33C25"/>
    <w:rsid w:val="00F33FC1"/>
    <w:rsid w:val="00F348C0"/>
    <w:rsid w:val="00F353D1"/>
    <w:rsid w:val="00F3593F"/>
    <w:rsid w:val="00F35BF3"/>
    <w:rsid w:val="00F3653D"/>
    <w:rsid w:val="00F37203"/>
    <w:rsid w:val="00F37505"/>
    <w:rsid w:val="00F37A52"/>
    <w:rsid w:val="00F37E46"/>
    <w:rsid w:val="00F4096E"/>
    <w:rsid w:val="00F413FA"/>
    <w:rsid w:val="00F41FDF"/>
    <w:rsid w:val="00F423DF"/>
    <w:rsid w:val="00F424C1"/>
    <w:rsid w:val="00F42D75"/>
    <w:rsid w:val="00F42E5E"/>
    <w:rsid w:val="00F4347B"/>
    <w:rsid w:val="00F437BA"/>
    <w:rsid w:val="00F4464C"/>
    <w:rsid w:val="00F45DAE"/>
    <w:rsid w:val="00F46050"/>
    <w:rsid w:val="00F46842"/>
    <w:rsid w:val="00F46C4B"/>
    <w:rsid w:val="00F46D49"/>
    <w:rsid w:val="00F474FE"/>
    <w:rsid w:val="00F47BF7"/>
    <w:rsid w:val="00F5000B"/>
    <w:rsid w:val="00F51246"/>
    <w:rsid w:val="00F516C1"/>
    <w:rsid w:val="00F516D1"/>
    <w:rsid w:val="00F51D68"/>
    <w:rsid w:val="00F520C1"/>
    <w:rsid w:val="00F52259"/>
    <w:rsid w:val="00F522CC"/>
    <w:rsid w:val="00F52428"/>
    <w:rsid w:val="00F5243F"/>
    <w:rsid w:val="00F537E9"/>
    <w:rsid w:val="00F53889"/>
    <w:rsid w:val="00F53EFB"/>
    <w:rsid w:val="00F5423C"/>
    <w:rsid w:val="00F54B10"/>
    <w:rsid w:val="00F55070"/>
    <w:rsid w:val="00F55207"/>
    <w:rsid w:val="00F55DF3"/>
    <w:rsid w:val="00F56885"/>
    <w:rsid w:val="00F57693"/>
    <w:rsid w:val="00F577FB"/>
    <w:rsid w:val="00F57EB4"/>
    <w:rsid w:val="00F607B3"/>
    <w:rsid w:val="00F60BD9"/>
    <w:rsid w:val="00F60CF9"/>
    <w:rsid w:val="00F60E6E"/>
    <w:rsid w:val="00F616C3"/>
    <w:rsid w:val="00F61700"/>
    <w:rsid w:val="00F61737"/>
    <w:rsid w:val="00F61BA6"/>
    <w:rsid w:val="00F61C26"/>
    <w:rsid w:val="00F61E41"/>
    <w:rsid w:val="00F62D8D"/>
    <w:rsid w:val="00F63105"/>
    <w:rsid w:val="00F63467"/>
    <w:rsid w:val="00F63995"/>
    <w:rsid w:val="00F63CF8"/>
    <w:rsid w:val="00F63EE1"/>
    <w:rsid w:val="00F65593"/>
    <w:rsid w:val="00F65809"/>
    <w:rsid w:val="00F65C88"/>
    <w:rsid w:val="00F6698E"/>
    <w:rsid w:val="00F66EE6"/>
    <w:rsid w:val="00F673BB"/>
    <w:rsid w:val="00F67D81"/>
    <w:rsid w:val="00F67F24"/>
    <w:rsid w:val="00F701A1"/>
    <w:rsid w:val="00F70C62"/>
    <w:rsid w:val="00F7118F"/>
    <w:rsid w:val="00F71CD0"/>
    <w:rsid w:val="00F71F87"/>
    <w:rsid w:val="00F723F9"/>
    <w:rsid w:val="00F72647"/>
    <w:rsid w:val="00F7288C"/>
    <w:rsid w:val="00F729B0"/>
    <w:rsid w:val="00F72EAA"/>
    <w:rsid w:val="00F73317"/>
    <w:rsid w:val="00F73A87"/>
    <w:rsid w:val="00F73CE0"/>
    <w:rsid w:val="00F741C0"/>
    <w:rsid w:val="00F74576"/>
    <w:rsid w:val="00F7462A"/>
    <w:rsid w:val="00F74B23"/>
    <w:rsid w:val="00F74B46"/>
    <w:rsid w:val="00F74C10"/>
    <w:rsid w:val="00F74DF4"/>
    <w:rsid w:val="00F7547A"/>
    <w:rsid w:val="00F755AD"/>
    <w:rsid w:val="00F758F5"/>
    <w:rsid w:val="00F75A3C"/>
    <w:rsid w:val="00F75DDF"/>
    <w:rsid w:val="00F75E9B"/>
    <w:rsid w:val="00F76091"/>
    <w:rsid w:val="00F7639E"/>
    <w:rsid w:val="00F76A3F"/>
    <w:rsid w:val="00F76E58"/>
    <w:rsid w:val="00F77954"/>
    <w:rsid w:val="00F77C25"/>
    <w:rsid w:val="00F77D57"/>
    <w:rsid w:val="00F80022"/>
    <w:rsid w:val="00F803CF"/>
    <w:rsid w:val="00F80B9A"/>
    <w:rsid w:val="00F80FDF"/>
    <w:rsid w:val="00F813AC"/>
    <w:rsid w:val="00F814C9"/>
    <w:rsid w:val="00F821F5"/>
    <w:rsid w:val="00F824F0"/>
    <w:rsid w:val="00F827F7"/>
    <w:rsid w:val="00F830F2"/>
    <w:rsid w:val="00F836F0"/>
    <w:rsid w:val="00F8462F"/>
    <w:rsid w:val="00F84ECF"/>
    <w:rsid w:val="00F852F1"/>
    <w:rsid w:val="00F8652C"/>
    <w:rsid w:val="00F86613"/>
    <w:rsid w:val="00F868F3"/>
    <w:rsid w:val="00F8716F"/>
    <w:rsid w:val="00F878EC"/>
    <w:rsid w:val="00F87E43"/>
    <w:rsid w:val="00F90E81"/>
    <w:rsid w:val="00F9110B"/>
    <w:rsid w:val="00F9230C"/>
    <w:rsid w:val="00F92915"/>
    <w:rsid w:val="00F92C54"/>
    <w:rsid w:val="00F93364"/>
    <w:rsid w:val="00F9336B"/>
    <w:rsid w:val="00F95300"/>
    <w:rsid w:val="00F95E68"/>
    <w:rsid w:val="00F96177"/>
    <w:rsid w:val="00F96533"/>
    <w:rsid w:val="00F96D08"/>
    <w:rsid w:val="00F96EFF"/>
    <w:rsid w:val="00F9783E"/>
    <w:rsid w:val="00FA0130"/>
    <w:rsid w:val="00FA050B"/>
    <w:rsid w:val="00FA06FB"/>
    <w:rsid w:val="00FA09BC"/>
    <w:rsid w:val="00FA0FFA"/>
    <w:rsid w:val="00FA18C7"/>
    <w:rsid w:val="00FA1EEC"/>
    <w:rsid w:val="00FA258D"/>
    <w:rsid w:val="00FA35F7"/>
    <w:rsid w:val="00FA40A9"/>
    <w:rsid w:val="00FA4A34"/>
    <w:rsid w:val="00FA50F3"/>
    <w:rsid w:val="00FA5555"/>
    <w:rsid w:val="00FA55A2"/>
    <w:rsid w:val="00FA5B3A"/>
    <w:rsid w:val="00FA5BA1"/>
    <w:rsid w:val="00FA60AE"/>
    <w:rsid w:val="00FA64F9"/>
    <w:rsid w:val="00FA6D6D"/>
    <w:rsid w:val="00FA6EE0"/>
    <w:rsid w:val="00FA7BFF"/>
    <w:rsid w:val="00FB00C0"/>
    <w:rsid w:val="00FB048F"/>
    <w:rsid w:val="00FB072A"/>
    <w:rsid w:val="00FB09BC"/>
    <w:rsid w:val="00FB0DF2"/>
    <w:rsid w:val="00FB1225"/>
    <w:rsid w:val="00FB1DD5"/>
    <w:rsid w:val="00FB217C"/>
    <w:rsid w:val="00FB21E7"/>
    <w:rsid w:val="00FB270D"/>
    <w:rsid w:val="00FB27B3"/>
    <w:rsid w:val="00FB3010"/>
    <w:rsid w:val="00FB347E"/>
    <w:rsid w:val="00FB407A"/>
    <w:rsid w:val="00FB4204"/>
    <w:rsid w:val="00FB4EE4"/>
    <w:rsid w:val="00FB50B8"/>
    <w:rsid w:val="00FB53FC"/>
    <w:rsid w:val="00FB6502"/>
    <w:rsid w:val="00FB68BE"/>
    <w:rsid w:val="00FB6ECF"/>
    <w:rsid w:val="00FB7304"/>
    <w:rsid w:val="00FB741A"/>
    <w:rsid w:val="00FB7B34"/>
    <w:rsid w:val="00FB7EE5"/>
    <w:rsid w:val="00FB7FC5"/>
    <w:rsid w:val="00FC02E1"/>
    <w:rsid w:val="00FC081D"/>
    <w:rsid w:val="00FC09E0"/>
    <w:rsid w:val="00FC0A9E"/>
    <w:rsid w:val="00FC0E3B"/>
    <w:rsid w:val="00FC1548"/>
    <w:rsid w:val="00FC1624"/>
    <w:rsid w:val="00FC1FEE"/>
    <w:rsid w:val="00FC204F"/>
    <w:rsid w:val="00FC20A7"/>
    <w:rsid w:val="00FC2D61"/>
    <w:rsid w:val="00FC3097"/>
    <w:rsid w:val="00FC3782"/>
    <w:rsid w:val="00FC3888"/>
    <w:rsid w:val="00FC3F22"/>
    <w:rsid w:val="00FC4292"/>
    <w:rsid w:val="00FC43F7"/>
    <w:rsid w:val="00FC470E"/>
    <w:rsid w:val="00FC486C"/>
    <w:rsid w:val="00FC499C"/>
    <w:rsid w:val="00FC4F3F"/>
    <w:rsid w:val="00FC5BDF"/>
    <w:rsid w:val="00FC61D5"/>
    <w:rsid w:val="00FC64F5"/>
    <w:rsid w:val="00FC6F58"/>
    <w:rsid w:val="00FC7A82"/>
    <w:rsid w:val="00FC7FF9"/>
    <w:rsid w:val="00FD0E6E"/>
    <w:rsid w:val="00FD1151"/>
    <w:rsid w:val="00FD1BB7"/>
    <w:rsid w:val="00FD1C0D"/>
    <w:rsid w:val="00FD253C"/>
    <w:rsid w:val="00FD3A39"/>
    <w:rsid w:val="00FD3B1E"/>
    <w:rsid w:val="00FD3CB7"/>
    <w:rsid w:val="00FD3E31"/>
    <w:rsid w:val="00FD4BDC"/>
    <w:rsid w:val="00FD5251"/>
    <w:rsid w:val="00FD52AA"/>
    <w:rsid w:val="00FD52CD"/>
    <w:rsid w:val="00FD5C55"/>
    <w:rsid w:val="00FD6527"/>
    <w:rsid w:val="00FD68D6"/>
    <w:rsid w:val="00FD764F"/>
    <w:rsid w:val="00FD78BC"/>
    <w:rsid w:val="00FD7D2E"/>
    <w:rsid w:val="00FE0134"/>
    <w:rsid w:val="00FE19D7"/>
    <w:rsid w:val="00FE1E34"/>
    <w:rsid w:val="00FE23DE"/>
    <w:rsid w:val="00FE2631"/>
    <w:rsid w:val="00FE26F5"/>
    <w:rsid w:val="00FE29F5"/>
    <w:rsid w:val="00FE2E23"/>
    <w:rsid w:val="00FE3B05"/>
    <w:rsid w:val="00FE4307"/>
    <w:rsid w:val="00FE45ED"/>
    <w:rsid w:val="00FE46E5"/>
    <w:rsid w:val="00FE4905"/>
    <w:rsid w:val="00FE5B52"/>
    <w:rsid w:val="00FE66E1"/>
    <w:rsid w:val="00FE6919"/>
    <w:rsid w:val="00FE7241"/>
    <w:rsid w:val="00FE7340"/>
    <w:rsid w:val="00FF017B"/>
    <w:rsid w:val="00FF0753"/>
    <w:rsid w:val="00FF1257"/>
    <w:rsid w:val="00FF18A3"/>
    <w:rsid w:val="00FF25F2"/>
    <w:rsid w:val="00FF32F7"/>
    <w:rsid w:val="00FF3353"/>
    <w:rsid w:val="00FF34DF"/>
    <w:rsid w:val="00FF36DA"/>
    <w:rsid w:val="00FF37E3"/>
    <w:rsid w:val="00FF3BFF"/>
    <w:rsid w:val="00FF421D"/>
    <w:rsid w:val="00FF42DE"/>
    <w:rsid w:val="00FF458D"/>
    <w:rsid w:val="00FF4939"/>
    <w:rsid w:val="00FF4DC7"/>
    <w:rsid w:val="00FF4F03"/>
    <w:rsid w:val="00FF59A9"/>
    <w:rsid w:val="00FF5ECE"/>
    <w:rsid w:val="00FF6993"/>
    <w:rsid w:val="00FF77BB"/>
    <w:rsid w:val="00FF795A"/>
    <w:rsid w:val="00FF7E71"/>
    <w:rsid w:val="00FF7FC9"/>
    <w:rsid w:val="0C5570EB"/>
    <w:rsid w:val="12A65888"/>
    <w:rsid w:val="13F09AA5"/>
    <w:rsid w:val="193150F4"/>
    <w:rsid w:val="26635D57"/>
    <w:rsid w:val="34F95AD2"/>
    <w:rsid w:val="369F41F4"/>
    <w:rsid w:val="4B6FC507"/>
    <w:rsid w:val="75B09ACB"/>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31F24E"/>
  <w15:chartTrackingRefBased/>
  <w15:docId w15:val="{08FE0115-058D-40E2-8406-792597564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8F2"/>
    <w:pPr>
      <w:spacing w:after="0" w:line="240" w:lineRule="auto"/>
    </w:pPr>
    <w:rPr>
      <w:rFonts w:ascii="Times New Roman" w:eastAsia="Times New Roman" w:hAnsi="Times New Roman" w:cs="Times New Roman"/>
      <w:kern w:val="0"/>
      <w:lang w:eastAsia="en-NZ"/>
      <w14:ligatures w14:val="none"/>
    </w:rPr>
  </w:style>
  <w:style w:type="paragraph" w:styleId="Heading1">
    <w:name w:val="heading 1"/>
    <w:basedOn w:val="Normal"/>
    <w:next w:val="Normal"/>
    <w:link w:val="Heading1Char"/>
    <w:uiPriority w:val="9"/>
    <w:qFormat/>
    <w:rsid w:val="008C08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C08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C08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C08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08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08F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08F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08F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08F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08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C08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C08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C08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08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08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08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08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08F2"/>
    <w:rPr>
      <w:rFonts w:eastAsiaTheme="majorEastAsia" w:cstheme="majorBidi"/>
      <w:color w:val="272727" w:themeColor="text1" w:themeTint="D8"/>
    </w:rPr>
  </w:style>
  <w:style w:type="paragraph" w:styleId="Title">
    <w:name w:val="Title"/>
    <w:basedOn w:val="Normal"/>
    <w:next w:val="Normal"/>
    <w:link w:val="TitleChar"/>
    <w:uiPriority w:val="10"/>
    <w:qFormat/>
    <w:rsid w:val="008C08F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08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08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08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08F2"/>
    <w:pPr>
      <w:spacing w:before="160"/>
      <w:jc w:val="center"/>
    </w:pPr>
    <w:rPr>
      <w:i/>
      <w:iCs/>
      <w:color w:val="404040" w:themeColor="text1" w:themeTint="BF"/>
    </w:rPr>
  </w:style>
  <w:style w:type="character" w:customStyle="1" w:styleId="QuoteChar">
    <w:name w:val="Quote Char"/>
    <w:basedOn w:val="DefaultParagraphFont"/>
    <w:link w:val="Quote"/>
    <w:uiPriority w:val="29"/>
    <w:rsid w:val="008C08F2"/>
    <w:rPr>
      <w:i/>
      <w:iCs/>
      <w:color w:val="404040" w:themeColor="text1" w:themeTint="BF"/>
    </w:rPr>
  </w:style>
  <w:style w:type="paragraph" w:styleId="ListParagraph">
    <w:name w:val="List Paragraph"/>
    <w:basedOn w:val="Normal"/>
    <w:uiPriority w:val="34"/>
    <w:qFormat/>
    <w:rsid w:val="008C08F2"/>
    <w:pPr>
      <w:ind w:left="720"/>
      <w:contextualSpacing/>
    </w:pPr>
  </w:style>
  <w:style w:type="character" w:styleId="IntenseEmphasis">
    <w:name w:val="Intense Emphasis"/>
    <w:basedOn w:val="DefaultParagraphFont"/>
    <w:uiPriority w:val="21"/>
    <w:qFormat/>
    <w:rsid w:val="008C08F2"/>
    <w:rPr>
      <w:i/>
      <w:iCs/>
      <w:color w:val="0F4761" w:themeColor="accent1" w:themeShade="BF"/>
    </w:rPr>
  </w:style>
  <w:style w:type="paragraph" w:styleId="IntenseQuote">
    <w:name w:val="Intense Quote"/>
    <w:basedOn w:val="Normal"/>
    <w:next w:val="Normal"/>
    <w:link w:val="IntenseQuoteChar"/>
    <w:uiPriority w:val="30"/>
    <w:qFormat/>
    <w:rsid w:val="008C08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08F2"/>
    <w:rPr>
      <w:i/>
      <w:iCs/>
      <w:color w:val="0F4761" w:themeColor="accent1" w:themeShade="BF"/>
    </w:rPr>
  </w:style>
  <w:style w:type="character" w:styleId="IntenseReference">
    <w:name w:val="Intense Reference"/>
    <w:basedOn w:val="DefaultParagraphFont"/>
    <w:uiPriority w:val="32"/>
    <w:qFormat/>
    <w:rsid w:val="008C08F2"/>
    <w:rPr>
      <w:b/>
      <w:bCs/>
      <w:smallCaps/>
      <w:color w:val="0F4761" w:themeColor="accent1" w:themeShade="BF"/>
      <w:spacing w:val="5"/>
    </w:rPr>
  </w:style>
  <w:style w:type="paragraph" w:styleId="Header">
    <w:name w:val="header"/>
    <w:basedOn w:val="Normal"/>
    <w:link w:val="HeaderChar"/>
    <w:uiPriority w:val="99"/>
    <w:unhideWhenUsed/>
    <w:rsid w:val="008C08F2"/>
    <w:pPr>
      <w:tabs>
        <w:tab w:val="center" w:pos="4680"/>
        <w:tab w:val="right" w:pos="9360"/>
      </w:tabs>
    </w:pPr>
  </w:style>
  <w:style w:type="character" w:customStyle="1" w:styleId="HeaderChar">
    <w:name w:val="Header Char"/>
    <w:basedOn w:val="DefaultParagraphFont"/>
    <w:link w:val="Header"/>
    <w:uiPriority w:val="99"/>
    <w:rsid w:val="008C08F2"/>
    <w:rPr>
      <w:rFonts w:ascii="Times New Roman" w:eastAsia="Times New Roman" w:hAnsi="Times New Roman" w:cs="Times New Roman"/>
      <w:kern w:val="0"/>
      <w:lang w:eastAsia="en-NZ"/>
      <w14:ligatures w14:val="none"/>
    </w:rPr>
  </w:style>
  <w:style w:type="paragraph" w:styleId="Footer">
    <w:name w:val="footer"/>
    <w:basedOn w:val="Normal"/>
    <w:link w:val="FooterChar"/>
    <w:uiPriority w:val="99"/>
    <w:unhideWhenUsed/>
    <w:rsid w:val="008C08F2"/>
    <w:pPr>
      <w:tabs>
        <w:tab w:val="center" w:pos="4680"/>
        <w:tab w:val="right" w:pos="9360"/>
      </w:tabs>
    </w:pPr>
  </w:style>
  <w:style w:type="character" w:customStyle="1" w:styleId="FooterChar">
    <w:name w:val="Footer Char"/>
    <w:basedOn w:val="DefaultParagraphFont"/>
    <w:link w:val="Footer"/>
    <w:uiPriority w:val="99"/>
    <w:rsid w:val="008C08F2"/>
    <w:rPr>
      <w:rFonts w:ascii="Times New Roman" w:eastAsia="Times New Roman" w:hAnsi="Times New Roman" w:cs="Times New Roman"/>
      <w:kern w:val="0"/>
      <w:lang w:eastAsia="en-NZ"/>
      <w14:ligatures w14:val="none"/>
    </w:rPr>
  </w:style>
  <w:style w:type="paragraph" w:styleId="NoSpacing">
    <w:name w:val="No Spacing"/>
    <w:uiPriority w:val="1"/>
    <w:qFormat/>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style>
  <w:style w:type="paragraph" w:styleId="BodyText">
    <w:name w:val="Body Text"/>
    <w:basedOn w:val="Normal"/>
    <w:link w:val="BodyTextChar"/>
    <w:uiPriority w:val="99"/>
    <w:unhideWhenUsed/>
    <w:qFormat/>
    <w:rsid w:val="008C08F2"/>
  </w:style>
  <w:style w:type="character" w:customStyle="1" w:styleId="BodyTextChar">
    <w:name w:val="Body Text Char"/>
    <w:basedOn w:val="DefaultParagraphFont"/>
    <w:link w:val="BodyText"/>
    <w:uiPriority w:val="99"/>
    <w:rsid w:val="008C08F2"/>
    <w:rPr>
      <w:rFonts w:ascii="Times New Roman" w:eastAsia="Times New Roman" w:hAnsi="Times New Roman" w:cs="Times New Roman"/>
      <w:kern w:val="0"/>
      <w:lang w:eastAsia="en-NZ"/>
      <w14:ligatures w14:val="none"/>
    </w:rPr>
  </w:style>
  <w:style w:type="paragraph" w:styleId="BodyText2">
    <w:name w:val="Body Text 2"/>
    <w:basedOn w:val="Normal"/>
    <w:link w:val="BodyText2Char"/>
    <w:uiPriority w:val="99"/>
    <w:unhideWhenUsed/>
    <w:rsid w:val="008C08F2"/>
    <w:pPr>
      <w:spacing w:line="480" w:lineRule="auto"/>
    </w:pPr>
  </w:style>
  <w:style w:type="character" w:customStyle="1" w:styleId="BodyText2Char">
    <w:name w:val="Body Text 2 Char"/>
    <w:basedOn w:val="DefaultParagraphFont"/>
    <w:link w:val="BodyText2"/>
    <w:uiPriority w:val="99"/>
    <w:rsid w:val="008C08F2"/>
    <w:rPr>
      <w:rFonts w:ascii="Times New Roman" w:eastAsia="Times New Roman" w:hAnsi="Times New Roman" w:cs="Times New Roman"/>
      <w:kern w:val="0"/>
      <w:lang w:eastAsia="en-NZ"/>
      <w14:ligatures w14:val="none"/>
    </w:rPr>
  </w:style>
  <w:style w:type="paragraph" w:styleId="BodyText3">
    <w:name w:val="Body Text 3"/>
    <w:basedOn w:val="Normal"/>
    <w:link w:val="BodyText3Char"/>
    <w:uiPriority w:val="99"/>
    <w:unhideWhenUsed/>
    <w:rsid w:val="008C08F2"/>
    <w:rPr>
      <w:sz w:val="16"/>
      <w:szCs w:val="16"/>
    </w:rPr>
  </w:style>
  <w:style w:type="character" w:customStyle="1" w:styleId="BodyText3Char">
    <w:name w:val="Body Text 3 Char"/>
    <w:basedOn w:val="DefaultParagraphFont"/>
    <w:link w:val="BodyText3"/>
    <w:uiPriority w:val="99"/>
    <w:rsid w:val="008C08F2"/>
    <w:rPr>
      <w:rFonts w:ascii="Times New Roman" w:eastAsia="Times New Roman" w:hAnsi="Times New Roman" w:cs="Times New Roman"/>
      <w:kern w:val="0"/>
      <w:sz w:val="16"/>
      <w:szCs w:val="16"/>
      <w:lang w:eastAsia="en-NZ"/>
      <w14:ligatures w14:val="none"/>
    </w:rPr>
  </w:style>
  <w:style w:type="paragraph" w:styleId="List">
    <w:name w:val="List"/>
    <w:basedOn w:val="Normal"/>
    <w:uiPriority w:val="99"/>
    <w:unhideWhenUsed/>
    <w:rsid w:val="008C08F2"/>
    <w:pPr>
      <w:ind w:left="360" w:hanging="360"/>
      <w:contextualSpacing/>
    </w:pPr>
  </w:style>
  <w:style w:type="paragraph" w:styleId="List2">
    <w:name w:val="List 2"/>
    <w:basedOn w:val="Normal"/>
    <w:uiPriority w:val="99"/>
    <w:unhideWhenUsed/>
    <w:rsid w:val="008C08F2"/>
    <w:pPr>
      <w:ind w:left="720" w:hanging="360"/>
      <w:contextualSpacing/>
    </w:pPr>
  </w:style>
  <w:style w:type="paragraph" w:styleId="List3">
    <w:name w:val="List 3"/>
    <w:basedOn w:val="Normal"/>
    <w:uiPriority w:val="99"/>
    <w:unhideWhenUsed/>
    <w:rsid w:val="008C08F2"/>
    <w:pPr>
      <w:ind w:left="1080" w:hanging="360"/>
      <w:contextualSpacing/>
    </w:pPr>
  </w:style>
  <w:style w:type="paragraph" w:styleId="ListBullet">
    <w:name w:val="List Bullet"/>
    <w:basedOn w:val="Normal"/>
    <w:uiPriority w:val="99"/>
    <w:unhideWhenUsed/>
    <w:rsid w:val="008C08F2"/>
    <w:pPr>
      <w:numPr>
        <w:numId w:val="1"/>
      </w:numPr>
      <w:contextualSpacing/>
    </w:pPr>
  </w:style>
  <w:style w:type="paragraph" w:styleId="ListBullet2">
    <w:name w:val="List Bullet 2"/>
    <w:basedOn w:val="Normal"/>
    <w:uiPriority w:val="99"/>
    <w:unhideWhenUsed/>
    <w:rsid w:val="008C08F2"/>
    <w:pPr>
      <w:numPr>
        <w:numId w:val="2"/>
      </w:numPr>
      <w:tabs>
        <w:tab w:val="clear" w:pos="720"/>
      </w:tabs>
      <w:ind w:left="0" w:firstLine="0"/>
      <w:contextualSpacing/>
    </w:pPr>
  </w:style>
  <w:style w:type="paragraph" w:styleId="ListBullet3">
    <w:name w:val="List Bullet 3"/>
    <w:basedOn w:val="Normal"/>
    <w:uiPriority w:val="99"/>
    <w:unhideWhenUsed/>
    <w:rsid w:val="008C08F2"/>
    <w:pPr>
      <w:numPr>
        <w:numId w:val="3"/>
      </w:numPr>
      <w:tabs>
        <w:tab w:val="clear" w:pos="1080"/>
      </w:tabs>
      <w:ind w:left="0" w:firstLine="0"/>
      <w:contextualSpacing/>
    </w:pPr>
  </w:style>
  <w:style w:type="paragraph" w:styleId="ListNumber">
    <w:name w:val="List Number"/>
    <w:basedOn w:val="Normal"/>
    <w:uiPriority w:val="99"/>
    <w:unhideWhenUsed/>
    <w:rsid w:val="008C08F2"/>
    <w:pPr>
      <w:numPr>
        <w:numId w:val="4"/>
      </w:numPr>
      <w:tabs>
        <w:tab w:val="clear" w:pos="360"/>
      </w:tabs>
      <w:ind w:left="0" w:firstLine="0"/>
      <w:contextualSpacing/>
    </w:pPr>
  </w:style>
  <w:style w:type="paragraph" w:styleId="ListNumber2">
    <w:name w:val="List Number 2"/>
    <w:basedOn w:val="Normal"/>
    <w:uiPriority w:val="99"/>
    <w:unhideWhenUsed/>
    <w:rsid w:val="008C08F2"/>
    <w:pPr>
      <w:numPr>
        <w:numId w:val="5"/>
      </w:numPr>
      <w:tabs>
        <w:tab w:val="clear" w:pos="720"/>
      </w:tabs>
      <w:ind w:left="0" w:firstLine="0"/>
      <w:contextualSpacing/>
    </w:pPr>
  </w:style>
  <w:style w:type="paragraph" w:styleId="ListNumber3">
    <w:name w:val="List Number 3"/>
    <w:basedOn w:val="Normal"/>
    <w:uiPriority w:val="99"/>
    <w:unhideWhenUsed/>
    <w:rsid w:val="008C08F2"/>
    <w:pPr>
      <w:numPr>
        <w:numId w:val="6"/>
      </w:numPr>
      <w:tabs>
        <w:tab w:val="clear" w:pos="1080"/>
      </w:tabs>
      <w:ind w:left="0" w:firstLine="0"/>
      <w:contextualSpacing/>
    </w:pPr>
  </w:style>
  <w:style w:type="paragraph" w:styleId="ListContinue">
    <w:name w:val="List Continue"/>
    <w:basedOn w:val="Normal"/>
    <w:uiPriority w:val="99"/>
    <w:unhideWhenUsed/>
    <w:rsid w:val="008C08F2"/>
    <w:pPr>
      <w:ind w:left="360"/>
      <w:contextualSpacing/>
    </w:pPr>
  </w:style>
  <w:style w:type="paragraph" w:styleId="ListContinue2">
    <w:name w:val="List Continue 2"/>
    <w:basedOn w:val="Normal"/>
    <w:uiPriority w:val="99"/>
    <w:unhideWhenUsed/>
    <w:rsid w:val="008C08F2"/>
    <w:pPr>
      <w:ind w:left="720"/>
      <w:contextualSpacing/>
    </w:pPr>
  </w:style>
  <w:style w:type="paragraph" w:styleId="ListContinue3">
    <w:name w:val="List Continue 3"/>
    <w:basedOn w:val="Normal"/>
    <w:uiPriority w:val="99"/>
    <w:unhideWhenUsed/>
    <w:rsid w:val="008C08F2"/>
    <w:pPr>
      <w:ind w:left="1080"/>
      <w:contextualSpacing/>
    </w:pPr>
  </w:style>
  <w:style w:type="paragraph" w:styleId="MacroText">
    <w:name w:val="macro"/>
    <w:link w:val="MacroTextChar"/>
    <w:uiPriority w:val="99"/>
    <w:unhideWhenUsed/>
    <w:rsid w:val="008C08F2"/>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Source Sans Pro"/>
      <w:color w:val="343B40"/>
      <w:spacing w:val="-2"/>
      <w:kern w:val="0"/>
      <w:sz w:val="20"/>
      <w:szCs w:val="20"/>
      <w:lang w:val="en-US"/>
      <w14:ligatures w14:val="none"/>
    </w:rPr>
  </w:style>
  <w:style w:type="character" w:customStyle="1" w:styleId="MacroTextChar">
    <w:name w:val="Macro Text Char"/>
    <w:basedOn w:val="DefaultParagraphFont"/>
    <w:link w:val="MacroText"/>
    <w:uiPriority w:val="99"/>
    <w:rsid w:val="008C08F2"/>
    <w:rPr>
      <w:rFonts w:ascii="Courier" w:eastAsiaTheme="minorEastAsia" w:hAnsi="Courier" w:cs="Source Sans Pro"/>
      <w:color w:val="343B40"/>
      <w:spacing w:val="-2"/>
      <w:kern w:val="0"/>
      <w:sz w:val="20"/>
      <w:szCs w:val="20"/>
      <w:lang w:val="en-US"/>
      <w14:ligatures w14:val="none"/>
    </w:rPr>
  </w:style>
  <w:style w:type="paragraph" w:styleId="Caption">
    <w:name w:val="caption"/>
    <w:basedOn w:val="Normal"/>
    <w:next w:val="Normal"/>
    <w:uiPriority w:val="35"/>
    <w:unhideWhenUsed/>
    <w:qFormat/>
    <w:rsid w:val="008C08F2"/>
    <w:rPr>
      <w:b/>
      <w:bCs/>
      <w:color w:val="156082" w:themeColor="accent1"/>
      <w:sz w:val="18"/>
      <w:szCs w:val="18"/>
    </w:rPr>
  </w:style>
  <w:style w:type="character" w:styleId="Strong">
    <w:name w:val="Strong"/>
    <w:basedOn w:val="DefaultParagraphFont"/>
    <w:uiPriority w:val="22"/>
    <w:qFormat/>
    <w:rsid w:val="008C08F2"/>
    <w:rPr>
      <w:b/>
      <w:bCs/>
    </w:rPr>
  </w:style>
  <w:style w:type="character" w:styleId="Emphasis">
    <w:name w:val="Emphasis"/>
    <w:basedOn w:val="DefaultParagraphFont"/>
    <w:uiPriority w:val="20"/>
    <w:qFormat/>
    <w:rsid w:val="008C08F2"/>
    <w:rPr>
      <w:i/>
      <w:iCs/>
    </w:rPr>
  </w:style>
  <w:style w:type="character" w:styleId="SubtleEmphasis">
    <w:name w:val="Subtle Emphasis"/>
    <w:basedOn w:val="DefaultParagraphFont"/>
    <w:uiPriority w:val="19"/>
    <w:qFormat/>
    <w:rsid w:val="008C08F2"/>
    <w:rPr>
      <w:i/>
      <w:iCs/>
      <w:color w:val="808080" w:themeColor="text1" w:themeTint="7F"/>
    </w:rPr>
  </w:style>
  <w:style w:type="character" w:styleId="SubtleReference">
    <w:name w:val="Subtle Reference"/>
    <w:basedOn w:val="DefaultParagraphFont"/>
    <w:uiPriority w:val="31"/>
    <w:qFormat/>
    <w:rsid w:val="008C08F2"/>
    <w:rPr>
      <w:smallCaps/>
      <w:color w:val="E97132" w:themeColor="accent2"/>
      <w:u w:val="single"/>
    </w:rPr>
  </w:style>
  <w:style w:type="character" w:styleId="BookTitle">
    <w:name w:val="Book Title"/>
    <w:basedOn w:val="DefaultParagraphFont"/>
    <w:uiPriority w:val="33"/>
    <w:qFormat/>
    <w:rsid w:val="008C08F2"/>
    <w:rPr>
      <w:b/>
      <w:bCs/>
      <w:smallCaps/>
      <w:spacing w:val="5"/>
    </w:rPr>
  </w:style>
  <w:style w:type="paragraph" w:styleId="TOCHeading">
    <w:name w:val="TOC Heading"/>
    <w:basedOn w:val="Heading1"/>
    <w:next w:val="Normal"/>
    <w:uiPriority w:val="39"/>
    <w:unhideWhenUsed/>
    <w:qFormat/>
    <w:rsid w:val="008C08F2"/>
    <w:pPr>
      <w:spacing w:before="240" w:after="0"/>
      <w:outlineLvl w:val="9"/>
    </w:pPr>
    <w:rPr>
      <w:b/>
      <w:bCs/>
      <w:color w:val="176B7A"/>
      <w:sz w:val="36"/>
      <w:szCs w:val="28"/>
    </w:rPr>
  </w:style>
  <w:style w:type="table" w:styleId="TableGrid">
    <w:name w:val="Table Grid"/>
    <w:basedOn w:val="TableNormal"/>
    <w:uiPriority w:val="39"/>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8C08F2"/>
    <w:pPr>
      <w:spacing w:after="0" w:line="240" w:lineRule="auto"/>
    </w:pPr>
    <w:rPr>
      <w:rFonts w:ascii="Source Sans Pro" w:eastAsiaTheme="minorEastAsia" w:hAnsi="Source Sans Pro" w:cs="Source Sans Pro"/>
      <w:color w:val="000000" w:themeColor="text1" w:themeShade="BF"/>
      <w:spacing w:val="-2"/>
      <w:kern w:val="0"/>
      <w:sz w:val="23"/>
      <w:szCs w:val="23"/>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8C08F2"/>
    <w:pPr>
      <w:spacing w:after="0" w:line="240" w:lineRule="auto"/>
    </w:pPr>
    <w:rPr>
      <w:rFonts w:ascii="Source Sans Pro" w:eastAsiaTheme="minorEastAsia" w:hAnsi="Source Sans Pro" w:cs="Source Sans Pro"/>
      <w:color w:val="0F4761" w:themeColor="accent1" w:themeShade="BF"/>
      <w:spacing w:val="-2"/>
      <w:kern w:val="0"/>
      <w:sz w:val="23"/>
      <w:szCs w:val="23"/>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8C08F2"/>
    <w:pPr>
      <w:spacing w:after="0" w:line="240" w:lineRule="auto"/>
    </w:pPr>
    <w:rPr>
      <w:rFonts w:ascii="Source Sans Pro" w:eastAsiaTheme="minorEastAsia" w:hAnsi="Source Sans Pro" w:cs="Source Sans Pro"/>
      <w:color w:val="BF4E14" w:themeColor="accent2" w:themeShade="BF"/>
      <w:spacing w:val="-2"/>
      <w:kern w:val="0"/>
      <w:sz w:val="23"/>
      <w:szCs w:val="23"/>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8C08F2"/>
    <w:pPr>
      <w:spacing w:after="0" w:line="240" w:lineRule="auto"/>
    </w:pPr>
    <w:rPr>
      <w:rFonts w:ascii="Source Sans Pro" w:eastAsiaTheme="minorEastAsia" w:hAnsi="Source Sans Pro" w:cs="Source Sans Pro"/>
      <w:color w:val="124F1A" w:themeColor="accent3" w:themeShade="BF"/>
      <w:spacing w:val="-2"/>
      <w:kern w:val="0"/>
      <w:sz w:val="23"/>
      <w:szCs w:val="23"/>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8C08F2"/>
    <w:pPr>
      <w:spacing w:after="0" w:line="240" w:lineRule="auto"/>
    </w:pPr>
    <w:rPr>
      <w:rFonts w:ascii="Source Sans Pro" w:eastAsiaTheme="minorEastAsia" w:hAnsi="Source Sans Pro" w:cs="Source Sans Pro"/>
      <w:color w:val="0B769F" w:themeColor="accent4" w:themeShade="BF"/>
      <w:spacing w:val="-2"/>
      <w:kern w:val="0"/>
      <w:sz w:val="23"/>
      <w:szCs w:val="23"/>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8C08F2"/>
    <w:pPr>
      <w:spacing w:after="0" w:line="240" w:lineRule="auto"/>
    </w:pPr>
    <w:rPr>
      <w:rFonts w:ascii="Source Sans Pro" w:eastAsiaTheme="minorEastAsia" w:hAnsi="Source Sans Pro" w:cs="Source Sans Pro"/>
      <w:color w:val="77206D" w:themeColor="accent5" w:themeShade="BF"/>
      <w:spacing w:val="-2"/>
      <w:kern w:val="0"/>
      <w:sz w:val="23"/>
      <w:szCs w:val="23"/>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8C08F2"/>
    <w:pPr>
      <w:spacing w:after="0" w:line="240" w:lineRule="auto"/>
    </w:pPr>
    <w:rPr>
      <w:rFonts w:ascii="Source Sans Pro" w:eastAsiaTheme="minorEastAsia" w:hAnsi="Source Sans Pro" w:cs="Source Sans Pro"/>
      <w:color w:val="3A7C22" w:themeColor="accent6" w:themeShade="BF"/>
      <w:spacing w:val="-2"/>
      <w:kern w:val="0"/>
      <w:sz w:val="23"/>
      <w:szCs w:val="23"/>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8C08F2"/>
    <w:pPr>
      <w:spacing w:after="0" w:line="240" w:lineRule="auto"/>
    </w:pPr>
    <w:rPr>
      <w:rFonts w:asciiTheme="majorHAnsi" w:eastAsiaTheme="majorEastAsia" w:hAnsiTheme="majorHAnsi" w:cstheme="majorBidi"/>
      <w:color w:val="000000" w:themeColor="text1"/>
      <w:spacing w:val="-2"/>
      <w:kern w:val="0"/>
      <w:sz w:val="23"/>
      <w:szCs w:val="23"/>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8C08F2"/>
    <w:pPr>
      <w:spacing w:after="0" w:line="240" w:lineRule="auto"/>
    </w:pPr>
    <w:rPr>
      <w:rFonts w:asciiTheme="majorHAnsi" w:eastAsiaTheme="majorEastAsia" w:hAnsiTheme="majorHAnsi" w:cstheme="majorBidi"/>
      <w:color w:val="000000" w:themeColor="text1"/>
      <w:spacing w:val="-2"/>
      <w:kern w:val="0"/>
      <w:sz w:val="23"/>
      <w:szCs w:val="23"/>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8C08F2"/>
    <w:pPr>
      <w:spacing w:after="0" w:line="240" w:lineRule="auto"/>
    </w:pPr>
    <w:rPr>
      <w:rFonts w:asciiTheme="majorHAnsi" w:eastAsiaTheme="majorEastAsia" w:hAnsiTheme="majorHAnsi" w:cstheme="majorBidi"/>
      <w:color w:val="000000" w:themeColor="text1"/>
      <w:spacing w:val="-2"/>
      <w:kern w:val="0"/>
      <w:sz w:val="23"/>
      <w:szCs w:val="23"/>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8C08F2"/>
    <w:pPr>
      <w:spacing w:after="0" w:line="240" w:lineRule="auto"/>
    </w:pPr>
    <w:rPr>
      <w:rFonts w:asciiTheme="majorHAnsi" w:eastAsiaTheme="majorEastAsia" w:hAnsiTheme="majorHAnsi" w:cstheme="majorBidi"/>
      <w:color w:val="000000" w:themeColor="text1"/>
      <w:spacing w:val="-2"/>
      <w:kern w:val="0"/>
      <w:sz w:val="23"/>
      <w:szCs w:val="23"/>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8C08F2"/>
    <w:pPr>
      <w:spacing w:after="0" w:line="240" w:lineRule="auto"/>
    </w:pPr>
    <w:rPr>
      <w:rFonts w:asciiTheme="majorHAnsi" w:eastAsiaTheme="majorEastAsia" w:hAnsiTheme="majorHAnsi" w:cstheme="majorBidi"/>
      <w:color w:val="000000" w:themeColor="text1"/>
      <w:spacing w:val="-2"/>
      <w:kern w:val="0"/>
      <w:sz w:val="23"/>
      <w:szCs w:val="23"/>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8C08F2"/>
    <w:pPr>
      <w:spacing w:after="0" w:line="240" w:lineRule="auto"/>
    </w:pPr>
    <w:rPr>
      <w:rFonts w:asciiTheme="majorHAnsi" w:eastAsiaTheme="majorEastAsia" w:hAnsiTheme="majorHAnsi" w:cstheme="majorBidi"/>
      <w:color w:val="000000" w:themeColor="text1"/>
      <w:spacing w:val="-2"/>
      <w:kern w:val="0"/>
      <w:sz w:val="23"/>
      <w:szCs w:val="23"/>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8C08F2"/>
    <w:pPr>
      <w:spacing w:after="0" w:line="240" w:lineRule="auto"/>
    </w:pPr>
    <w:rPr>
      <w:rFonts w:asciiTheme="majorHAnsi" w:eastAsiaTheme="majorEastAsia" w:hAnsiTheme="majorHAnsi" w:cstheme="majorBidi"/>
      <w:color w:val="000000" w:themeColor="text1"/>
      <w:spacing w:val="-2"/>
      <w:kern w:val="0"/>
      <w:sz w:val="23"/>
      <w:szCs w:val="23"/>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8C08F2"/>
    <w:pPr>
      <w:spacing w:after="0" w:line="240" w:lineRule="auto"/>
    </w:pPr>
    <w:rPr>
      <w:rFonts w:asciiTheme="majorHAnsi" w:eastAsiaTheme="majorEastAsia" w:hAnsiTheme="majorHAnsi" w:cstheme="majorBidi"/>
      <w:color w:val="000000" w:themeColor="text1"/>
      <w:spacing w:val="-2"/>
      <w:kern w:val="0"/>
      <w:sz w:val="23"/>
      <w:szCs w:val="23"/>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8C08F2"/>
    <w:pPr>
      <w:spacing w:after="0" w:line="240" w:lineRule="auto"/>
    </w:pPr>
    <w:rPr>
      <w:rFonts w:asciiTheme="majorHAnsi" w:eastAsiaTheme="majorEastAsia" w:hAnsiTheme="majorHAnsi" w:cstheme="majorBidi"/>
      <w:color w:val="000000" w:themeColor="text1"/>
      <w:spacing w:val="-2"/>
      <w:kern w:val="0"/>
      <w:sz w:val="23"/>
      <w:szCs w:val="23"/>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8C08F2"/>
    <w:pPr>
      <w:spacing w:after="0" w:line="240" w:lineRule="auto"/>
    </w:pPr>
    <w:rPr>
      <w:rFonts w:asciiTheme="majorHAnsi" w:eastAsiaTheme="majorEastAsia" w:hAnsiTheme="majorHAnsi" w:cstheme="majorBidi"/>
      <w:color w:val="000000" w:themeColor="text1"/>
      <w:spacing w:val="-2"/>
      <w:kern w:val="0"/>
      <w:sz w:val="23"/>
      <w:szCs w:val="23"/>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8C08F2"/>
    <w:pPr>
      <w:spacing w:after="0" w:line="240" w:lineRule="auto"/>
    </w:pPr>
    <w:rPr>
      <w:rFonts w:asciiTheme="majorHAnsi" w:eastAsiaTheme="majorEastAsia" w:hAnsiTheme="majorHAnsi" w:cstheme="majorBidi"/>
      <w:color w:val="000000" w:themeColor="text1"/>
      <w:spacing w:val="-2"/>
      <w:kern w:val="0"/>
      <w:sz w:val="23"/>
      <w:szCs w:val="23"/>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8C08F2"/>
    <w:pPr>
      <w:spacing w:after="0" w:line="240" w:lineRule="auto"/>
    </w:pPr>
    <w:rPr>
      <w:rFonts w:asciiTheme="majorHAnsi" w:eastAsiaTheme="majorEastAsia" w:hAnsiTheme="majorHAnsi" w:cstheme="majorBidi"/>
      <w:color w:val="000000" w:themeColor="text1"/>
      <w:spacing w:val="-2"/>
      <w:kern w:val="0"/>
      <w:sz w:val="23"/>
      <w:szCs w:val="23"/>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8C08F2"/>
    <w:pPr>
      <w:spacing w:after="0" w:line="240" w:lineRule="auto"/>
    </w:pPr>
    <w:rPr>
      <w:rFonts w:asciiTheme="majorHAnsi" w:eastAsiaTheme="majorEastAsia" w:hAnsiTheme="majorHAnsi" w:cstheme="majorBidi"/>
      <w:color w:val="000000" w:themeColor="text1"/>
      <w:spacing w:val="-2"/>
      <w:kern w:val="0"/>
      <w:sz w:val="23"/>
      <w:szCs w:val="23"/>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8C08F2"/>
    <w:pPr>
      <w:spacing w:after="0" w:line="240" w:lineRule="auto"/>
    </w:pPr>
    <w:rPr>
      <w:rFonts w:asciiTheme="majorHAnsi" w:eastAsiaTheme="majorEastAsia" w:hAnsiTheme="majorHAnsi" w:cstheme="majorBidi"/>
      <w:color w:val="000000" w:themeColor="text1"/>
      <w:spacing w:val="-2"/>
      <w:kern w:val="0"/>
      <w:sz w:val="23"/>
      <w:szCs w:val="23"/>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8C08F2"/>
    <w:pPr>
      <w:spacing w:after="0" w:line="240" w:lineRule="auto"/>
    </w:pPr>
    <w:rPr>
      <w:rFonts w:ascii="Source Sans Pro" w:eastAsiaTheme="minorEastAsia" w:hAnsi="Source Sans Pro" w:cs="Source Sans Pro"/>
      <w:color w:val="343B40"/>
      <w:spacing w:val="-2"/>
      <w:kern w:val="0"/>
      <w:sz w:val="23"/>
      <w:szCs w:val="23"/>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8C08F2"/>
    <w:pPr>
      <w:spacing w:after="0" w:line="240" w:lineRule="auto"/>
    </w:pPr>
    <w:rPr>
      <w:rFonts w:ascii="Source Sans Pro" w:eastAsiaTheme="minorEastAsia" w:hAnsi="Source Sans Pro" w:cs="Source Sans Pro"/>
      <w:color w:val="FFFFFF" w:themeColor="background1"/>
      <w:spacing w:val="-2"/>
      <w:kern w:val="0"/>
      <w:sz w:val="23"/>
      <w:szCs w:val="23"/>
      <w:lang w:val="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8C08F2"/>
    <w:pPr>
      <w:spacing w:after="0" w:line="240" w:lineRule="auto"/>
    </w:pPr>
    <w:rPr>
      <w:rFonts w:ascii="Source Sans Pro" w:eastAsiaTheme="minorEastAsia" w:hAnsi="Source Sans Pro" w:cs="Source Sans Pro"/>
      <w:color w:val="FFFFFF" w:themeColor="background1"/>
      <w:spacing w:val="-2"/>
      <w:kern w:val="0"/>
      <w:sz w:val="23"/>
      <w:szCs w:val="23"/>
      <w:lang w:val="en-US"/>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8C08F2"/>
    <w:pPr>
      <w:spacing w:after="0" w:line="240" w:lineRule="auto"/>
    </w:pPr>
    <w:rPr>
      <w:rFonts w:ascii="Source Sans Pro" w:eastAsiaTheme="minorEastAsia" w:hAnsi="Source Sans Pro" w:cs="Source Sans Pro"/>
      <w:color w:val="FFFFFF" w:themeColor="background1"/>
      <w:spacing w:val="-2"/>
      <w:kern w:val="0"/>
      <w:sz w:val="23"/>
      <w:szCs w:val="23"/>
      <w:lang w:val="en-US"/>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8C08F2"/>
    <w:pPr>
      <w:spacing w:after="0" w:line="240" w:lineRule="auto"/>
    </w:pPr>
    <w:rPr>
      <w:rFonts w:ascii="Source Sans Pro" w:eastAsiaTheme="minorEastAsia" w:hAnsi="Source Sans Pro" w:cs="Source Sans Pro"/>
      <w:color w:val="FFFFFF" w:themeColor="background1"/>
      <w:spacing w:val="-2"/>
      <w:kern w:val="0"/>
      <w:sz w:val="23"/>
      <w:szCs w:val="23"/>
      <w:lang w:val="en-US"/>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8C08F2"/>
    <w:pPr>
      <w:spacing w:after="0" w:line="240" w:lineRule="auto"/>
    </w:pPr>
    <w:rPr>
      <w:rFonts w:ascii="Source Sans Pro" w:eastAsiaTheme="minorEastAsia" w:hAnsi="Source Sans Pro" w:cs="Source Sans Pro"/>
      <w:color w:val="FFFFFF" w:themeColor="background1"/>
      <w:spacing w:val="-2"/>
      <w:kern w:val="0"/>
      <w:sz w:val="23"/>
      <w:szCs w:val="23"/>
      <w:lang w:val="en-US"/>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8C08F2"/>
    <w:pPr>
      <w:spacing w:after="0" w:line="240" w:lineRule="auto"/>
    </w:pPr>
    <w:rPr>
      <w:rFonts w:ascii="Source Sans Pro" w:eastAsiaTheme="minorEastAsia" w:hAnsi="Source Sans Pro" w:cs="Source Sans Pro"/>
      <w:color w:val="FFFFFF" w:themeColor="background1"/>
      <w:spacing w:val="-2"/>
      <w:kern w:val="0"/>
      <w:sz w:val="23"/>
      <w:szCs w:val="23"/>
      <w:lang w:val="en-US"/>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8C08F2"/>
    <w:pPr>
      <w:spacing w:after="0" w:line="240" w:lineRule="auto"/>
    </w:pPr>
    <w:rPr>
      <w:rFonts w:ascii="Source Sans Pro" w:eastAsiaTheme="minorEastAsia" w:hAnsi="Source Sans Pro" w:cs="Source Sans Pro"/>
      <w:color w:val="FFFFFF" w:themeColor="background1"/>
      <w:spacing w:val="-2"/>
      <w:kern w:val="0"/>
      <w:sz w:val="23"/>
      <w:szCs w:val="23"/>
      <w:lang w:val="en-US"/>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rfulShading">
    <w:name w:val="Colorful Shading"/>
    <w:basedOn w:val="TableNormal"/>
    <w:uiPriority w:val="71"/>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Grid">
    <w:name w:val="Colorful Grid"/>
    <w:basedOn w:val="TableNormal"/>
    <w:uiPriority w:val="73"/>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rsid w:val="008C08F2"/>
    <w:pPr>
      <w:spacing w:after="0" w:line="240" w:lineRule="auto"/>
    </w:pPr>
    <w:rPr>
      <w:rFonts w:ascii="Source Sans Pro" w:eastAsiaTheme="minorEastAsia" w:hAnsi="Source Sans Pro" w:cs="Source Sans Pro"/>
      <w:color w:val="000000" w:themeColor="text1"/>
      <w:spacing w:val="-2"/>
      <w:kern w:val="0"/>
      <w:sz w:val="23"/>
      <w:szCs w:val="23"/>
      <w:lang w:val="en-US"/>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paragraph" w:styleId="Revision">
    <w:name w:val="Revision"/>
    <w:hidden/>
    <w:uiPriority w:val="99"/>
    <w:semiHidden/>
    <w:rsid w:val="008C08F2"/>
    <w:pPr>
      <w:spacing w:after="0" w:line="240" w:lineRule="auto"/>
    </w:pPr>
    <w:rPr>
      <w:rFonts w:ascii="Aptos" w:eastAsiaTheme="minorEastAsia" w:hAnsi="Aptos" w:cs="Source Sans Pro"/>
      <w:color w:val="343B40"/>
      <w:spacing w:val="-2"/>
      <w:kern w:val="0"/>
      <w:sz w:val="20"/>
      <w:szCs w:val="23"/>
      <w:lang w:val="en-US"/>
      <w14:ligatures w14:val="none"/>
    </w:rPr>
  </w:style>
  <w:style w:type="character" w:styleId="CommentReference">
    <w:name w:val="annotation reference"/>
    <w:basedOn w:val="DefaultParagraphFont"/>
    <w:uiPriority w:val="99"/>
    <w:semiHidden/>
    <w:unhideWhenUsed/>
    <w:rsid w:val="008C08F2"/>
    <w:rPr>
      <w:sz w:val="16"/>
      <w:szCs w:val="16"/>
    </w:rPr>
  </w:style>
  <w:style w:type="paragraph" w:styleId="CommentText">
    <w:name w:val="annotation text"/>
    <w:basedOn w:val="Normal"/>
    <w:link w:val="CommentTextChar"/>
    <w:uiPriority w:val="99"/>
    <w:unhideWhenUsed/>
    <w:rsid w:val="008C08F2"/>
    <w:rPr>
      <w:szCs w:val="20"/>
    </w:rPr>
  </w:style>
  <w:style w:type="character" w:customStyle="1" w:styleId="CommentTextChar">
    <w:name w:val="Comment Text Char"/>
    <w:basedOn w:val="DefaultParagraphFont"/>
    <w:link w:val="CommentText"/>
    <w:uiPriority w:val="99"/>
    <w:rsid w:val="008C08F2"/>
    <w:rPr>
      <w:rFonts w:ascii="Times New Roman" w:eastAsia="Times New Roman" w:hAnsi="Times New Roman" w:cs="Times New Roman"/>
      <w:kern w:val="0"/>
      <w:szCs w:val="20"/>
      <w:lang w:eastAsia="en-NZ"/>
      <w14:ligatures w14:val="none"/>
    </w:rPr>
  </w:style>
  <w:style w:type="paragraph" w:styleId="CommentSubject">
    <w:name w:val="annotation subject"/>
    <w:basedOn w:val="CommentText"/>
    <w:next w:val="CommentText"/>
    <w:link w:val="CommentSubjectChar"/>
    <w:uiPriority w:val="99"/>
    <w:semiHidden/>
    <w:unhideWhenUsed/>
    <w:rsid w:val="008C08F2"/>
    <w:rPr>
      <w:b/>
      <w:bCs/>
    </w:rPr>
  </w:style>
  <w:style w:type="character" w:customStyle="1" w:styleId="CommentSubjectChar">
    <w:name w:val="Comment Subject Char"/>
    <w:basedOn w:val="CommentTextChar"/>
    <w:link w:val="CommentSubject"/>
    <w:uiPriority w:val="99"/>
    <w:semiHidden/>
    <w:rsid w:val="008C08F2"/>
    <w:rPr>
      <w:rFonts w:ascii="Times New Roman" w:eastAsia="Times New Roman" w:hAnsi="Times New Roman" w:cs="Times New Roman"/>
      <w:b/>
      <w:bCs/>
      <w:kern w:val="0"/>
      <w:szCs w:val="20"/>
      <w:lang w:eastAsia="en-NZ"/>
      <w14:ligatures w14:val="none"/>
    </w:rPr>
  </w:style>
  <w:style w:type="character" w:styleId="Mention">
    <w:name w:val="Mention"/>
    <w:basedOn w:val="DefaultParagraphFont"/>
    <w:uiPriority w:val="99"/>
    <w:unhideWhenUsed/>
    <w:rsid w:val="008C08F2"/>
    <w:rPr>
      <w:color w:val="2B579A"/>
      <w:shd w:val="clear" w:color="auto" w:fill="E1DFDD"/>
    </w:rPr>
  </w:style>
  <w:style w:type="character" w:styleId="Hyperlink">
    <w:name w:val="Hyperlink"/>
    <w:basedOn w:val="DefaultParagraphFont"/>
    <w:uiPriority w:val="99"/>
    <w:unhideWhenUsed/>
    <w:rsid w:val="008C08F2"/>
    <w:rPr>
      <w:color w:val="467886" w:themeColor="hyperlink"/>
      <w:u w:val="single"/>
    </w:rPr>
  </w:style>
  <w:style w:type="character" w:styleId="UnresolvedMention">
    <w:name w:val="Unresolved Mention"/>
    <w:basedOn w:val="DefaultParagraphFont"/>
    <w:uiPriority w:val="99"/>
    <w:semiHidden/>
    <w:unhideWhenUsed/>
    <w:rsid w:val="008C08F2"/>
    <w:rPr>
      <w:color w:val="605E5C"/>
      <w:shd w:val="clear" w:color="auto" w:fill="E1DFDD"/>
    </w:rPr>
  </w:style>
  <w:style w:type="paragraph" w:styleId="NormalWeb">
    <w:name w:val="Normal (Web)"/>
    <w:basedOn w:val="Normal"/>
    <w:uiPriority w:val="99"/>
    <w:semiHidden/>
    <w:unhideWhenUsed/>
    <w:rsid w:val="008C08F2"/>
  </w:style>
  <w:style w:type="paragraph" w:styleId="TOC1">
    <w:name w:val="toc 1"/>
    <w:basedOn w:val="Normal"/>
    <w:next w:val="Normal"/>
    <w:autoRedefine/>
    <w:uiPriority w:val="39"/>
    <w:unhideWhenUsed/>
    <w:qFormat/>
    <w:rsid w:val="008C08F2"/>
    <w:pPr>
      <w:tabs>
        <w:tab w:val="right" w:leader="dot" w:pos="11096"/>
      </w:tabs>
      <w:spacing w:before="188" w:after="100"/>
      <w:ind w:left="113"/>
    </w:pPr>
  </w:style>
  <w:style w:type="character" w:styleId="FollowedHyperlink">
    <w:name w:val="FollowedHyperlink"/>
    <w:basedOn w:val="DefaultParagraphFont"/>
    <w:uiPriority w:val="99"/>
    <w:semiHidden/>
    <w:unhideWhenUsed/>
    <w:rsid w:val="008C08F2"/>
    <w:rPr>
      <w:color w:val="96607D" w:themeColor="followedHyperlink"/>
      <w:u w:val="single"/>
    </w:rPr>
  </w:style>
  <w:style w:type="paragraph" w:styleId="TOC2">
    <w:name w:val="toc 2"/>
    <w:basedOn w:val="Normal"/>
    <w:next w:val="Normal"/>
    <w:autoRedefine/>
    <w:uiPriority w:val="39"/>
    <w:unhideWhenUsed/>
    <w:qFormat/>
    <w:rsid w:val="00732291"/>
    <w:pPr>
      <w:tabs>
        <w:tab w:val="right" w:pos="10659"/>
      </w:tabs>
      <w:spacing w:before="154" w:after="120"/>
      <w:ind w:left="113"/>
      <w:jc w:val="both"/>
    </w:pPr>
    <w:rPr>
      <w:rFonts w:ascii="Arial" w:eastAsia="MS Gothic" w:hAnsi="Arial" w:cs="Arial"/>
      <w:noProof/>
      <w:sz w:val="22"/>
      <w:szCs w:val="22"/>
      <w:lang w:eastAsia="en-US"/>
    </w:rPr>
  </w:style>
  <w:style w:type="paragraph" w:styleId="TOC3">
    <w:name w:val="toc 3"/>
    <w:basedOn w:val="Normal"/>
    <w:next w:val="Normal"/>
    <w:autoRedefine/>
    <w:uiPriority w:val="39"/>
    <w:unhideWhenUsed/>
    <w:rsid w:val="008C08F2"/>
    <w:pPr>
      <w:spacing w:after="100"/>
      <w:ind w:left="400"/>
    </w:pPr>
  </w:style>
  <w:style w:type="paragraph" w:styleId="FootnoteText">
    <w:name w:val="footnote text"/>
    <w:basedOn w:val="Normal"/>
    <w:link w:val="FootnoteTextChar"/>
    <w:uiPriority w:val="99"/>
    <w:semiHidden/>
    <w:unhideWhenUsed/>
    <w:rsid w:val="008C08F2"/>
    <w:rPr>
      <w:szCs w:val="20"/>
    </w:rPr>
  </w:style>
  <w:style w:type="character" w:customStyle="1" w:styleId="FootnoteTextChar">
    <w:name w:val="Footnote Text Char"/>
    <w:basedOn w:val="DefaultParagraphFont"/>
    <w:link w:val="FootnoteText"/>
    <w:uiPriority w:val="99"/>
    <w:semiHidden/>
    <w:rsid w:val="008C08F2"/>
    <w:rPr>
      <w:rFonts w:ascii="Times New Roman" w:eastAsia="Times New Roman" w:hAnsi="Times New Roman" w:cs="Times New Roman"/>
      <w:kern w:val="0"/>
      <w:szCs w:val="20"/>
      <w:lang w:eastAsia="en-NZ"/>
      <w14:ligatures w14:val="none"/>
    </w:rPr>
  </w:style>
  <w:style w:type="character" w:styleId="FootnoteReference">
    <w:name w:val="footnote reference"/>
    <w:basedOn w:val="DefaultParagraphFont"/>
    <w:uiPriority w:val="99"/>
    <w:semiHidden/>
    <w:unhideWhenUsed/>
    <w:rsid w:val="008C08F2"/>
    <w:rPr>
      <w:vertAlign w:val="superscript"/>
    </w:rPr>
  </w:style>
  <w:style w:type="paragraph" w:customStyle="1" w:styleId="Pa0">
    <w:name w:val="Pa0"/>
    <w:basedOn w:val="Normal"/>
    <w:next w:val="Normal"/>
    <w:uiPriority w:val="99"/>
    <w:rsid w:val="008C08F2"/>
    <w:pPr>
      <w:autoSpaceDE w:val="0"/>
      <w:autoSpaceDN w:val="0"/>
      <w:adjustRightInd w:val="0"/>
      <w:spacing w:line="241" w:lineRule="atLeast"/>
    </w:pPr>
    <w:rPr>
      <w:rFonts w:ascii="Source Sans Pro SemiBold" w:hAnsi="Source Sans Pro SemiBold"/>
    </w:rPr>
  </w:style>
  <w:style w:type="character" w:customStyle="1" w:styleId="A13">
    <w:name w:val="A13"/>
    <w:uiPriority w:val="99"/>
    <w:rsid w:val="008C08F2"/>
    <w:rPr>
      <w:rFonts w:cs="Source Sans Pro SemiBold"/>
      <w:b/>
      <w:bCs/>
      <w:color w:val="000000"/>
      <w:sz w:val="22"/>
      <w:szCs w:val="22"/>
    </w:rPr>
  </w:style>
  <w:style w:type="paragraph" w:customStyle="1" w:styleId="TableParagraph">
    <w:name w:val="Table Paragraph"/>
    <w:basedOn w:val="Normal"/>
    <w:uiPriority w:val="1"/>
    <w:qFormat/>
    <w:rsid w:val="007B4AB5"/>
    <w:pPr>
      <w:widowControl w:val="0"/>
      <w:autoSpaceDE w:val="0"/>
      <w:autoSpaceDN w:val="0"/>
      <w:spacing w:before="97"/>
    </w:pPr>
    <w:rPr>
      <w:rFonts w:ascii="Source Sans Pro SemiBold" w:eastAsia="Source Sans Pro SemiBold" w:hAnsi="Source Sans Pro SemiBold" w:cs="Source Sans Pro SemiBold"/>
      <w:sz w:val="22"/>
      <w:szCs w:val="22"/>
      <w:lang w:val="en-US" w:eastAsia="en-US"/>
    </w:rPr>
  </w:style>
  <w:style w:type="paragraph" w:customStyle="1" w:styleId="paragraph">
    <w:name w:val="paragraph"/>
    <w:basedOn w:val="Normal"/>
    <w:rsid w:val="007B4AB5"/>
    <w:pPr>
      <w:spacing w:before="100" w:beforeAutospacing="1" w:after="100" w:afterAutospacing="1"/>
    </w:pPr>
    <w:rPr>
      <w:rFonts w:ascii="Calibri" w:eastAsiaTheme="minorHAnsi" w:hAnsi="Calibri" w:cs="Calibri"/>
      <w:sz w:val="22"/>
      <w:szCs w:val="22"/>
    </w:rPr>
  </w:style>
  <w:style w:type="table" w:styleId="GridTable1Light">
    <w:name w:val="Grid Table 1 Light"/>
    <w:basedOn w:val="TableNormal"/>
    <w:uiPriority w:val="46"/>
    <w:rsid w:val="007B4AB5"/>
    <w:pPr>
      <w:spacing w:after="0" w:line="240" w:lineRule="auto"/>
    </w:pPr>
    <w:rPr>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1">
    <w:name w:val="Table Grid1"/>
    <w:basedOn w:val="TableNormal"/>
    <w:next w:val="TableGrid"/>
    <w:uiPriority w:val="59"/>
    <w:rsid w:val="00DB6E27"/>
    <w:pPr>
      <w:spacing w:after="0" w:line="240" w:lineRule="auto"/>
    </w:pPr>
    <w:rPr>
      <w:rFonts w:eastAsia="MS Mincho"/>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C0719"/>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1E73D4"/>
    <w:pPr>
      <w:spacing w:after="0" w:line="240" w:lineRule="auto"/>
    </w:pPr>
    <w:rPr>
      <w:rFonts w:eastAsia="MS Mincho"/>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E60C3"/>
    <w:pPr>
      <w:spacing w:after="0" w:line="240" w:lineRule="auto"/>
    </w:pPr>
    <w:rPr>
      <w:rFonts w:eastAsia="MS Mincho"/>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75F75"/>
    <w:pPr>
      <w:spacing w:after="0" w:line="240" w:lineRule="auto"/>
    </w:pPr>
    <w:rPr>
      <w:rFonts w:eastAsia="MS Mincho"/>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40558D"/>
    <w:pPr>
      <w:spacing w:after="0" w:line="240" w:lineRule="auto"/>
    </w:pPr>
    <w:rPr>
      <w:rFonts w:eastAsia="MS Mincho"/>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4A2096"/>
    <w:pPr>
      <w:spacing w:after="0" w:line="240" w:lineRule="auto"/>
    </w:pPr>
    <w:rPr>
      <w:rFonts w:eastAsia="MS Mincho"/>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nxiety.org.nz/" TargetMode="External"/><Relationship Id="rId18" Type="http://schemas.openxmlformats.org/officeDocument/2006/relationships/hyperlink" Target="https://malesurvivor.nz/" TargetMode="External"/><Relationship Id="rId26" Type="http://schemas.openxmlformats.org/officeDocument/2006/relationships/hyperlink" Target="http://www.victimsupport.org.nz/" TargetMode="External"/><Relationship Id="rId3" Type="http://schemas.openxmlformats.org/officeDocument/2006/relationships/customXml" Target="../customXml/item3.xml"/><Relationship Id="rId21" Type="http://schemas.openxmlformats.org/officeDocument/2006/relationships/hyperlink" Target="https://www.safetotalk.nz/" TargetMode="External"/><Relationship Id="rId7" Type="http://schemas.openxmlformats.org/officeDocument/2006/relationships/settings" Target="settings.xml"/><Relationship Id="rId12" Type="http://schemas.openxmlformats.org/officeDocument/2006/relationships/hyperlink" Target="https://alcoholdrughelp.org.nz/" TargetMode="External"/><Relationship Id="rId17" Type="http://schemas.openxmlformats.org/officeDocument/2006/relationships/hyperlink" Target="https://www.lifeline.org.nz/" TargetMode="External"/><Relationship Id="rId25" Type="http://schemas.openxmlformats.org/officeDocument/2006/relationships/hyperlink" Target="https://whakarongorau.nz/telehealth-services" TargetMode="External"/><Relationship Id="rId2" Type="http://schemas.openxmlformats.org/officeDocument/2006/relationships/customXml" Target="../customXml/item2.xml"/><Relationship Id="rId16" Type="http://schemas.openxmlformats.org/officeDocument/2006/relationships/hyperlink" Target="https://www.konae.org.nz/" TargetMode="External"/><Relationship Id="rId20" Type="http://schemas.openxmlformats.org/officeDocument/2006/relationships/hyperlink" Target="http://www.outline.org.nz/"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urvivorexperiences.govt.nz/" TargetMode="External"/><Relationship Id="rId24" Type="http://schemas.openxmlformats.org/officeDocument/2006/relationships/hyperlink" Target="https://www.lifeline.org.nz/services/suicide-crisis-helpline" TargetMode="External"/><Relationship Id="rId5" Type="http://schemas.openxmlformats.org/officeDocument/2006/relationships/numbering" Target="numbering.xml"/><Relationship Id="rId15" Type="http://schemas.openxmlformats.org/officeDocument/2006/relationships/hyperlink" Target="https://www.depression.org.nz/" TargetMode="External"/><Relationship Id="rId23" Type="http://schemas.openxmlformats.org/officeDocument/2006/relationships/hyperlink" Target="https://www.snapnetwork.org/aotearoa_new_zealand" TargetMode="External"/><Relationship Id="rId28" Type="http://schemas.openxmlformats.org/officeDocument/2006/relationships/hyperlink" Target="http://www.redress.govt.nz" TargetMode="External"/><Relationship Id="rId10" Type="http://schemas.openxmlformats.org/officeDocument/2006/relationships/endnotes" Target="endnotes.xml"/><Relationship Id="rId19" Type="http://schemas.openxmlformats.org/officeDocument/2006/relationships/hyperlink" Target="https://1737.org.nz/"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reyouok.org.nz/" TargetMode="External"/><Relationship Id="rId22" Type="http://schemas.openxmlformats.org/officeDocument/2006/relationships/hyperlink" Target="https://www.skylight.org.nz/" TargetMode="External"/><Relationship Id="rId27" Type="http://schemas.openxmlformats.org/officeDocument/2006/relationships/hyperlink" Target="https://www.youthline.co.nz/"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0ce2b68-d463-4603-b7d0-dd181fd5d9ec" xsi:nil="true"/>
    <lcf76f155ced4ddcb4097134ff3c332f xmlns="ddad6341-9ac1-4fd8-bead-ea4eb0fd20d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A338818EEF63B4FB810914F119A1F8E" ma:contentTypeVersion="17" ma:contentTypeDescription="Create a new document." ma:contentTypeScope="" ma:versionID="36494432cb806647dac912dc4dc0a473">
  <xsd:schema xmlns:xsd="http://www.w3.org/2001/XMLSchema" xmlns:xs="http://www.w3.org/2001/XMLSchema" xmlns:p="http://schemas.microsoft.com/office/2006/metadata/properties" xmlns:ns2="ddad6341-9ac1-4fd8-bead-ea4eb0fd20dd" xmlns:ns3="80ce2b68-d463-4603-b7d0-dd181fd5d9ec" targetNamespace="http://schemas.microsoft.com/office/2006/metadata/properties" ma:root="true" ma:fieldsID="6c2f441083baba7c6a8fca2e47023ce2" ns2:_="" ns3:_="">
    <xsd:import namespace="ddad6341-9ac1-4fd8-bead-ea4eb0fd20dd"/>
    <xsd:import namespace="80ce2b68-d463-4603-b7d0-dd181fd5d9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ad6341-9ac1-4fd8-bead-ea4eb0fd20dd"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SearchProperties" ma:index="6"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38d99aa-dc1b-4568-bbf8-76f48c855b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2b68-d463-4603-b7d0-dd181fd5d9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2c7739-76d1-43fc-b493-359049f905b0}" ma:internalName="TaxCatchAll" ma:showField="CatchAllData" ma:web="80ce2b68-d463-4603-b7d0-dd181fd5d9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8070F-806A-4AAE-8B9E-E3B0B9A349D4}">
  <ds:schemaRefs>
    <ds:schemaRef ds:uri="http://schemas.microsoft.com/sharepoint/v3/contenttype/forms"/>
  </ds:schemaRefs>
</ds:datastoreItem>
</file>

<file path=customXml/itemProps2.xml><?xml version="1.0" encoding="utf-8"?>
<ds:datastoreItem xmlns:ds="http://schemas.openxmlformats.org/officeDocument/2006/customXml" ds:itemID="{0350CB39-92EF-44A3-9829-4A403E76FBCD}">
  <ds:schemaRefs>
    <ds:schemaRef ds:uri="http://schemas.microsoft.com/office/2006/metadata/properties"/>
    <ds:schemaRef ds:uri="http://schemas.microsoft.com/office/infopath/2007/PartnerControls"/>
    <ds:schemaRef ds:uri="80ce2b68-d463-4603-b7d0-dd181fd5d9ec"/>
    <ds:schemaRef ds:uri="ddad6341-9ac1-4fd8-bead-ea4eb0fd20dd"/>
  </ds:schemaRefs>
</ds:datastoreItem>
</file>

<file path=customXml/itemProps3.xml><?xml version="1.0" encoding="utf-8"?>
<ds:datastoreItem xmlns:ds="http://schemas.openxmlformats.org/officeDocument/2006/customXml" ds:itemID="{596E5081-BB75-43EE-A3B4-310926B166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ad6341-9ac1-4fd8-bead-ea4eb0fd20dd"/>
    <ds:schemaRef ds:uri="80ce2b68-d463-4603-b7d0-dd181fd5d9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B58A84-5FB0-4AB8-921A-3D5CCC06CEAF}">
  <ds:schemaRefs>
    <ds:schemaRef ds:uri="http://schemas.openxmlformats.org/officeDocument/2006/bibliography"/>
  </ds:schemaRefs>
</ds:datastoreItem>
</file>

<file path=docMetadata/LabelInfo.xml><?xml version="1.0" encoding="utf-8"?>
<clbl:labelList xmlns:clbl="http://schemas.microsoft.com/office/2020/mipLabelMetadata">
  <clbl:label id="{41e14a91-587d-4fbf-8dea-d6aea7148019}" enabled="0" method="" siteId="{41e14a91-587d-4fbf-8dea-d6aea7148019}" removed="1"/>
</clbl:labelList>
</file>

<file path=docProps/app.xml><?xml version="1.0" encoding="utf-8"?>
<Properties xmlns="http://schemas.openxmlformats.org/officeDocument/2006/extended-properties" xmlns:vt="http://schemas.openxmlformats.org/officeDocument/2006/docPropsVTypes">
  <Template>Normal</Template>
  <TotalTime>2682</TotalTime>
  <Pages>51</Pages>
  <Words>14962</Words>
  <Characters>88729</Characters>
  <Application>Microsoft Office Word</Application>
  <DocSecurity>0</DocSecurity>
  <Lines>2862</Lines>
  <Paragraphs>2033</Paragraphs>
  <ScaleCrop>false</ScaleCrop>
  <Company/>
  <LinksUpToDate>false</LinksUpToDate>
  <CharactersWithSpaces>101658</CharactersWithSpaces>
  <SharedDoc>false</SharedDoc>
  <HLinks>
    <vt:vector size="588" baseType="variant">
      <vt:variant>
        <vt:i4>5767173</vt:i4>
      </vt:variant>
      <vt:variant>
        <vt:i4>534</vt:i4>
      </vt:variant>
      <vt:variant>
        <vt:i4>0</vt:i4>
      </vt:variant>
      <vt:variant>
        <vt:i4>5</vt:i4>
      </vt:variant>
      <vt:variant>
        <vt:lpwstr>https://www.redress.govt.nz/</vt:lpwstr>
      </vt:variant>
      <vt:variant>
        <vt:lpwstr/>
      </vt:variant>
      <vt:variant>
        <vt:i4>6815853</vt:i4>
      </vt:variant>
      <vt:variant>
        <vt:i4>531</vt:i4>
      </vt:variant>
      <vt:variant>
        <vt:i4>0</vt:i4>
      </vt:variant>
      <vt:variant>
        <vt:i4>5</vt:i4>
      </vt:variant>
      <vt:variant>
        <vt:lpwstr>https://www.safetotalk.nz/</vt:lpwstr>
      </vt:variant>
      <vt:variant>
        <vt:lpwstr/>
      </vt:variant>
      <vt:variant>
        <vt:i4>7667759</vt:i4>
      </vt:variant>
      <vt:variant>
        <vt:i4>528</vt:i4>
      </vt:variant>
      <vt:variant>
        <vt:i4>0</vt:i4>
      </vt:variant>
      <vt:variant>
        <vt:i4>5</vt:i4>
      </vt:variant>
      <vt:variant>
        <vt:lpwstr>http://www.outline.org.nz/</vt:lpwstr>
      </vt:variant>
      <vt:variant>
        <vt:lpwstr/>
      </vt:variant>
      <vt:variant>
        <vt:i4>5767242</vt:i4>
      </vt:variant>
      <vt:variant>
        <vt:i4>525</vt:i4>
      </vt:variant>
      <vt:variant>
        <vt:i4>0</vt:i4>
      </vt:variant>
      <vt:variant>
        <vt:i4>5</vt:i4>
      </vt:variant>
      <vt:variant>
        <vt:lpwstr>https://1737.org.nz/</vt:lpwstr>
      </vt:variant>
      <vt:variant>
        <vt:lpwstr/>
      </vt:variant>
      <vt:variant>
        <vt:i4>5439506</vt:i4>
      </vt:variant>
      <vt:variant>
        <vt:i4>522</vt:i4>
      </vt:variant>
      <vt:variant>
        <vt:i4>0</vt:i4>
      </vt:variant>
      <vt:variant>
        <vt:i4>5</vt:i4>
      </vt:variant>
      <vt:variant>
        <vt:lpwstr>https://malesurvivor.nz/</vt:lpwstr>
      </vt:variant>
      <vt:variant>
        <vt:lpwstr/>
      </vt:variant>
      <vt:variant>
        <vt:i4>65600</vt:i4>
      </vt:variant>
      <vt:variant>
        <vt:i4>519</vt:i4>
      </vt:variant>
      <vt:variant>
        <vt:i4>0</vt:i4>
      </vt:variant>
      <vt:variant>
        <vt:i4>5</vt:i4>
      </vt:variant>
      <vt:variant>
        <vt:lpwstr>https://www.lifeline.org.nz/</vt:lpwstr>
      </vt:variant>
      <vt:variant>
        <vt:lpwstr/>
      </vt:variant>
      <vt:variant>
        <vt:i4>5111878</vt:i4>
      </vt:variant>
      <vt:variant>
        <vt:i4>516</vt:i4>
      </vt:variant>
      <vt:variant>
        <vt:i4>0</vt:i4>
      </vt:variant>
      <vt:variant>
        <vt:i4>5</vt:i4>
      </vt:variant>
      <vt:variant>
        <vt:lpwstr>https://www.konae.org.nz/</vt:lpwstr>
      </vt:variant>
      <vt:variant>
        <vt:lpwstr/>
      </vt:variant>
      <vt:variant>
        <vt:i4>5308447</vt:i4>
      </vt:variant>
      <vt:variant>
        <vt:i4>513</vt:i4>
      </vt:variant>
      <vt:variant>
        <vt:i4>0</vt:i4>
      </vt:variant>
      <vt:variant>
        <vt:i4>5</vt:i4>
      </vt:variant>
      <vt:variant>
        <vt:lpwstr>https://www.youthline.co.nz/</vt:lpwstr>
      </vt:variant>
      <vt:variant>
        <vt:lpwstr/>
      </vt:variant>
      <vt:variant>
        <vt:i4>393311</vt:i4>
      </vt:variant>
      <vt:variant>
        <vt:i4>510</vt:i4>
      </vt:variant>
      <vt:variant>
        <vt:i4>0</vt:i4>
      </vt:variant>
      <vt:variant>
        <vt:i4>5</vt:i4>
      </vt:variant>
      <vt:variant>
        <vt:lpwstr>http://www.victimsupport.org.nz/</vt:lpwstr>
      </vt:variant>
      <vt:variant>
        <vt:lpwstr/>
      </vt:variant>
      <vt:variant>
        <vt:i4>2031637</vt:i4>
      </vt:variant>
      <vt:variant>
        <vt:i4>507</vt:i4>
      </vt:variant>
      <vt:variant>
        <vt:i4>0</vt:i4>
      </vt:variant>
      <vt:variant>
        <vt:i4>5</vt:i4>
      </vt:variant>
      <vt:variant>
        <vt:lpwstr>https://whakarongorau.nz/telehealth-services</vt:lpwstr>
      </vt:variant>
      <vt:variant>
        <vt:lpwstr/>
      </vt:variant>
      <vt:variant>
        <vt:i4>4390985</vt:i4>
      </vt:variant>
      <vt:variant>
        <vt:i4>504</vt:i4>
      </vt:variant>
      <vt:variant>
        <vt:i4>0</vt:i4>
      </vt:variant>
      <vt:variant>
        <vt:i4>5</vt:i4>
      </vt:variant>
      <vt:variant>
        <vt:lpwstr>https://www.lifeline.org.nz/services/suicide-crisis-helpline</vt:lpwstr>
      </vt:variant>
      <vt:variant>
        <vt:lpwstr/>
      </vt:variant>
      <vt:variant>
        <vt:i4>5963869</vt:i4>
      </vt:variant>
      <vt:variant>
        <vt:i4>501</vt:i4>
      </vt:variant>
      <vt:variant>
        <vt:i4>0</vt:i4>
      </vt:variant>
      <vt:variant>
        <vt:i4>5</vt:i4>
      </vt:variant>
      <vt:variant>
        <vt:lpwstr>https://www.snapnetwork.org/aotearoa_new_zealand</vt:lpwstr>
      </vt:variant>
      <vt:variant>
        <vt:lpwstr/>
      </vt:variant>
      <vt:variant>
        <vt:i4>1376323</vt:i4>
      </vt:variant>
      <vt:variant>
        <vt:i4>498</vt:i4>
      </vt:variant>
      <vt:variant>
        <vt:i4>0</vt:i4>
      </vt:variant>
      <vt:variant>
        <vt:i4>5</vt:i4>
      </vt:variant>
      <vt:variant>
        <vt:lpwstr>https://www.skylight.org.nz/</vt:lpwstr>
      </vt:variant>
      <vt:variant>
        <vt:lpwstr/>
      </vt:variant>
      <vt:variant>
        <vt:i4>1900560</vt:i4>
      </vt:variant>
      <vt:variant>
        <vt:i4>495</vt:i4>
      </vt:variant>
      <vt:variant>
        <vt:i4>0</vt:i4>
      </vt:variant>
      <vt:variant>
        <vt:i4>5</vt:i4>
      </vt:variant>
      <vt:variant>
        <vt:lpwstr>https://survivorexperiences.govt.nz/</vt:lpwstr>
      </vt:variant>
      <vt:variant>
        <vt:lpwstr/>
      </vt:variant>
      <vt:variant>
        <vt:i4>6422565</vt:i4>
      </vt:variant>
      <vt:variant>
        <vt:i4>492</vt:i4>
      </vt:variant>
      <vt:variant>
        <vt:i4>0</vt:i4>
      </vt:variant>
      <vt:variant>
        <vt:i4>5</vt:i4>
      </vt:variant>
      <vt:variant>
        <vt:lpwstr>https://www.depression.org.nz/</vt:lpwstr>
      </vt:variant>
      <vt:variant>
        <vt:lpwstr/>
      </vt:variant>
      <vt:variant>
        <vt:i4>1310796</vt:i4>
      </vt:variant>
      <vt:variant>
        <vt:i4>489</vt:i4>
      </vt:variant>
      <vt:variant>
        <vt:i4>0</vt:i4>
      </vt:variant>
      <vt:variant>
        <vt:i4>5</vt:i4>
      </vt:variant>
      <vt:variant>
        <vt:lpwstr>https://www.areyouok.org.nz/</vt:lpwstr>
      </vt:variant>
      <vt:variant>
        <vt:lpwstr/>
      </vt:variant>
      <vt:variant>
        <vt:i4>6946851</vt:i4>
      </vt:variant>
      <vt:variant>
        <vt:i4>486</vt:i4>
      </vt:variant>
      <vt:variant>
        <vt:i4>0</vt:i4>
      </vt:variant>
      <vt:variant>
        <vt:i4>5</vt:i4>
      </vt:variant>
      <vt:variant>
        <vt:lpwstr>https://anxiety.org.nz/</vt:lpwstr>
      </vt:variant>
      <vt:variant>
        <vt:lpwstr/>
      </vt:variant>
      <vt:variant>
        <vt:i4>6291488</vt:i4>
      </vt:variant>
      <vt:variant>
        <vt:i4>483</vt:i4>
      </vt:variant>
      <vt:variant>
        <vt:i4>0</vt:i4>
      </vt:variant>
      <vt:variant>
        <vt:i4>5</vt:i4>
      </vt:variant>
      <vt:variant>
        <vt:lpwstr>https://alcoholdrughelp.org.nz/</vt:lpwstr>
      </vt:variant>
      <vt:variant>
        <vt:lpwstr/>
      </vt:variant>
      <vt:variant>
        <vt:i4>1048639</vt:i4>
      </vt:variant>
      <vt:variant>
        <vt:i4>476</vt:i4>
      </vt:variant>
      <vt:variant>
        <vt:i4>0</vt:i4>
      </vt:variant>
      <vt:variant>
        <vt:i4>5</vt:i4>
      </vt:variant>
      <vt:variant>
        <vt:lpwstr/>
      </vt:variant>
      <vt:variant>
        <vt:lpwstr>_Toc241741854</vt:lpwstr>
      </vt:variant>
      <vt:variant>
        <vt:i4>1048639</vt:i4>
      </vt:variant>
      <vt:variant>
        <vt:i4>470</vt:i4>
      </vt:variant>
      <vt:variant>
        <vt:i4>0</vt:i4>
      </vt:variant>
      <vt:variant>
        <vt:i4>5</vt:i4>
      </vt:variant>
      <vt:variant>
        <vt:lpwstr/>
      </vt:variant>
      <vt:variant>
        <vt:lpwstr>_Toc241741853</vt:lpwstr>
      </vt:variant>
      <vt:variant>
        <vt:i4>1048639</vt:i4>
      </vt:variant>
      <vt:variant>
        <vt:i4>464</vt:i4>
      </vt:variant>
      <vt:variant>
        <vt:i4>0</vt:i4>
      </vt:variant>
      <vt:variant>
        <vt:i4>5</vt:i4>
      </vt:variant>
      <vt:variant>
        <vt:lpwstr/>
      </vt:variant>
      <vt:variant>
        <vt:lpwstr>_Toc241741852</vt:lpwstr>
      </vt:variant>
      <vt:variant>
        <vt:i4>1048639</vt:i4>
      </vt:variant>
      <vt:variant>
        <vt:i4>458</vt:i4>
      </vt:variant>
      <vt:variant>
        <vt:i4>0</vt:i4>
      </vt:variant>
      <vt:variant>
        <vt:i4>5</vt:i4>
      </vt:variant>
      <vt:variant>
        <vt:lpwstr/>
      </vt:variant>
      <vt:variant>
        <vt:lpwstr>_Toc241741851</vt:lpwstr>
      </vt:variant>
      <vt:variant>
        <vt:i4>1048639</vt:i4>
      </vt:variant>
      <vt:variant>
        <vt:i4>452</vt:i4>
      </vt:variant>
      <vt:variant>
        <vt:i4>0</vt:i4>
      </vt:variant>
      <vt:variant>
        <vt:i4>5</vt:i4>
      </vt:variant>
      <vt:variant>
        <vt:lpwstr/>
      </vt:variant>
      <vt:variant>
        <vt:lpwstr>_Toc241741850</vt:lpwstr>
      </vt:variant>
      <vt:variant>
        <vt:i4>1114175</vt:i4>
      </vt:variant>
      <vt:variant>
        <vt:i4>446</vt:i4>
      </vt:variant>
      <vt:variant>
        <vt:i4>0</vt:i4>
      </vt:variant>
      <vt:variant>
        <vt:i4>5</vt:i4>
      </vt:variant>
      <vt:variant>
        <vt:lpwstr/>
      </vt:variant>
      <vt:variant>
        <vt:lpwstr>_Toc241741849</vt:lpwstr>
      </vt:variant>
      <vt:variant>
        <vt:i4>1114175</vt:i4>
      </vt:variant>
      <vt:variant>
        <vt:i4>440</vt:i4>
      </vt:variant>
      <vt:variant>
        <vt:i4>0</vt:i4>
      </vt:variant>
      <vt:variant>
        <vt:i4>5</vt:i4>
      </vt:variant>
      <vt:variant>
        <vt:lpwstr/>
      </vt:variant>
      <vt:variant>
        <vt:lpwstr>_Toc241741848</vt:lpwstr>
      </vt:variant>
      <vt:variant>
        <vt:i4>1114175</vt:i4>
      </vt:variant>
      <vt:variant>
        <vt:i4>434</vt:i4>
      </vt:variant>
      <vt:variant>
        <vt:i4>0</vt:i4>
      </vt:variant>
      <vt:variant>
        <vt:i4>5</vt:i4>
      </vt:variant>
      <vt:variant>
        <vt:lpwstr/>
      </vt:variant>
      <vt:variant>
        <vt:lpwstr>_Toc241741847</vt:lpwstr>
      </vt:variant>
      <vt:variant>
        <vt:i4>1114175</vt:i4>
      </vt:variant>
      <vt:variant>
        <vt:i4>428</vt:i4>
      </vt:variant>
      <vt:variant>
        <vt:i4>0</vt:i4>
      </vt:variant>
      <vt:variant>
        <vt:i4>5</vt:i4>
      </vt:variant>
      <vt:variant>
        <vt:lpwstr/>
      </vt:variant>
      <vt:variant>
        <vt:lpwstr>_Toc241741846</vt:lpwstr>
      </vt:variant>
      <vt:variant>
        <vt:i4>1114175</vt:i4>
      </vt:variant>
      <vt:variant>
        <vt:i4>422</vt:i4>
      </vt:variant>
      <vt:variant>
        <vt:i4>0</vt:i4>
      </vt:variant>
      <vt:variant>
        <vt:i4>5</vt:i4>
      </vt:variant>
      <vt:variant>
        <vt:lpwstr/>
      </vt:variant>
      <vt:variant>
        <vt:lpwstr>_Toc241741845</vt:lpwstr>
      </vt:variant>
      <vt:variant>
        <vt:i4>1114175</vt:i4>
      </vt:variant>
      <vt:variant>
        <vt:i4>416</vt:i4>
      </vt:variant>
      <vt:variant>
        <vt:i4>0</vt:i4>
      </vt:variant>
      <vt:variant>
        <vt:i4>5</vt:i4>
      </vt:variant>
      <vt:variant>
        <vt:lpwstr/>
      </vt:variant>
      <vt:variant>
        <vt:lpwstr>_Toc241741844</vt:lpwstr>
      </vt:variant>
      <vt:variant>
        <vt:i4>1114175</vt:i4>
      </vt:variant>
      <vt:variant>
        <vt:i4>410</vt:i4>
      </vt:variant>
      <vt:variant>
        <vt:i4>0</vt:i4>
      </vt:variant>
      <vt:variant>
        <vt:i4>5</vt:i4>
      </vt:variant>
      <vt:variant>
        <vt:lpwstr/>
      </vt:variant>
      <vt:variant>
        <vt:lpwstr>_Toc241741843</vt:lpwstr>
      </vt:variant>
      <vt:variant>
        <vt:i4>1114175</vt:i4>
      </vt:variant>
      <vt:variant>
        <vt:i4>404</vt:i4>
      </vt:variant>
      <vt:variant>
        <vt:i4>0</vt:i4>
      </vt:variant>
      <vt:variant>
        <vt:i4>5</vt:i4>
      </vt:variant>
      <vt:variant>
        <vt:lpwstr/>
      </vt:variant>
      <vt:variant>
        <vt:lpwstr>_Toc241741842</vt:lpwstr>
      </vt:variant>
      <vt:variant>
        <vt:i4>1114175</vt:i4>
      </vt:variant>
      <vt:variant>
        <vt:i4>398</vt:i4>
      </vt:variant>
      <vt:variant>
        <vt:i4>0</vt:i4>
      </vt:variant>
      <vt:variant>
        <vt:i4>5</vt:i4>
      </vt:variant>
      <vt:variant>
        <vt:lpwstr/>
      </vt:variant>
      <vt:variant>
        <vt:lpwstr>_Toc241741841</vt:lpwstr>
      </vt:variant>
      <vt:variant>
        <vt:i4>1114175</vt:i4>
      </vt:variant>
      <vt:variant>
        <vt:i4>392</vt:i4>
      </vt:variant>
      <vt:variant>
        <vt:i4>0</vt:i4>
      </vt:variant>
      <vt:variant>
        <vt:i4>5</vt:i4>
      </vt:variant>
      <vt:variant>
        <vt:lpwstr/>
      </vt:variant>
      <vt:variant>
        <vt:lpwstr>_Toc241741840</vt:lpwstr>
      </vt:variant>
      <vt:variant>
        <vt:i4>1441855</vt:i4>
      </vt:variant>
      <vt:variant>
        <vt:i4>386</vt:i4>
      </vt:variant>
      <vt:variant>
        <vt:i4>0</vt:i4>
      </vt:variant>
      <vt:variant>
        <vt:i4>5</vt:i4>
      </vt:variant>
      <vt:variant>
        <vt:lpwstr/>
      </vt:variant>
      <vt:variant>
        <vt:lpwstr>_Toc241741839</vt:lpwstr>
      </vt:variant>
      <vt:variant>
        <vt:i4>1441855</vt:i4>
      </vt:variant>
      <vt:variant>
        <vt:i4>380</vt:i4>
      </vt:variant>
      <vt:variant>
        <vt:i4>0</vt:i4>
      </vt:variant>
      <vt:variant>
        <vt:i4>5</vt:i4>
      </vt:variant>
      <vt:variant>
        <vt:lpwstr/>
      </vt:variant>
      <vt:variant>
        <vt:lpwstr>_Toc241741838</vt:lpwstr>
      </vt:variant>
      <vt:variant>
        <vt:i4>1441855</vt:i4>
      </vt:variant>
      <vt:variant>
        <vt:i4>374</vt:i4>
      </vt:variant>
      <vt:variant>
        <vt:i4>0</vt:i4>
      </vt:variant>
      <vt:variant>
        <vt:i4>5</vt:i4>
      </vt:variant>
      <vt:variant>
        <vt:lpwstr/>
      </vt:variant>
      <vt:variant>
        <vt:lpwstr>_Toc241741837</vt:lpwstr>
      </vt:variant>
      <vt:variant>
        <vt:i4>1441855</vt:i4>
      </vt:variant>
      <vt:variant>
        <vt:i4>368</vt:i4>
      </vt:variant>
      <vt:variant>
        <vt:i4>0</vt:i4>
      </vt:variant>
      <vt:variant>
        <vt:i4>5</vt:i4>
      </vt:variant>
      <vt:variant>
        <vt:lpwstr/>
      </vt:variant>
      <vt:variant>
        <vt:lpwstr>_Toc241741836</vt:lpwstr>
      </vt:variant>
      <vt:variant>
        <vt:i4>1441855</vt:i4>
      </vt:variant>
      <vt:variant>
        <vt:i4>362</vt:i4>
      </vt:variant>
      <vt:variant>
        <vt:i4>0</vt:i4>
      </vt:variant>
      <vt:variant>
        <vt:i4>5</vt:i4>
      </vt:variant>
      <vt:variant>
        <vt:lpwstr/>
      </vt:variant>
      <vt:variant>
        <vt:lpwstr>_Toc241741835</vt:lpwstr>
      </vt:variant>
      <vt:variant>
        <vt:i4>1441855</vt:i4>
      </vt:variant>
      <vt:variant>
        <vt:i4>356</vt:i4>
      </vt:variant>
      <vt:variant>
        <vt:i4>0</vt:i4>
      </vt:variant>
      <vt:variant>
        <vt:i4>5</vt:i4>
      </vt:variant>
      <vt:variant>
        <vt:lpwstr/>
      </vt:variant>
      <vt:variant>
        <vt:lpwstr>_Toc241741834</vt:lpwstr>
      </vt:variant>
      <vt:variant>
        <vt:i4>1441855</vt:i4>
      </vt:variant>
      <vt:variant>
        <vt:i4>350</vt:i4>
      </vt:variant>
      <vt:variant>
        <vt:i4>0</vt:i4>
      </vt:variant>
      <vt:variant>
        <vt:i4>5</vt:i4>
      </vt:variant>
      <vt:variant>
        <vt:lpwstr/>
      </vt:variant>
      <vt:variant>
        <vt:lpwstr>_Toc241741833</vt:lpwstr>
      </vt:variant>
      <vt:variant>
        <vt:i4>1441855</vt:i4>
      </vt:variant>
      <vt:variant>
        <vt:i4>344</vt:i4>
      </vt:variant>
      <vt:variant>
        <vt:i4>0</vt:i4>
      </vt:variant>
      <vt:variant>
        <vt:i4>5</vt:i4>
      </vt:variant>
      <vt:variant>
        <vt:lpwstr/>
      </vt:variant>
      <vt:variant>
        <vt:lpwstr>_Toc241741832</vt:lpwstr>
      </vt:variant>
      <vt:variant>
        <vt:i4>1441855</vt:i4>
      </vt:variant>
      <vt:variant>
        <vt:i4>338</vt:i4>
      </vt:variant>
      <vt:variant>
        <vt:i4>0</vt:i4>
      </vt:variant>
      <vt:variant>
        <vt:i4>5</vt:i4>
      </vt:variant>
      <vt:variant>
        <vt:lpwstr/>
      </vt:variant>
      <vt:variant>
        <vt:lpwstr>_Toc241741831</vt:lpwstr>
      </vt:variant>
      <vt:variant>
        <vt:i4>1441855</vt:i4>
      </vt:variant>
      <vt:variant>
        <vt:i4>332</vt:i4>
      </vt:variant>
      <vt:variant>
        <vt:i4>0</vt:i4>
      </vt:variant>
      <vt:variant>
        <vt:i4>5</vt:i4>
      </vt:variant>
      <vt:variant>
        <vt:lpwstr/>
      </vt:variant>
      <vt:variant>
        <vt:lpwstr>_Toc241741830</vt:lpwstr>
      </vt:variant>
      <vt:variant>
        <vt:i4>1507391</vt:i4>
      </vt:variant>
      <vt:variant>
        <vt:i4>326</vt:i4>
      </vt:variant>
      <vt:variant>
        <vt:i4>0</vt:i4>
      </vt:variant>
      <vt:variant>
        <vt:i4>5</vt:i4>
      </vt:variant>
      <vt:variant>
        <vt:lpwstr/>
      </vt:variant>
      <vt:variant>
        <vt:lpwstr>_Toc241741829</vt:lpwstr>
      </vt:variant>
      <vt:variant>
        <vt:i4>1507391</vt:i4>
      </vt:variant>
      <vt:variant>
        <vt:i4>320</vt:i4>
      </vt:variant>
      <vt:variant>
        <vt:i4>0</vt:i4>
      </vt:variant>
      <vt:variant>
        <vt:i4>5</vt:i4>
      </vt:variant>
      <vt:variant>
        <vt:lpwstr/>
      </vt:variant>
      <vt:variant>
        <vt:lpwstr>_Toc241741828</vt:lpwstr>
      </vt:variant>
      <vt:variant>
        <vt:i4>1507391</vt:i4>
      </vt:variant>
      <vt:variant>
        <vt:i4>314</vt:i4>
      </vt:variant>
      <vt:variant>
        <vt:i4>0</vt:i4>
      </vt:variant>
      <vt:variant>
        <vt:i4>5</vt:i4>
      </vt:variant>
      <vt:variant>
        <vt:lpwstr/>
      </vt:variant>
      <vt:variant>
        <vt:lpwstr>_Toc241741827</vt:lpwstr>
      </vt:variant>
      <vt:variant>
        <vt:i4>1507391</vt:i4>
      </vt:variant>
      <vt:variant>
        <vt:i4>308</vt:i4>
      </vt:variant>
      <vt:variant>
        <vt:i4>0</vt:i4>
      </vt:variant>
      <vt:variant>
        <vt:i4>5</vt:i4>
      </vt:variant>
      <vt:variant>
        <vt:lpwstr/>
      </vt:variant>
      <vt:variant>
        <vt:lpwstr>_Toc241741826</vt:lpwstr>
      </vt:variant>
      <vt:variant>
        <vt:i4>1507391</vt:i4>
      </vt:variant>
      <vt:variant>
        <vt:i4>302</vt:i4>
      </vt:variant>
      <vt:variant>
        <vt:i4>0</vt:i4>
      </vt:variant>
      <vt:variant>
        <vt:i4>5</vt:i4>
      </vt:variant>
      <vt:variant>
        <vt:lpwstr/>
      </vt:variant>
      <vt:variant>
        <vt:lpwstr>_Toc241741825</vt:lpwstr>
      </vt:variant>
      <vt:variant>
        <vt:i4>1507391</vt:i4>
      </vt:variant>
      <vt:variant>
        <vt:i4>296</vt:i4>
      </vt:variant>
      <vt:variant>
        <vt:i4>0</vt:i4>
      </vt:variant>
      <vt:variant>
        <vt:i4>5</vt:i4>
      </vt:variant>
      <vt:variant>
        <vt:lpwstr/>
      </vt:variant>
      <vt:variant>
        <vt:lpwstr>_Toc241741824</vt:lpwstr>
      </vt:variant>
      <vt:variant>
        <vt:i4>1507391</vt:i4>
      </vt:variant>
      <vt:variant>
        <vt:i4>290</vt:i4>
      </vt:variant>
      <vt:variant>
        <vt:i4>0</vt:i4>
      </vt:variant>
      <vt:variant>
        <vt:i4>5</vt:i4>
      </vt:variant>
      <vt:variant>
        <vt:lpwstr/>
      </vt:variant>
      <vt:variant>
        <vt:lpwstr>_Toc241741823</vt:lpwstr>
      </vt:variant>
      <vt:variant>
        <vt:i4>1507391</vt:i4>
      </vt:variant>
      <vt:variant>
        <vt:i4>284</vt:i4>
      </vt:variant>
      <vt:variant>
        <vt:i4>0</vt:i4>
      </vt:variant>
      <vt:variant>
        <vt:i4>5</vt:i4>
      </vt:variant>
      <vt:variant>
        <vt:lpwstr/>
      </vt:variant>
      <vt:variant>
        <vt:lpwstr>_Toc241741822</vt:lpwstr>
      </vt:variant>
      <vt:variant>
        <vt:i4>1507391</vt:i4>
      </vt:variant>
      <vt:variant>
        <vt:i4>278</vt:i4>
      </vt:variant>
      <vt:variant>
        <vt:i4>0</vt:i4>
      </vt:variant>
      <vt:variant>
        <vt:i4>5</vt:i4>
      </vt:variant>
      <vt:variant>
        <vt:lpwstr/>
      </vt:variant>
      <vt:variant>
        <vt:lpwstr>_Toc241741821</vt:lpwstr>
      </vt:variant>
      <vt:variant>
        <vt:i4>1507391</vt:i4>
      </vt:variant>
      <vt:variant>
        <vt:i4>272</vt:i4>
      </vt:variant>
      <vt:variant>
        <vt:i4>0</vt:i4>
      </vt:variant>
      <vt:variant>
        <vt:i4>5</vt:i4>
      </vt:variant>
      <vt:variant>
        <vt:lpwstr/>
      </vt:variant>
      <vt:variant>
        <vt:lpwstr>_Toc241741820</vt:lpwstr>
      </vt:variant>
      <vt:variant>
        <vt:i4>1310783</vt:i4>
      </vt:variant>
      <vt:variant>
        <vt:i4>266</vt:i4>
      </vt:variant>
      <vt:variant>
        <vt:i4>0</vt:i4>
      </vt:variant>
      <vt:variant>
        <vt:i4>5</vt:i4>
      </vt:variant>
      <vt:variant>
        <vt:lpwstr/>
      </vt:variant>
      <vt:variant>
        <vt:lpwstr>_Toc241741819</vt:lpwstr>
      </vt:variant>
      <vt:variant>
        <vt:i4>1310783</vt:i4>
      </vt:variant>
      <vt:variant>
        <vt:i4>260</vt:i4>
      </vt:variant>
      <vt:variant>
        <vt:i4>0</vt:i4>
      </vt:variant>
      <vt:variant>
        <vt:i4>5</vt:i4>
      </vt:variant>
      <vt:variant>
        <vt:lpwstr/>
      </vt:variant>
      <vt:variant>
        <vt:lpwstr>_Toc241741818</vt:lpwstr>
      </vt:variant>
      <vt:variant>
        <vt:i4>1310783</vt:i4>
      </vt:variant>
      <vt:variant>
        <vt:i4>254</vt:i4>
      </vt:variant>
      <vt:variant>
        <vt:i4>0</vt:i4>
      </vt:variant>
      <vt:variant>
        <vt:i4>5</vt:i4>
      </vt:variant>
      <vt:variant>
        <vt:lpwstr/>
      </vt:variant>
      <vt:variant>
        <vt:lpwstr>_Toc241741817</vt:lpwstr>
      </vt:variant>
      <vt:variant>
        <vt:i4>1310783</vt:i4>
      </vt:variant>
      <vt:variant>
        <vt:i4>248</vt:i4>
      </vt:variant>
      <vt:variant>
        <vt:i4>0</vt:i4>
      </vt:variant>
      <vt:variant>
        <vt:i4>5</vt:i4>
      </vt:variant>
      <vt:variant>
        <vt:lpwstr/>
      </vt:variant>
      <vt:variant>
        <vt:lpwstr>_Toc241741816</vt:lpwstr>
      </vt:variant>
      <vt:variant>
        <vt:i4>1310783</vt:i4>
      </vt:variant>
      <vt:variant>
        <vt:i4>242</vt:i4>
      </vt:variant>
      <vt:variant>
        <vt:i4>0</vt:i4>
      </vt:variant>
      <vt:variant>
        <vt:i4>5</vt:i4>
      </vt:variant>
      <vt:variant>
        <vt:lpwstr/>
      </vt:variant>
      <vt:variant>
        <vt:lpwstr>_Toc241741815</vt:lpwstr>
      </vt:variant>
      <vt:variant>
        <vt:i4>1310783</vt:i4>
      </vt:variant>
      <vt:variant>
        <vt:i4>236</vt:i4>
      </vt:variant>
      <vt:variant>
        <vt:i4>0</vt:i4>
      </vt:variant>
      <vt:variant>
        <vt:i4>5</vt:i4>
      </vt:variant>
      <vt:variant>
        <vt:lpwstr/>
      </vt:variant>
      <vt:variant>
        <vt:lpwstr>_Toc241741814</vt:lpwstr>
      </vt:variant>
      <vt:variant>
        <vt:i4>1310783</vt:i4>
      </vt:variant>
      <vt:variant>
        <vt:i4>230</vt:i4>
      </vt:variant>
      <vt:variant>
        <vt:i4>0</vt:i4>
      </vt:variant>
      <vt:variant>
        <vt:i4>5</vt:i4>
      </vt:variant>
      <vt:variant>
        <vt:lpwstr/>
      </vt:variant>
      <vt:variant>
        <vt:lpwstr>_Toc241741813</vt:lpwstr>
      </vt:variant>
      <vt:variant>
        <vt:i4>1310783</vt:i4>
      </vt:variant>
      <vt:variant>
        <vt:i4>224</vt:i4>
      </vt:variant>
      <vt:variant>
        <vt:i4>0</vt:i4>
      </vt:variant>
      <vt:variant>
        <vt:i4>5</vt:i4>
      </vt:variant>
      <vt:variant>
        <vt:lpwstr/>
      </vt:variant>
      <vt:variant>
        <vt:lpwstr>_Toc241741812</vt:lpwstr>
      </vt:variant>
      <vt:variant>
        <vt:i4>1310783</vt:i4>
      </vt:variant>
      <vt:variant>
        <vt:i4>218</vt:i4>
      </vt:variant>
      <vt:variant>
        <vt:i4>0</vt:i4>
      </vt:variant>
      <vt:variant>
        <vt:i4>5</vt:i4>
      </vt:variant>
      <vt:variant>
        <vt:lpwstr/>
      </vt:variant>
      <vt:variant>
        <vt:lpwstr>_Toc241741811</vt:lpwstr>
      </vt:variant>
      <vt:variant>
        <vt:i4>1310783</vt:i4>
      </vt:variant>
      <vt:variant>
        <vt:i4>212</vt:i4>
      </vt:variant>
      <vt:variant>
        <vt:i4>0</vt:i4>
      </vt:variant>
      <vt:variant>
        <vt:i4>5</vt:i4>
      </vt:variant>
      <vt:variant>
        <vt:lpwstr/>
      </vt:variant>
      <vt:variant>
        <vt:lpwstr>_Toc241741810</vt:lpwstr>
      </vt:variant>
      <vt:variant>
        <vt:i4>1376319</vt:i4>
      </vt:variant>
      <vt:variant>
        <vt:i4>206</vt:i4>
      </vt:variant>
      <vt:variant>
        <vt:i4>0</vt:i4>
      </vt:variant>
      <vt:variant>
        <vt:i4>5</vt:i4>
      </vt:variant>
      <vt:variant>
        <vt:lpwstr/>
      </vt:variant>
      <vt:variant>
        <vt:lpwstr>_Toc241741809</vt:lpwstr>
      </vt:variant>
      <vt:variant>
        <vt:i4>1376319</vt:i4>
      </vt:variant>
      <vt:variant>
        <vt:i4>200</vt:i4>
      </vt:variant>
      <vt:variant>
        <vt:i4>0</vt:i4>
      </vt:variant>
      <vt:variant>
        <vt:i4>5</vt:i4>
      </vt:variant>
      <vt:variant>
        <vt:lpwstr/>
      </vt:variant>
      <vt:variant>
        <vt:lpwstr>_Toc241741808</vt:lpwstr>
      </vt:variant>
      <vt:variant>
        <vt:i4>1376319</vt:i4>
      </vt:variant>
      <vt:variant>
        <vt:i4>194</vt:i4>
      </vt:variant>
      <vt:variant>
        <vt:i4>0</vt:i4>
      </vt:variant>
      <vt:variant>
        <vt:i4>5</vt:i4>
      </vt:variant>
      <vt:variant>
        <vt:lpwstr/>
      </vt:variant>
      <vt:variant>
        <vt:lpwstr>_Toc241741807</vt:lpwstr>
      </vt:variant>
      <vt:variant>
        <vt:i4>1376319</vt:i4>
      </vt:variant>
      <vt:variant>
        <vt:i4>188</vt:i4>
      </vt:variant>
      <vt:variant>
        <vt:i4>0</vt:i4>
      </vt:variant>
      <vt:variant>
        <vt:i4>5</vt:i4>
      </vt:variant>
      <vt:variant>
        <vt:lpwstr/>
      </vt:variant>
      <vt:variant>
        <vt:lpwstr>_Toc241741806</vt:lpwstr>
      </vt:variant>
      <vt:variant>
        <vt:i4>1376319</vt:i4>
      </vt:variant>
      <vt:variant>
        <vt:i4>182</vt:i4>
      </vt:variant>
      <vt:variant>
        <vt:i4>0</vt:i4>
      </vt:variant>
      <vt:variant>
        <vt:i4>5</vt:i4>
      </vt:variant>
      <vt:variant>
        <vt:lpwstr/>
      </vt:variant>
      <vt:variant>
        <vt:lpwstr>_Toc241741805</vt:lpwstr>
      </vt:variant>
      <vt:variant>
        <vt:i4>1376319</vt:i4>
      </vt:variant>
      <vt:variant>
        <vt:i4>176</vt:i4>
      </vt:variant>
      <vt:variant>
        <vt:i4>0</vt:i4>
      </vt:variant>
      <vt:variant>
        <vt:i4>5</vt:i4>
      </vt:variant>
      <vt:variant>
        <vt:lpwstr/>
      </vt:variant>
      <vt:variant>
        <vt:lpwstr>_Toc241741804</vt:lpwstr>
      </vt:variant>
      <vt:variant>
        <vt:i4>1376319</vt:i4>
      </vt:variant>
      <vt:variant>
        <vt:i4>170</vt:i4>
      </vt:variant>
      <vt:variant>
        <vt:i4>0</vt:i4>
      </vt:variant>
      <vt:variant>
        <vt:i4>5</vt:i4>
      </vt:variant>
      <vt:variant>
        <vt:lpwstr/>
      </vt:variant>
      <vt:variant>
        <vt:lpwstr>_Toc241741803</vt:lpwstr>
      </vt:variant>
      <vt:variant>
        <vt:i4>1376319</vt:i4>
      </vt:variant>
      <vt:variant>
        <vt:i4>164</vt:i4>
      </vt:variant>
      <vt:variant>
        <vt:i4>0</vt:i4>
      </vt:variant>
      <vt:variant>
        <vt:i4>5</vt:i4>
      </vt:variant>
      <vt:variant>
        <vt:lpwstr/>
      </vt:variant>
      <vt:variant>
        <vt:lpwstr>_Toc241741802</vt:lpwstr>
      </vt:variant>
      <vt:variant>
        <vt:i4>1376319</vt:i4>
      </vt:variant>
      <vt:variant>
        <vt:i4>158</vt:i4>
      </vt:variant>
      <vt:variant>
        <vt:i4>0</vt:i4>
      </vt:variant>
      <vt:variant>
        <vt:i4>5</vt:i4>
      </vt:variant>
      <vt:variant>
        <vt:lpwstr/>
      </vt:variant>
      <vt:variant>
        <vt:lpwstr>_Toc241741801</vt:lpwstr>
      </vt:variant>
      <vt:variant>
        <vt:i4>1376319</vt:i4>
      </vt:variant>
      <vt:variant>
        <vt:i4>152</vt:i4>
      </vt:variant>
      <vt:variant>
        <vt:i4>0</vt:i4>
      </vt:variant>
      <vt:variant>
        <vt:i4>5</vt:i4>
      </vt:variant>
      <vt:variant>
        <vt:lpwstr/>
      </vt:variant>
      <vt:variant>
        <vt:lpwstr>_Toc241741800</vt:lpwstr>
      </vt:variant>
      <vt:variant>
        <vt:i4>1835056</vt:i4>
      </vt:variant>
      <vt:variant>
        <vt:i4>146</vt:i4>
      </vt:variant>
      <vt:variant>
        <vt:i4>0</vt:i4>
      </vt:variant>
      <vt:variant>
        <vt:i4>5</vt:i4>
      </vt:variant>
      <vt:variant>
        <vt:lpwstr/>
      </vt:variant>
      <vt:variant>
        <vt:lpwstr>_Toc241741799</vt:lpwstr>
      </vt:variant>
      <vt:variant>
        <vt:i4>1835056</vt:i4>
      </vt:variant>
      <vt:variant>
        <vt:i4>140</vt:i4>
      </vt:variant>
      <vt:variant>
        <vt:i4>0</vt:i4>
      </vt:variant>
      <vt:variant>
        <vt:i4>5</vt:i4>
      </vt:variant>
      <vt:variant>
        <vt:lpwstr/>
      </vt:variant>
      <vt:variant>
        <vt:lpwstr>_Toc241741798</vt:lpwstr>
      </vt:variant>
      <vt:variant>
        <vt:i4>1835056</vt:i4>
      </vt:variant>
      <vt:variant>
        <vt:i4>134</vt:i4>
      </vt:variant>
      <vt:variant>
        <vt:i4>0</vt:i4>
      </vt:variant>
      <vt:variant>
        <vt:i4>5</vt:i4>
      </vt:variant>
      <vt:variant>
        <vt:lpwstr/>
      </vt:variant>
      <vt:variant>
        <vt:lpwstr>_Toc241741797</vt:lpwstr>
      </vt:variant>
      <vt:variant>
        <vt:i4>1835056</vt:i4>
      </vt:variant>
      <vt:variant>
        <vt:i4>128</vt:i4>
      </vt:variant>
      <vt:variant>
        <vt:i4>0</vt:i4>
      </vt:variant>
      <vt:variant>
        <vt:i4>5</vt:i4>
      </vt:variant>
      <vt:variant>
        <vt:lpwstr/>
      </vt:variant>
      <vt:variant>
        <vt:lpwstr>_Toc241741796</vt:lpwstr>
      </vt:variant>
      <vt:variant>
        <vt:i4>1835056</vt:i4>
      </vt:variant>
      <vt:variant>
        <vt:i4>122</vt:i4>
      </vt:variant>
      <vt:variant>
        <vt:i4>0</vt:i4>
      </vt:variant>
      <vt:variant>
        <vt:i4>5</vt:i4>
      </vt:variant>
      <vt:variant>
        <vt:lpwstr/>
      </vt:variant>
      <vt:variant>
        <vt:lpwstr>_Toc241741795</vt:lpwstr>
      </vt:variant>
      <vt:variant>
        <vt:i4>1835056</vt:i4>
      </vt:variant>
      <vt:variant>
        <vt:i4>116</vt:i4>
      </vt:variant>
      <vt:variant>
        <vt:i4>0</vt:i4>
      </vt:variant>
      <vt:variant>
        <vt:i4>5</vt:i4>
      </vt:variant>
      <vt:variant>
        <vt:lpwstr/>
      </vt:variant>
      <vt:variant>
        <vt:lpwstr>_Toc241741794</vt:lpwstr>
      </vt:variant>
      <vt:variant>
        <vt:i4>1835056</vt:i4>
      </vt:variant>
      <vt:variant>
        <vt:i4>110</vt:i4>
      </vt:variant>
      <vt:variant>
        <vt:i4>0</vt:i4>
      </vt:variant>
      <vt:variant>
        <vt:i4>5</vt:i4>
      </vt:variant>
      <vt:variant>
        <vt:lpwstr/>
      </vt:variant>
      <vt:variant>
        <vt:lpwstr>_Toc241741793</vt:lpwstr>
      </vt:variant>
      <vt:variant>
        <vt:i4>1835056</vt:i4>
      </vt:variant>
      <vt:variant>
        <vt:i4>104</vt:i4>
      </vt:variant>
      <vt:variant>
        <vt:i4>0</vt:i4>
      </vt:variant>
      <vt:variant>
        <vt:i4>5</vt:i4>
      </vt:variant>
      <vt:variant>
        <vt:lpwstr/>
      </vt:variant>
      <vt:variant>
        <vt:lpwstr>_Toc241741792</vt:lpwstr>
      </vt:variant>
      <vt:variant>
        <vt:i4>1835056</vt:i4>
      </vt:variant>
      <vt:variant>
        <vt:i4>98</vt:i4>
      </vt:variant>
      <vt:variant>
        <vt:i4>0</vt:i4>
      </vt:variant>
      <vt:variant>
        <vt:i4>5</vt:i4>
      </vt:variant>
      <vt:variant>
        <vt:lpwstr/>
      </vt:variant>
      <vt:variant>
        <vt:lpwstr>_Toc241741791</vt:lpwstr>
      </vt:variant>
      <vt:variant>
        <vt:i4>1835056</vt:i4>
      </vt:variant>
      <vt:variant>
        <vt:i4>92</vt:i4>
      </vt:variant>
      <vt:variant>
        <vt:i4>0</vt:i4>
      </vt:variant>
      <vt:variant>
        <vt:i4>5</vt:i4>
      </vt:variant>
      <vt:variant>
        <vt:lpwstr/>
      </vt:variant>
      <vt:variant>
        <vt:lpwstr>_Toc241741790</vt:lpwstr>
      </vt:variant>
      <vt:variant>
        <vt:i4>1900592</vt:i4>
      </vt:variant>
      <vt:variant>
        <vt:i4>86</vt:i4>
      </vt:variant>
      <vt:variant>
        <vt:i4>0</vt:i4>
      </vt:variant>
      <vt:variant>
        <vt:i4>5</vt:i4>
      </vt:variant>
      <vt:variant>
        <vt:lpwstr/>
      </vt:variant>
      <vt:variant>
        <vt:lpwstr>_Toc241741789</vt:lpwstr>
      </vt:variant>
      <vt:variant>
        <vt:i4>1900592</vt:i4>
      </vt:variant>
      <vt:variant>
        <vt:i4>80</vt:i4>
      </vt:variant>
      <vt:variant>
        <vt:i4>0</vt:i4>
      </vt:variant>
      <vt:variant>
        <vt:i4>5</vt:i4>
      </vt:variant>
      <vt:variant>
        <vt:lpwstr/>
      </vt:variant>
      <vt:variant>
        <vt:lpwstr>_Toc241741788</vt:lpwstr>
      </vt:variant>
      <vt:variant>
        <vt:i4>1900592</vt:i4>
      </vt:variant>
      <vt:variant>
        <vt:i4>74</vt:i4>
      </vt:variant>
      <vt:variant>
        <vt:i4>0</vt:i4>
      </vt:variant>
      <vt:variant>
        <vt:i4>5</vt:i4>
      </vt:variant>
      <vt:variant>
        <vt:lpwstr/>
      </vt:variant>
      <vt:variant>
        <vt:lpwstr>_Toc241741787</vt:lpwstr>
      </vt:variant>
      <vt:variant>
        <vt:i4>1900592</vt:i4>
      </vt:variant>
      <vt:variant>
        <vt:i4>68</vt:i4>
      </vt:variant>
      <vt:variant>
        <vt:i4>0</vt:i4>
      </vt:variant>
      <vt:variant>
        <vt:i4>5</vt:i4>
      </vt:variant>
      <vt:variant>
        <vt:lpwstr/>
      </vt:variant>
      <vt:variant>
        <vt:lpwstr>_Toc241741786</vt:lpwstr>
      </vt:variant>
      <vt:variant>
        <vt:i4>1900592</vt:i4>
      </vt:variant>
      <vt:variant>
        <vt:i4>62</vt:i4>
      </vt:variant>
      <vt:variant>
        <vt:i4>0</vt:i4>
      </vt:variant>
      <vt:variant>
        <vt:i4>5</vt:i4>
      </vt:variant>
      <vt:variant>
        <vt:lpwstr/>
      </vt:variant>
      <vt:variant>
        <vt:lpwstr>_Toc241741785</vt:lpwstr>
      </vt:variant>
      <vt:variant>
        <vt:i4>1900592</vt:i4>
      </vt:variant>
      <vt:variant>
        <vt:i4>56</vt:i4>
      </vt:variant>
      <vt:variant>
        <vt:i4>0</vt:i4>
      </vt:variant>
      <vt:variant>
        <vt:i4>5</vt:i4>
      </vt:variant>
      <vt:variant>
        <vt:lpwstr/>
      </vt:variant>
      <vt:variant>
        <vt:lpwstr>_Toc241741784</vt:lpwstr>
      </vt:variant>
      <vt:variant>
        <vt:i4>1900592</vt:i4>
      </vt:variant>
      <vt:variant>
        <vt:i4>50</vt:i4>
      </vt:variant>
      <vt:variant>
        <vt:i4>0</vt:i4>
      </vt:variant>
      <vt:variant>
        <vt:i4>5</vt:i4>
      </vt:variant>
      <vt:variant>
        <vt:lpwstr/>
      </vt:variant>
      <vt:variant>
        <vt:lpwstr>_Toc241741783</vt:lpwstr>
      </vt:variant>
      <vt:variant>
        <vt:i4>1900592</vt:i4>
      </vt:variant>
      <vt:variant>
        <vt:i4>44</vt:i4>
      </vt:variant>
      <vt:variant>
        <vt:i4>0</vt:i4>
      </vt:variant>
      <vt:variant>
        <vt:i4>5</vt:i4>
      </vt:variant>
      <vt:variant>
        <vt:lpwstr/>
      </vt:variant>
      <vt:variant>
        <vt:lpwstr>_Toc241741782</vt:lpwstr>
      </vt:variant>
      <vt:variant>
        <vt:i4>1900592</vt:i4>
      </vt:variant>
      <vt:variant>
        <vt:i4>38</vt:i4>
      </vt:variant>
      <vt:variant>
        <vt:i4>0</vt:i4>
      </vt:variant>
      <vt:variant>
        <vt:i4>5</vt:i4>
      </vt:variant>
      <vt:variant>
        <vt:lpwstr/>
      </vt:variant>
      <vt:variant>
        <vt:lpwstr>_Toc241741781</vt:lpwstr>
      </vt:variant>
      <vt:variant>
        <vt:i4>1900592</vt:i4>
      </vt:variant>
      <vt:variant>
        <vt:i4>32</vt:i4>
      </vt:variant>
      <vt:variant>
        <vt:i4>0</vt:i4>
      </vt:variant>
      <vt:variant>
        <vt:i4>5</vt:i4>
      </vt:variant>
      <vt:variant>
        <vt:lpwstr/>
      </vt:variant>
      <vt:variant>
        <vt:lpwstr>_Toc241741780</vt:lpwstr>
      </vt:variant>
      <vt:variant>
        <vt:i4>1179696</vt:i4>
      </vt:variant>
      <vt:variant>
        <vt:i4>26</vt:i4>
      </vt:variant>
      <vt:variant>
        <vt:i4>0</vt:i4>
      </vt:variant>
      <vt:variant>
        <vt:i4>5</vt:i4>
      </vt:variant>
      <vt:variant>
        <vt:lpwstr/>
      </vt:variant>
      <vt:variant>
        <vt:lpwstr>_Toc241741779</vt:lpwstr>
      </vt:variant>
      <vt:variant>
        <vt:i4>1179696</vt:i4>
      </vt:variant>
      <vt:variant>
        <vt:i4>20</vt:i4>
      </vt:variant>
      <vt:variant>
        <vt:i4>0</vt:i4>
      </vt:variant>
      <vt:variant>
        <vt:i4>5</vt:i4>
      </vt:variant>
      <vt:variant>
        <vt:lpwstr/>
      </vt:variant>
      <vt:variant>
        <vt:lpwstr>_Toc241741778</vt:lpwstr>
      </vt:variant>
      <vt:variant>
        <vt:i4>1179696</vt:i4>
      </vt:variant>
      <vt:variant>
        <vt:i4>14</vt:i4>
      </vt:variant>
      <vt:variant>
        <vt:i4>0</vt:i4>
      </vt:variant>
      <vt:variant>
        <vt:i4>5</vt:i4>
      </vt:variant>
      <vt:variant>
        <vt:lpwstr/>
      </vt:variant>
      <vt:variant>
        <vt:lpwstr>_Toc241741777</vt:lpwstr>
      </vt:variant>
      <vt:variant>
        <vt:i4>1179696</vt:i4>
      </vt:variant>
      <vt:variant>
        <vt:i4>8</vt:i4>
      </vt:variant>
      <vt:variant>
        <vt:i4>0</vt:i4>
      </vt:variant>
      <vt:variant>
        <vt:i4>5</vt:i4>
      </vt:variant>
      <vt:variant>
        <vt:lpwstr/>
      </vt:variant>
      <vt:variant>
        <vt:lpwstr>_Toc241741776</vt:lpwstr>
      </vt:variant>
      <vt:variant>
        <vt:i4>1179696</vt:i4>
      </vt:variant>
      <vt:variant>
        <vt:i4>2</vt:i4>
      </vt:variant>
      <vt:variant>
        <vt:i4>0</vt:i4>
      </vt:variant>
      <vt:variant>
        <vt:i4>5</vt:i4>
      </vt:variant>
      <vt:variant>
        <vt:lpwstr/>
      </vt:variant>
      <vt:variant>
        <vt:lpwstr>_Toc241741775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Davidson</dc:creator>
  <cp:keywords/>
  <dc:description/>
  <cp:lastModifiedBy>Yuuki Smithers</cp:lastModifiedBy>
  <cp:revision>478</cp:revision>
  <cp:lastPrinted>2026-09-27T22:31:00Z</cp:lastPrinted>
  <dcterms:created xsi:type="dcterms:W3CDTF">2026-09-28T02:17:00Z</dcterms:created>
  <dcterms:modified xsi:type="dcterms:W3CDTF">2026-10-01T21:46:00Z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0x010100AA338818EEF63B4FB810914F119A1F8E</vt:lpwstr>
  </property>
  <property fmtid="{D5CDD505-2E9C-101B-9397-08002B2CF9AE}" pid="3" name="docLang">
    <vt:lpwstr>en</vt:lpwstr>
  </property>
  <property fmtid="{D5CDD505-2E9C-101B-9397-08002B2CF9AE}" pid="4" name="MediaServiceImageTags">
    <vt:lpwstr/>
  </property>
</Properties>
</file>